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41395f"/>
          <w:sz w:val="28"/>
          <w:szCs w:val="28"/>
        </w:rPr>
      </w:pPr>
      <w:r w:rsidDel="00000000" w:rsidR="00000000" w:rsidRPr="00000000">
        <w:rPr>
          <w:rFonts w:ascii="Georgia" w:cs="Georgia" w:eastAsia="Georgia" w:hAnsi="Georgia"/>
          <w:b w:val="1"/>
          <w:color w:val="41395f"/>
          <w:sz w:val="28"/>
          <w:szCs w:val="28"/>
          <w:rtl w:val="0"/>
        </w:rPr>
        <w:t xml:space="preserve">The 1 st Submission for 601-Econ</w:t>
      </w:r>
    </w:p>
    <w:p w:rsidR="00000000" w:rsidDel="00000000" w:rsidP="00000000" w:rsidRDefault="00000000" w:rsidRPr="00000000" w14:paraId="00000002">
      <w:pPr>
        <w:jc w:val="center"/>
        <w:rPr>
          <w:rFonts w:ascii="Georgia" w:cs="Georgia" w:eastAsia="Georgia" w:hAnsi="Georgia"/>
          <w:b w:val="1"/>
          <w:color w:val="41395f"/>
          <w:sz w:val="21"/>
          <w:szCs w:val="21"/>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color w:val="41395f"/>
          <w:sz w:val="21"/>
          <w:szCs w:val="21"/>
        </w:rPr>
      </w:pPr>
      <w:r w:rsidDel="00000000" w:rsidR="00000000" w:rsidRPr="00000000">
        <w:rPr>
          <w:rFonts w:ascii="Georgia" w:cs="Georgia" w:eastAsia="Georgia" w:hAnsi="Georgia"/>
          <w:b w:val="1"/>
          <w:color w:val="41395f"/>
          <w:sz w:val="21"/>
          <w:szCs w:val="21"/>
          <w:rtl w:val="0"/>
        </w:rPr>
        <w:t xml:space="preserve">( Xing Tao, Tanguy de La Sabliere</w:t>
      </w:r>
      <w:r w:rsidDel="00000000" w:rsidR="00000000" w:rsidRPr="00000000">
        <w:rPr>
          <w:rFonts w:ascii="Georgia" w:cs="Georgia" w:eastAsia="Georgia" w:hAnsi="Georgia"/>
          <w:b w:val="1"/>
          <w:color w:val="41395f"/>
          <w:sz w:val="21"/>
          <w:szCs w:val="21"/>
          <w:rtl w:val="0"/>
        </w:rPr>
        <w:t xml:space="preserve">t, Abishek Puri, Ningxi Wang, Bian Wu </w:t>
      </w:r>
      <w:r w:rsidDel="00000000" w:rsidR="00000000" w:rsidRPr="00000000">
        <w:rPr>
          <w:rFonts w:ascii="Georgia" w:cs="Georgia" w:eastAsia="Georgia" w:hAnsi="Georgia"/>
          <w:b w:val="1"/>
          <w:color w:val="41395f"/>
          <w:sz w:val="21"/>
          <w:szCs w:val="21"/>
          <w:rtl w:val="0"/>
        </w:rPr>
        <w:t xml:space="preserve">)</w:t>
      </w:r>
    </w:p>
    <w:p w:rsidR="00000000" w:rsidDel="00000000" w:rsidP="00000000" w:rsidRDefault="00000000" w:rsidRPr="00000000" w14:paraId="00000004">
      <w:pPr>
        <w:jc w:val="center"/>
        <w:rPr>
          <w:rFonts w:ascii="Georgia" w:cs="Georgia" w:eastAsia="Georgia" w:hAnsi="Georgia"/>
          <w:b w:val="1"/>
          <w:color w:val="41395f"/>
          <w:sz w:val="21"/>
          <w:szCs w:val="21"/>
        </w:rPr>
      </w:pPr>
      <w:r w:rsidDel="00000000" w:rsidR="00000000" w:rsidRPr="00000000">
        <w:rPr>
          <w:rtl w:val="0"/>
        </w:rPr>
      </w:r>
    </w:p>
    <w:p w:rsidR="00000000" w:rsidDel="00000000" w:rsidP="00000000" w:rsidRDefault="00000000" w:rsidRPr="00000000" w14:paraId="00000005">
      <w:pPr>
        <w:jc w:val="left"/>
        <w:rPr>
          <w:rFonts w:ascii="Georgia" w:cs="Georgia" w:eastAsia="Georgia" w:hAnsi="Georgia"/>
          <w:b w:val="1"/>
          <w:color w:val="41395f"/>
          <w:sz w:val="21"/>
          <w:szCs w:val="21"/>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color w:val="41395f"/>
          <w:sz w:val="21"/>
          <w:szCs w:val="21"/>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color w:val="41395f"/>
          <w:sz w:val="21"/>
          <w:szCs w:val="21"/>
          <w:highlight w:val="white"/>
          <w:u w:val="single"/>
        </w:rPr>
      </w:pPr>
      <w:r w:rsidDel="00000000" w:rsidR="00000000" w:rsidRPr="00000000">
        <w:rPr>
          <w:rFonts w:ascii="Georgia" w:cs="Georgia" w:eastAsia="Georgia" w:hAnsi="Georgia"/>
          <w:b w:val="1"/>
          <w:color w:val="41395f"/>
          <w:sz w:val="21"/>
          <w:szCs w:val="21"/>
          <w:u w:val="single"/>
          <w:rtl w:val="0"/>
        </w:rPr>
        <w:t xml:space="preserve">Univariate Time Series</w:t>
      </w:r>
      <w:r w:rsidDel="00000000" w:rsidR="00000000" w:rsidRPr="00000000">
        <w:rPr>
          <w:rtl w:val="0"/>
        </w:rPr>
      </w:r>
    </w:p>
    <w:p w:rsidR="00000000" w:rsidDel="00000000" w:rsidP="00000000" w:rsidRDefault="00000000" w:rsidRPr="00000000" w14:paraId="00000008">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Georgia" w:cs="Georgia" w:eastAsia="Georgia" w:hAnsi="Georgia"/>
          <w:b w:val="1"/>
          <w:color w:val="41395f"/>
          <w:sz w:val="21"/>
          <w:szCs w:val="21"/>
          <w:highlight w:val="white"/>
          <w:u w:val="none"/>
        </w:rPr>
      </w:pPr>
      <w:r w:rsidDel="00000000" w:rsidR="00000000" w:rsidRPr="00000000">
        <w:rPr>
          <w:rFonts w:ascii="Georgia" w:cs="Georgia" w:eastAsia="Georgia" w:hAnsi="Georgia"/>
          <w:b w:val="1"/>
          <w:color w:val="41395f"/>
          <w:sz w:val="21"/>
          <w:szCs w:val="21"/>
          <w:highlight w:val="white"/>
          <w:rtl w:val="0"/>
        </w:rPr>
        <w:t xml:space="preserve">Download the data, run ADF Test and do diff to make the series stationary.</w:t>
      </w:r>
    </w:p>
    <w:p w:rsidR="00000000" w:rsidDel="00000000" w:rsidP="00000000" w:rsidRDefault="00000000" w:rsidRPr="00000000" w14:paraId="0000000A">
      <w:pPr>
        <w:ind w:left="720" w:firstLine="0"/>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b w:val="1"/>
          <w:color w:val="41395f"/>
          <w:sz w:val="21"/>
          <w:szCs w:val="21"/>
          <w:highlight w:val="white"/>
          <w:rtl w:val="0"/>
        </w:rPr>
        <w:t xml:space="preserve">             </w:t>
      </w:r>
      <w:r w:rsidDel="00000000" w:rsidR="00000000" w:rsidRPr="00000000">
        <w:rPr>
          <w:rFonts w:ascii="Georgia" w:cs="Georgia" w:eastAsia="Georgia" w:hAnsi="Georgia"/>
          <w:color w:val="41395f"/>
          <w:sz w:val="21"/>
          <w:szCs w:val="21"/>
          <w:highlight w:val="white"/>
          <w:rtl w:val="0"/>
        </w:rPr>
        <w:t xml:space="preserve">Download the data and plot the index.</w:t>
      </w:r>
    </w:p>
    <w:p w:rsidR="00000000" w:rsidDel="00000000" w:rsidP="00000000" w:rsidRDefault="00000000" w:rsidRPr="00000000" w14:paraId="0000000C">
      <w:pPr>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5767388" cy="1820794"/>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7388" cy="182079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5319713" cy="95974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713" cy="9597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10">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P-value &gt; 5%, fail to reject the null hypothesis (H0), the data has a unit root and is non-stationary. So diff or log is necessary to make the series stationary. And the diffed series with lag 1 is stationary with p-value =0.049</w:t>
      </w:r>
    </w:p>
    <w:p w:rsidR="00000000" w:rsidDel="00000000" w:rsidP="00000000" w:rsidRDefault="00000000" w:rsidRPr="00000000" w14:paraId="00000011">
      <w:pPr>
        <w:jc w:val="center"/>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5624513" cy="1802728"/>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4513" cy="18027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5338763" cy="997554"/>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38763" cy="9975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Georgia" w:cs="Georgia" w:eastAsia="Georgia" w:hAnsi="Georgia"/>
          <w:b w:val="1"/>
          <w:color w:val="41395f"/>
          <w:sz w:val="21"/>
          <w:szCs w:val="21"/>
          <w:highlight w:val="white"/>
          <w:u w:val="none"/>
        </w:rPr>
      </w:pPr>
      <w:r w:rsidDel="00000000" w:rsidR="00000000" w:rsidRPr="00000000">
        <w:rPr>
          <w:rFonts w:ascii="Georgia" w:cs="Georgia" w:eastAsia="Georgia" w:hAnsi="Georgia"/>
          <w:b w:val="1"/>
          <w:color w:val="41395f"/>
          <w:sz w:val="21"/>
          <w:szCs w:val="21"/>
          <w:highlight w:val="white"/>
          <w:rtl w:val="0"/>
        </w:rPr>
        <w:t xml:space="preserve">Decide the value of p and q.</w:t>
      </w:r>
    </w:p>
    <w:p w:rsidR="00000000" w:rsidDel="00000000" w:rsidP="00000000" w:rsidRDefault="00000000" w:rsidRPr="00000000" w14:paraId="00000015">
      <w:pPr>
        <w:ind w:left="720" w:firstLine="0"/>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16">
      <w:pPr>
        <w:ind w:left="72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Draw the ACF and PACF plot.</w:t>
      </w:r>
    </w:p>
    <w:p w:rsidR="00000000" w:rsidDel="00000000" w:rsidP="00000000" w:rsidRDefault="00000000" w:rsidRPr="00000000" w14:paraId="00000017">
      <w:pPr>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5943600" cy="2019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ACF shows a gradual decay, while PACF has a spark at lag 1, 13, 25, etc. It’s not reliable to predict autoregressive lag or moving average lag. And we use a grid searching method to find the best p and q.</w:t>
      </w:r>
    </w:p>
    <w:p w:rsidR="00000000" w:rsidDel="00000000" w:rsidP="00000000" w:rsidRDefault="00000000" w:rsidRPr="00000000" w14:paraId="00000019">
      <w:pPr>
        <w:jc w:val="center"/>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3254226" cy="2711855"/>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54226" cy="27118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The grid searching result shows that AIC and BIC do not agree with each other. So we have two optional models ARIMA(13,1,0) and ARIMA(2,1,1).</w:t>
      </w:r>
    </w:p>
    <w:p w:rsidR="00000000" w:rsidDel="00000000" w:rsidP="00000000" w:rsidRDefault="00000000" w:rsidRPr="00000000" w14:paraId="0000001C">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Georgia" w:cs="Georgia" w:eastAsia="Georgia" w:hAnsi="Georgia"/>
          <w:b w:val="1"/>
          <w:color w:val="41395f"/>
          <w:sz w:val="21"/>
          <w:szCs w:val="21"/>
          <w:highlight w:val="white"/>
          <w:u w:val="none"/>
        </w:rPr>
      </w:pPr>
      <w:r w:rsidDel="00000000" w:rsidR="00000000" w:rsidRPr="00000000">
        <w:rPr>
          <w:rFonts w:ascii="Georgia" w:cs="Georgia" w:eastAsia="Georgia" w:hAnsi="Georgia"/>
          <w:b w:val="1"/>
          <w:color w:val="41395f"/>
          <w:sz w:val="21"/>
          <w:szCs w:val="21"/>
          <w:highlight w:val="white"/>
          <w:rtl w:val="0"/>
        </w:rPr>
        <w:t xml:space="preserve">Fit the data with the two models and choose a better model.</w:t>
      </w:r>
    </w:p>
    <w:p w:rsidR="00000000" w:rsidDel="00000000" w:rsidP="00000000" w:rsidRDefault="00000000" w:rsidRPr="00000000" w14:paraId="0000001E">
      <w:pPr>
        <w:ind w:left="720" w:firstLine="0"/>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1F">
      <w:pPr>
        <w:ind w:firstLine="720"/>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tl w:val="0"/>
        </w:rPr>
        <w:t xml:space="preserve">3.1 Fit the data using ARIMA(13,1,0) model.</w:t>
      </w:r>
    </w:p>
    <w:p w:rsidR="00000000" w:rsidDel="00000000" w:rsidP="00000000" w:rsidRDefault="00000000" w:rsidRPr="00000000" w14:paraId="00000020">
      <w:pPr>
        <w:ind w:firstLine="72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3243826" cy="4481513"/>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243826"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22">
      <w:pPr>
        <w:ind w:left="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Ljung-Box Q-test can more formally assess autocorrelation. We run the Ljung-Box Q-test to show whether the residual of ARIMA(13,1,0) behaves like white noise. The Q Statistics and P Value show that we can not reject the hypothesis that the series is not white noise. So the residual behaves  likewhite noise we do not need to further analyse the residual using volatility models including ARCH and GARCH.</w:t>
      </w:r>
    </w:p>
    <w:p w:rsidR="00000000" w:rsidDel="00000000" w:rsidP="00000000" w:rsidRDefault="00000000" w:rsidRPr="00000000" w14:paraId="00000023">
      <w:pPr>
        <w:ind w:firstLine="720"/>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5319713" cy="2080144"/>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19713" cy="208014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tl w:val="0"/>
        </w:rPr>
        <w:t xml:space="preserve">3.2 Fit the data using ARIMA(2,1,1)model and analyse the residual.</w:t>
      </w:r>
    </w:p>
    <w:p w:rsidR="00000000" w:rsidDel="00000000" w:rsidP="00000000" w:rsidRDefault="00000000" w:rsidRPr="00000000" w14:paraId="00000025">
      <w:pPr>
        <w:ind w:firstLine="72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3386138" cy="2721906"/>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86138" cy="272190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4824413" cy="1886469"/>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24413" cy="188646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28">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Ljung-Box Q-test shows that the p value drops to around zero after lag 12. The residual series shows autocorrelation with a lag of 12. ARIMA(2,1,1) is not suitable to fit the data and make predictions, and we need to consider the </w:t>
      </w:r>
      <w:r w:rsidDel="00000000" w:rsidR="00000000" w:rsidRPr="00000000">
        <w:rPr>
          <w:rFonts w:ascii="Georgia" w:cs="Georgia" w:eastAsia="Georgia" w:hAnsi="Georgia"/>
          <w:b w:val="1"/>
          <w:color w:val="41395f"/>
          <w:sz w:val="21"/>
          <w:szCs w:val="21"/>
          <w:highlight w:val="white"/>
          <w:rtl w:val="0"/>
        </w:rPr>
        <w:t xml:space="preserve">SARIMAX</w:t>
      </w:r>
      <w:r w:rsidDel="00000000" w:rsidR="00000000" w:rsidRPr="00000000">
        <w:rPr>
          <w:rFonts w:ascii="Georgia" w:cs="Georgia" w:eastAsia="Georgia" w:hAnsi="Georgia"/>
          <w:color w:val="41395f"/>
          <w:sz w:val="21"/>
          <w:szCs w:val="21"/>
          <w:highlight w:val="white"/>
          <w:rtl w:val="0"/>
        </w:rPr>
        <w:t xml:space="preserve"> model.</w:t>
      </w:r>
    </w:p>
    <w:p w:rsidR="00000000" w:rsidDel="00000000" w:rsidP="00000000" w:rsidRDefault="00000000" w:rsidRPr="00000000" w14:paraId="00000029">
      <w:pPr>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2A">
      <w:pPr>
        <w:ind w:left="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b w:val="1"/>
          <w:color w:val="41395f"/>
          <w:sz w:val="21"/>
          <w:szCs w:val="21"/>
          <w:highlight w:val="white"/>
          <w:rtl w:val="0"/>
        </w:rPr>
        <w:t xml:space="preserve">3.3 Fit the SARIMAX</w:t>
      </w:r>
      <w:r w:rsidDel="00000000" w:rsidR="00000000" w:rsidRPr="00000000">
        <w:rPr>
          <w:rFonts w:ascii="Georgia" w:cs="Georgia" w:eastAsia="Georgia" w:hAnsi="Georgia"/>
          <w:color w:val="41395f"/>
          <w:sz w:val="21"/>
          <w:szCs w:val="21"/>
          <w:highlight w:val="white"/>
          <w:rtl w:val="0"/>
        </w:rPr>
        <w:t xml:space="preserve"> </w:t>
      </w:r>
      <w:r w:rsidDel="00000000" w:rsidR="00000000" w:rsidRPr="00000000">
        <w:rPr>
          <w:rFonts w:ascii="Georgia" w:cs="Georgia" w:eastAsia="Georgia" w:hAnsi="Georgia"/>
          <w:b w:val="1"/>
          <w:color w:val="41395f"/>
          <w:sz w:val="21"/>
          <w:szCs w:val="21"/>
          <w:highlight w:val="white"/>
          <w:rtl w:val="0"/>
        </w:rPr>
        <w:t xml:space="preserve">model</w:t>
      </w:r>
      <w:r w:rsidDel="00000000" w:rsidR="00000000" w:rsidRPr="00000000">
        <w:rPr>
          <w:rtl w:val="0"/>
        </w:rPr>
      </w:r>
    </w:p>
    <w:p w:rsidR="00000000" w:rsidDel="00000000" w:rsidP="00000000" w:rsidRDefault="00000000" w:rsidRPr="00000000" w14:paraId="0000002B">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Decompose the original data to three parts: Trend, Seasonal and Residual.</w:t>
      </w:r>
    </w:p>
    <w:p w:rsidR="00000000" w:rsidDel="00000000" w:rsidP="00000000" w:rsidRDefault="00000000" w:rsidRPr="00000000" w14:paraId="0000002C">
      <w:pPr>
        <w:jc w:val="center"/>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4805363" cy="2317971"/>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05363" cy="231797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rFonts w:ascii="Georgia" w:cs="Georgia" w:eastAsia="Georgia" w:hAnsi="Georgia"/>
          <w:color w:val="41395f"/>
          <w:sz w:val="18"/>
          <w:szCs w:val="18"/>
          <w:highlight w:val="white"/>
        </w:rPr>
      </w:pPr>
      <w:r w:rsidDel="00000000" w:rsidR="00000000" w:rsidRPr="00000000">
        <w:rPr>
          <w:rFonts w:ascii="Georgia" w:cs="Georgia" w:eastAsia="Georgia" w:hAnsi="Georgia"/>
          <w:color w:val="41395f"/>
          <w:sz w:val="21"/>
          <w:szCs w:val="21"/>
          <w:highlight w:val="white"/>
          <w:rtl w:val="0"/>
        </w:rPr>
        <w:t xml:space="preserve">We run ADF Test and the result shows that the seasonal series is stationary and then we use a grid search to find the suggested parameters for seasonal_order(1, 0, 0, 12) in  </w:t>
      </w:r>
      <w:r w:rsidDel="00000000" w:rsidR="00000000" w:rsidRPr="00000000">
        <w:rPr>
          <w:rFonts w:ascii="Georgia" w:cs="Georgia" w:eastAsia="Georgia" w:hAnsi="Georgia"/>
          <w:b w:val="1"/>
          <w:color w:val="41395f"/>
          <w:sz w:val="21"/>
          <w:szCs w:val="21"/>
          <w:highlight w:val="white"/>
          <w:rtl w:val="0"/>
        </w:rPr>
        <w:t xml:space="preserve">SARIMAX</w:t>
      </w:r>
      <w:r w:rsidDel="00000000" w:rsidR="00000000" w:rsidRPr="00000000">
        <w:rPr>
          <w:rFonts w:ascii="Georgia" w:cs="Georgia" w:eastAsia="Georgia" w:hAnsi="Georgia"/>
          <w:color w:val="41395f"/>
          <w:sz w:val="21"/>
          <w:szCs w:val="21"/>
          <w:highlight w:val="white"/>
          <w:rtl w:val="0"/>
        </w:rPr>
        <w:t xml:space="preserve"> . </w:t>
      </w:r>
      <w:r w:rsidDel="00000000" w:rsidR="00000000" w:rsidRPr="00000000">
        <w:rPr>
          <w:rtl w:val="0"/>
        </w:rPr>
      </w:r>
    </w:p>
    <w:p w:rsidR="00000000" w:rsidDel="00000000" w:rsidP="00000000" w:rsidRDefault="00000000" w:rsidRPr="00000000" w14:paraId="0000002E">
      <w:pPr>
        <w:jc w:val="center"/>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18"/>
          <w:szCs w:val="18"/>
          <w:highlight w:val="white"/>
        </w:rPr>
        <w:drawing>
          <wp:inline distB="114300" distT="114300" distL="114300" distR="114300">
            <wp:extent cx="3719513" cy="291506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19513" cy="29150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The parameters for </w:t>
      </w:r>
      <w:r w:rsidDel="00000000" w:rsidR="00000000" w:rsidRPr="00000000">
        <w:rPr>
          <w:rFonts w:ascii="Georgia" w:cs="Georgia" w:eastAsia="Georgia" w:hAnsi="Georgia"/>
          <w:b w:val="1"/>
          <w:color w:val="41395f"/>
          <w:sz w:val="21"/>
          <w:szCs w:val="21"/>
          <w:highlight w:val="white"/>
          <w:rtl w:val="0"/>
        </w:rPr>
        <w:t xml:space="preserve">SARIMAX</w:t>
      </w:r>
      <w:r w:rsidDel="00000000" w:rsidR="00000000" w:rsidRPr="00000000">
        <w:rPr>
          <w:rFonts w:ascii="Georgia" w:cs="Georgia" w:eastAsia="Georgia" w:hAnsi="Georgia"/>
          <w:color w:val="41395f"/>
          <w:sz w:val="21"/>
          <w:szCs w:val="21"/>
          <w:highlight w:val="white"/>
          <w:rtl w:val="0"/>
        </w:rPr>
        <w:t xml:space="preserve"> are order=(2,1,1), seasonal_order=(1, 0, 0, 12). </w:t>
      </w:r>
    </w:p>
    <w:p w:rsidR="00000000" w:rsidDel="00000000" w:rsidP="00000000" w:rsidRDefault="00000000" w:rsidRPr="00000000" w14:paraId="00000030">
      <w:pPr>
        <w:ind w:left="0" w:firstLine="0"/>
        <w:jc w:val="center"/>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3586163" cy="3419475"/>
            <wp:effectExtent b="0" l="0" r="0" t="0"/>
            <wp:docPr id="4" name="image6.png"/>
            <a:graphic>
              <a:graphicData uri="http://schemas.openxmlformats.org/drawingml/2006/picture">
                <pic:pic>
                  <pic:nvPicPr>
                    <pic:cNvPr id="0" name="image6.png"/>
                    <pic:cNvPicPr preferRelativeResize="0"/>
                  </pic:nvPicPr>
                  <pic:blipFill>
                    <a:blip r:embed="rId18"/>
                    <a:srcRect b="14114" l="0" r="11290" t="0"/>
                    <a:stretch>
                      <a:fillRect/>
                    </a:stretch>
                  </pic:blipFill>
                  <pic:spPr>
                    <a:xfrm>
                      <a:off x="0" y="0"/>
                      <a:ext cx="3586163"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The residual of </w:t>
      </w:r>
      <w:r w:rsidDel="00000000" w:rsidR="00000000" w:rsidRPr="00000000">
        <w:rPr>
          <w:rFonts w:ascii="Georgia" w:cs="Georgia" w:eastAsia="Georgia" w:hAnsi="Georgia"/>
          <w:b w:val="1"/>
          <w:color w:val="41395f"/>
          <w:sz w:val="21"/>
          <w:szCs w:val="21"/>
          <w:highlight w:val="white"/>
          <w:rtl w:val="0"/>
        </w:rPr>
        <w:t xml:space="preserve">SARIMAX</w:t>
      </w:r>
      <w:r w:rsidDel="00000000" w:rsidR="00000000" w:rsidRPr="00000000">
        <w:rPr>
          <w:rFonts w:ascii="Georgia" w:cs="Georgia" w:eastAsia="Georgia" w:hAnsi="Georgia"/>
          <w:color w:val="41395f"/>
          <w:sz w:val="21"/>
          <w:szCs w:val="21"/>
          <w:highlight w:val="white"/>
          <w:rtl w:val="0"/>
        </w:rPr>
        <w:t xml:space="preserve"> </w:t>
      </w:r>
      <w:r w:rsidDel="00000000" w:rsidR="00000000" w:rsidRPr="00000000">
        <w:rPr>
          <w:rFonts w:ascii="Georgia" w:cs="Georgia" w:eastAsia="Georgia" w:hAnsi="Georgia"/>
          <w:color w:val="41395f"/>
          <w:sz w:val="21"/>
          <w:szCs w:val="21"/>
          <w:highlight w:val="white"/>
          <w:rtl w:val="0"/>
        </w:rPr>
        <w:t xml:space="preserve">behaves</w:t>
      </w:r>
      <w:r w:rsidDel="00000000" w:rsidR="00000000" w:rsidRPr="00000000">
        <w:rPr>
          <w:rFonts w:ascii="Georgia" w:cs="Georgia" w:eastAsia="Georgia" w:hAnsi="Georgia"/>
          <w:color w:val="41395f"/>
          <w:sz w:val="21"/>
          <w:szCs w:val="21"/>
          <w:highlight w:val="white"/>
          <w:rtl w:val="0"/>
        </w:rPr>
        <w:t xml:space="preserve"> like white noise, so we do not need to analyse the residual using volatility models including ARCH and GARCH.</w:t>
      </w:r>
    </w:p>
    <w:p w:rsidR="00000000" w:rsidDel="00000000" w:rsidP="00000000" w:rsidRDefault="00000000" w:rsidRPr="00000000" w14:paraId="00000032">
      <w:pPr>
        <w:ind w:left="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5943600" cy="233680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tl w:val="0"/>
        </w:rPr>
        <w:t xml:space="preserve">3.4 Conclusion  </w:t>
      </w:r>
    </w:p>
    <w:p w:rsidR="00000000" w:rsidDel="00000000" w:rsidP="00000000" w:rsidRDefault="00000000" w:rsidRPr="00000000" w14:paraId="00000034">
      <w:pPr>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35">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Although  both ARIMA(13,1,0)  and  SARIMA(order=(2,1,1), seasonal_order=(1, 0, 0, 12)) can fit the data and with white-noise-like residual, we believe that SARIMAX (order=(2,1,1), seasonal_order=(1, 0, 0, 12)) is a better choice due to less parameters and better performance in AIC and BIC.</w:t>
      </w:r>
    </w:p>
    <w:p w:rsidR="00000000" w:rsidDel="00000000" w:rsidP="00000000" w:rsidRDefault="00000000" w:rsidRPr="00000000" w14:paraId="00000036">
      <w:pPr>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Pr>
        <w:drawing>
          <wp:inline distB="114300" distT="114300" distL="114300" distR="114300">
            <wp:extent cx="5943600" cy="3086100"/>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38">
      <w:pPr>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Georgia" w:cs="Georgia" w:eastAsia="Georgia" w:hAnsi="Georgia"/>
          <w:b w:val="1"/>
          <w:color w:val="41395f"/>
          <w:sz w:val="21"/>
          <w:szCs w:val="21"/>
          <w:highlight w:val="white"/>
          <w:u w:val="none"/>
        </w:rPr>
      </w:pPr>
      <w:r w:rsidDel="00000000" w:rsidR="00000000" w:rsidRPr="00000000">
        <w:rPr>
          <w:rFonts w:ascii="Georgia" w:cs="Georgia" w:eastAsia="Georgia" w:hAnsi="Georgia"/>
          <w:b w:val="1"/>
          <w:color w:val="41395f"/>
          <w:sz w:val="21"/>
          <w:szCs w:val="21"/>
          <w:highlight w:val="white"/>
          <w:rtl w:val="0"/>
        </w:rPr>
        <w:t xml:space="preserve">Forecast</w:t>
      </w:r>
    </w:p>
    <w:p w:rsidR="00000000" w:rsidDel="00000000" w:rsidP="00000000" w:rsidRDefault="00000000" w:rsidRPr="00000000" w14:paraId="0000003A">
      <w:pPr>
        <w:ind w:left="72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Compare the predicted data with the actual data during the last 100 month.</w:t>
      </w:r>
    </w:p>
    <w:p w:rsidR="00000000" w:rsidDel="00000000" w:rsidP="00000000" w:rsidRDefault="00000000" w:rsidRPr="00000000" w14:paraId="0000003B">
      <w:pPr>
        <w:ind w:left="0" w:firstLine="0"/>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Pr>
        <w:drawing>
          <wp:inline distB="114300" distT="114300" distL="114300" distR="114300">
            <wp:extent cx="5943600" cy="19304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3D">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3E">
      <w:pPr>
        <w:jc w:val="both"/>
        <w:rPr>
          <w:rFonts w:ascii="Georgia" w:cs="Georgia" w:eastAsia="Georgia" w:hAnsi="Georgia"/>
          <w:b w:val="1"/>
          <w:color w:val="41395f"/>
          <w:sz w:val="21"/>
          <w:szCs w:val="21"/>
          <w:highlight w:val="white"/>
        </w:rPr>
      </w:pPr>
      <w:r w:rsidDel="00000000" w:rsidR="00000000" w:rsidRPr="00000000">
        <w:rPr>
          <w:rFonts w:ascii="Georgia" w:cs="Georgia" w:eastAsia="Georgia" w:hAnsi="Georgia"/>
          <w:b w:val="1"/>
          <w:color w:val="41395f"/>
          <w:sz w:val="21"/>
          <w:szCs w:val="21"/>
          <w:highlight w:val="white"/>
          <w:rtl w:val="0"/>
        </w:rPr>
        <w:t xml:space="preserve">Reference: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Nazemi, Nader, Introduction to Time Series Forecasting With Python(v 1.9), 2020.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41395f"/>
          <w:sz w:val="21"/>
          <w:szCs w:val="21"/>
          <w:highlight w:val="white"/>
        </w:rPr>
      </w:pPr>
      <w:r w:rsidDel="00000000" w:rsidR="00000000" w:rsidRPr="00000000">
        <w:rPr>
          <w:rFonts w:ascii="Georgia" w:cs="Georgia" w:eastAsia="Georgia" w:hAnsi="Georgia"/>
          <w:color w:val="41395f"/>
          <w:sz w:val="21"/>
          <w:szCs w:val="21"/>
          <w:highlight w:val="white"/>
          <w:rtl w:val="0"/>
        </w:rPr>
        <w:t xml:space="preserve">Tsay,Ruey S., Analysis of Financial Time Series(Third Edition),The University of Chicago,2010</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43">
      <w:pPr>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44">
      <w:pPr>
        <w:ind w:left="720" w:firstLine="0"/>
        <w:jc w:val="both"/>
        <w:rPr>
          <w:rFonts w:ascii="Georgia" w:cs="Georgia" w:eastAsia="Georgia" w:hAnsi="Georgia"/>
          <w:b w:val="1"/>
          <w:color w:val="41395f"/>
          <w:sz w:val="21"/>
          <w:szCs w:val="21"/>
          <w:highlight w:val="white"/>
        </w:rPr>
      </w:pPr>
      <w:r w:rsidDel="00000000" w:rsidR="00000000" w:rsidRPr="00000000">
        <w:rPr>
          <w:rtl w:val="0"/>
        </w:rPr>
      </w:r>
    </w:p>
    <w:p w:rsidR="00000000" w:rsidDel="00000000" w:rsidP="00000000" w:rsidRDefault="00000000" w:rsidRPr="00000000" w14:paraId="00000045">
      <w:pPr>
        <w:jc w:val="both"/>
        <w:rPr>
          <w:rFonts w:ascii="Georgia" w:cs="Georgia" w:eastAsia="Georgia" w:hAnsi="Georgia"/>
          <w:color w:val="41395f"/>
          <w:sz w:val="21"/>
          <w:szCs w:val="21"/>
          <w:highlight w:val="white"/>
        </w:rPr>
      </w:pPr>
      <w:r w:rsidDel="00000000" w:rsidR="00000000" w:rsidRPr="00000000">
        <w:rPr>
          <w:rtl w:val="0"/>
        </w:rPr>
      </w:r>
    </w:p>
    <w:p w:rsidR="00000000" w:rsidDel="00000000" w:rsidP="00000000" w:rsidRDefault="00000000" w:rsidRPr="00000000" w14:paraId="00000046">
      <w:pPr>
        <w:jc w:val="center"/>
        <w:rPr>
          <w:rFonts w:ascii="Georgia" w:cs="Georgia" w:eastAsia="Georgia" w:hAnsi="Georgia"/>
          <w:color w:val="41395f"/>
          <w:sz w:val="21"/>
          <w:szCs w:val="21"/>
        </w:rPr>
      </w:pPr>
      <w:r w:rsidDel="00000000" w:rsidR="00000000" w:rsidRPr="00000000">
        <w:rPr>
          <w:rtl w:val="0"/>
        </w:rPr>
      </w:r>
    </w:p>
    <w:p w:rsidR="00000000" w:rsidDel="00000000" w:rsidP="00000000" w:rsidRDefault="00000000" w:rsidRPr="00000000" w14:paraId="00000047">
      <w:pPr>
        <w:jc w:val="center"/>
        <w:rPr>
          <w:rFonts w:ascii="Georgia" w:cs="Georgia" w:eastAsia="Georgia" w:hAnsi="Georgia"/>
          <w:color w:val="41395f"/>
          <w:sz w:val="21"/>
          <w:szCs w:val="21"/>
        </w:rPr>
      </w:pPr>
      <w:r w:rsidDel="00000000" w:rsidR="00000000" w:rsidRPr="00000000">
        <w:rPr>
          <w:rtl w:val="0"/>
        </w:rPr>
      </w:r>
    </w:p>
    <w:p w:rsidR="00000000" w:rsidDel="00000000" w:rsidP="00000000" w:rsidRDefault="00000000" w:rsidRPr="00000000" w14:paraId="00000048">
      <w:pPr>
        <w:jc w:val="center"/>
        <w:rPr>
          <w:rFonts w:ascii="Georgia" w:cs="Georgia" w:eastAsia="Georgia" w:hAnsi="Georgia"/>
          <w:color w:val="41395f"/>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