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0454"/>
      </w:tblGrid>
      <w:tr>
        <w:tc>
          <w:tcPr>
            <w:tcW w:type="dxa" w:w="10454"/>
            <w:shd w:fill="0B0D10"/>
            <w:tcMar>
              <w:top w:w="180" w:type="dxa"/>
              <w:start w:w="220" w:type="dxa"/>
              <w:bottom w:w="180" w:type="dxa"/>
              <w:end w:w="220" w:type="dxa"/>
            </w:tcMar>
            <w:vAlign w:val="center"/>
          </w:tcPr>
          <w:p>
            <w:pPr>
              <w:keepLines w:val="0"/>
              <w:spacing w:before="0" w:after="40" w:line="250" w:lineRule="auto"/>
              <w:ind w:left="0"/>
            </w:pPr>
            <w:r>
              <w:rPr>
                <w:rFonts w:ascii="Inter" w:hAnsi="Inter"/>
                <w:b/>
                <w:i w:val="0"/>
                <w:caps w:val="0"/>
                <w:color w:val="B79C6A"/>
                <w:sz w:val="17"/>
              </w:rPr>
              <w:t>O:DS</w:t>
            </w:r>
          </w:p>
          <w:p>
            <w:pPr>
              <w:keepLines w:val="0"/>
              <w:spacing w:before="0" w:after="0" w:line="240" w:lineRule="auto"/>
              <w:ind w:left="0"/>
            </w:pPr>
            <w:r>
              <w:rPr>
                <w:rFonts w:ascii="Cormorant Garamond" w:hAnsi="Cormorant Garamond"/>
                <w:b/>
                <w:i w:val="0"/>
                <w:caps w:val="0"/>
                <w:color w:val="F4F1EB"/>
                <w:sz w:val="48"/>
              </w:rPr>
              <w:t>Olivier Otschudi Omanga</w:t>
            </w:r>
          </w:p>
          <w:p>
            <w:pPr>
              <w:keepLines w:val="0"/>
              <w:spacing w:before="0" w:after="40" w:line="240" w:lineRule="auto"/>
              <w:ind w:left="0"/>
            </w:pPr>
            <w:r>
              <w:rPr>
                <w:rFonts w:ascii="Inter" w:hAnsi="Inter"/>
                <w:b/>
                <w:i w:val="0"/>
                <w:caps w:val="0"/>
                <w:color w:val="B79C6A"/>
                <w:sz w:val="20"/>
              </w:rPr>
              <w:t>Consultant Senior Full Stack &amp; Architecte Logiciel</w:t>
            </w:r>
          </w:p>
          <w:p>
            <w:pPr>
              <w:keepLines w:val="0"/>
              <w:spacing w:before="0" w:after="0" w:line="252" w:lineRule="auto"/>
              <w:ind w:left="0"/>
            </w:pPr>
            <w:r>
              <w:rPr>
                <w:rFonts w:ascii="Inter" w:hAnsi="Inter"/>
                <w:b w:val="0"/>
                <w:i w:val="0"/>
                <w:caps w:val="0"/>
                <w:color w:val="F4F1EB"/>
                <w:sz w:val="16"/>
              </w:rPr>
              <w:t>Profil hybride : opérations terrain, architecture SI et conception de systèmes numériques</w:t>
            </w:r>
          </w:p>
          <w:p>
            <w:pPr>
              <w:keepLines w:val="0"/>
              <w:spacing w:before="80" w:after="0" w:line="240" w:lineRule="auto"/>
              <w:ind w:left="0"/>
            </w:pPr>
            <w:r>
              <w:rPr>
                <w:rFonts w:ascii="Inter" w:hAnsi="Inter"/>
                <w:b w:val="0"/>
                <w:i w:val="0"/>
                <w:caps w:val="0"/>
                <w:color w:val="D6C3A3"/>
                <w:sz w:val="15"/>
              </w:rPr>
              <w:t>Kinshasa, République Démocratique du Congo · Consultant indépendant — marque professionnelle O:DS</w:t>
            </w:r>
          </w:p>
        </w:tc>
      </w:tr>
    </w:tbl>
    <w:p>
      <w:pPr>
        <w:keepLines/>
        <w:spacing w:before="160" w:after="80" w:line="240" w:lineRule="auto"/>
        <w:ind w:left="0"/>
        <w:pBdr>
          <w:bottom w:val="single" w:sz="6" w:space="3" w:color="B79C6A"/>
        </w:pBdr>
      </w:pPr>
      <w:r>
        <w:rPr>
          <w:rFonts w:ascii="Inter" w:hAnsi="Inter"/>
          <w:b/>
          <w:i w:val="0"/>
          <w:caps/>
          <w:color w:val="8C7355"/>
          <w:sz w:val="18"/>
        </w:rPr>
        <w:t>PROFIL</w:t>
      </w:r>
    </w:p>
    <w:p>
      <w:pPr>
        <w:keepLines w:val="0"/>
        <w:spacing w:before="0" w:after="60" w:line="250" w:lineRule="auto"/>
        <w:ind w:left="0"/>
      </w:pPr>
      <w:r>
        <w:rPr>
          <w:rFonts w:ascii="Inter" w:hAnsi="Inter"/>
          <w:b w:val="0"/>
          <w:i w:val="0"/>
          <w:caps w:val="0"/>
          <w:color w:val="0B0D10"/>
          <w:sz w:val="17"/>
        </w:rPr>
        <w:t>Consultant Senior Full Stack &amp; Architecte Logiciel, Olivier Otschudi Omanga accompagne la conception de systèmes numériques pour des organisations ayant besoin de structurer leurs données, fiabiliser leurs opérations, améliorer leur reporting et livrer des outils réellement utilisables par les équipes.</w:t>
      </w:r>
    </w:p>
    <w:p>
      <w:pPr>
        <w:keepLines w:val="0"/>
        <w:spacing w:before="0" w:after="60" w:line="250" w:lineRule="auto"/>
        <w:ind w:left="0"/>
      </w:pPr>
      <w:r>
        <w:rPr>
          <w:rFonts w:ascii="Inter" w:hAnsi="Inter"/>
          <w:b w:val="0"/>
          <w:i w:val="0"/>
          <w:caps w:val="0"/>
          <w:color w:val="0B0D10"/>
          <w:sz w:val="17"/>
        </w:rPr>
        <w:t>Son profil se distingue par une double expérience : direction d’opérations terrain à grande échelle dans la sécurité privée, puis conception de systèmes d’information de gestion, outils de supervision et applications métier. Cette trajectoire lui permet de comprendre les contraintes opérationnelles avant de concevoir l’architecture, les bases de données, les workflows et les interfaces.</w:t>
      </w:r>
    </w:p>
    <w:p>
      <w:pPr>
        <w:keepLines w:val="0"/>
        <w:spacing w:before="0" w:after="60" w:line="250" w:lineRule="auto"/>
        <w:ind w:left="0"/>
      </w:pPr>
      <w:r>
        <w:rPr>
          <w:rFonts w:ascii="Inter" w:hAnsi="Inter"/>
          <w:b w:val="0"/>
          <w:i w:val="0"/>
          <w:caps w:val="0"/>
          <w:color w:val="0B0D10"/>
          <w:sz w:val="17"/>
        </w:rPr>
        <w:t>Il intervient sur des missions de consulting, architecture SI, développement full stack senior, transformation digitale, cadrage métier, refonte d’outils internes, digitalisation de processus, reporting, traçabilité et mise en production progressive.</w:t>
      </w:r>
    </w:p>
    <w:p>
      <w:pPr>
        <w:keepLines w:val="0"/>
        <w:spacing w:before="0" w:after="60" w:line="250" w:lineRule="auto"/>
        <w:ind w:left="0"/>
      </w:pPr>
      <w:r>
        <w:rPr>
          <w:rFonts w:ascii="Inter" w:hAnsi="Inter"/>
          <w:b w:val="0"/>
          <w:i w:val="0"/>
          <w:caps w:val="0"/>
          <w:color w:val="0B0D10"/>
          <w:sz w:val="17"/>
        </w:rPr>
        <w:t>Principes de travail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comprendre le terrain avant de concevoir la solution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structurer les données et les responsabilités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privilégier une architecture modulaire et maintenable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sécuriser les accès, les workflows et les informations sensibles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livrer progressivement avec validation métier ;</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documenter et transférer les compétences.</w:t>
      </w:r>
    </w:p>
    <w:p>
      <w:pPr>
        <w:keepLines/>
        <w:spacing w:before="160" w:after="80" w:line="240" w:lineRule="auto"/>
        <w:ind w:left="0"/>
        <w:pBdr>
          <w:bottom w:val="single" w:sz="6" w:space="3" w:color="B79C6A"/>
        </w:pBdr>
      </w:pPr>
      <w:r>
        <w:rPr>
          <w:rFonts w:ascii="Inter" w:hAnsi="Inter"/>
          <w:b/>
          <w:i w:val="0"/>
          <w:caps/>
          <w:color w:val="8C7355"/>
          <w:sz w:val="18"/>
        </w:rPr>
        <w:t>COMPÉTENCES CLÉS</w:t>
      </w:r>
    </w:p>
    <w:p>
      <w:pPr>
        <w:keepLines w:val="0"/>
        <w:spacing w:before="20" w:after="20" w:line="250" w:lineRule="auto"/>
        <w:ind w:left="0"/>
      </w:pPr>
      <w:r>
        <w:rPr>
          <w:rFonts w:ascii="Inter" w:hAnsi="Inter"/>
          <w:b/>
          <w:i w:val="0"/>
          <w:caps w:val="0"/>
          <w:color w:val="8C7355"/>
          <w:sz w:val="17"/>
        </w:rPr>
        <w:t>Architecture SI et systèmes métier</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Analyse de processus, cadrage fonctionnel, cartographie des workflows.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Conception de systèmes d’information de gestion, applications métier et outils de supervision.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Modélisation de bases de données relationnelles, référentiels, rôles et workflows.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Reporting, tableaux de bord, consolidation, traçabilité et qualité des données.</w:t>
      </w:r>
    </w:p>
    <w:p>
      <w:pPr>
        <w:keepLines w:val="0"/>
        <w:spacing w:before="20" w:after="20" w:line="250" w:lineRule="auto"/>
        <w:ind w:left="0"/>
      </w:pPr>
      <w:r>
        <w:rPr>
          <w:rFonts w:ascii="Inter" w:hAnsi="Inter"/>
          <w:b/>
          <w:i w:val="0"/>
          <w:caps w:val="0"/>
          <w:color w:val="8C7355"/>
          <w:sz w:val="17"/>
        </w:rPr>
        <w:t>Développement full stack</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Backend : Laravel, PHP, Node.js, Express.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Frontend : Vue.js 3, Inertia.js, Blade, HTMX, Alpine.js.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Bases de données : MySQL, PostgreSQL, SQLite, Firebase.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API REST, architecture MVC, services métiers, séparation des responsabilités.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Interfaces métier sobres, lisibles et orientées usage.</w:t>
      </w:r>
    </w:p>
    <w:p>
      <w:pPr>
        <w:keepLines w:val="0"/>
        <w:spacing w:before="20" w:after="20" w:line="250" w:lineRule="auto"/>
        <w:ind w:left="0"/>
      </w:pPr>
      <w:r>
        <w:rPr>
          <w:rFonts w:ascii="Inter" w:hAnsi="Inter"/>
          <w:b/>
          <w:i w:val="0"/>
          <w:caps w:val="0"/>
          <w:color w:val="8C7355"/>
          <w:sz w:val="17"/>
        </w:rPr>
        <w:t>Sécurité, DevOps et production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Authentification, autorisation, rôles, permissions, sessions.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Protection CSRF, contrôle des accès, bonnes pratiques OWASP.</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Git, GitHub, GitHub Actions, CI/CD, déploiement Linux.</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Documentation, suivi en production, support et amélioration continue.</w:t>
      </w:r>
    </w:p>
    <w:p>
      <w:pPr>
        <w:keepLines w:val="0"/>
        <w:spacing w:before="20" w:after="20" w:line="250" w:lineRule="auto"/>
        <w:ind w:left="0"/>
      </w:pPr>
      <w:r>
        <w:rPr>
          <w:rFonts w:ascii="Inter" w:hAnsi="Inter"/>
          <w:b/>
          <w:i w:val="0"/>
          <w:caps w:val="0"/>
          <w:color w:val="8C7355"/>
          <w:sz w:val="17"/>
        </w:rPr>
        <w:t>Opérations et transformation digitale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Supervision multi-sites, coordination terrain, contrôle qualité, reporting opérationnel.</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Traduction de contraintes terrain en modules logiciels exploitables.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Dialogue avec directions, responsables métiers, équipes techniques et utilisateurs finaux.</w:t>
      </w:r>
    </w:p>
    <w:p>
      <w:pPr>
        <w:keepLines/>
        <w:spacing w:before="160" w:after="80" w:line="240" w:lineRule="auto"/>
        <w:ind w:left="0"/>
        <w:pBdr>
          <w:bottom w:val="single" w:sz="6" w:space="3" w:color="B79C6A"/>
        </w:pBdr>
      </w:pPr>
      <w:r>
        <w:rPr>
          <w:rFonts w:ascii="Inter" w:hAnsi="Inter"/>
          <w:b/>
          <w:i w:val="0"/>
          <w:caps/>
          <w:color w:val="8C7355"/>
          <w:sz w:val="18"/>
        </w:rPr>
        <w:t>EXPÉRIENCES PROFESSIONNELLES</w:t>
      </w:r>
    </w:p>
    <w:p>
      <w:pPr>
        <w:keepLines/>
        <w:spacing w:before="100" w:after="20" w:line="240" w:lineRule="auto"/>
        <w:ind w:left="0"/>
      </w:pPr>
      <w:r>
        <w:rPr>
          <w:rFonts w:ascii="Inter" w:hAnsi="Inter"/>
          <w:b/>
          <w:i w:val="0"/>
          <w:caps w:val="0"/>
          <w:color w:val="0B0D10"/>
          <w:sz w:val="18"/>
        </w:rPr>
        <w:t>O:DS / Activité indépendante</w:t>
      </w:r>
      <w:r>
        <w:rPr>
          <w:rFonts w:ascii="Inter" w:hAnsi="Inter"/>
          <w:b w:val="0"/>
          <w:i/>
          <w:caps w:val="0"/>
          <w:color w:val="6C7077"/>
          <w:sz w:val="18"/>
        </w:rPr>
        <w:t xml:space="preserve"> — Consultant Full Stack &amp; Architecte Logiciel</w:t>
      </w:r>
    </w:p>
    <w:p>
      <w:pPr>
        <w:keepLines w:val="0"/>
        <w:spacing w:before="20" w:after="20" w:line="250" w:lineRule="auto"/>
        <w:ind w:left="0"/>
      </w:pPr>
      <w:r>
        <w:rPr>
          <w:rFonts w:ascii="Inter" w:hAnsi="Inter"/>
          <w:b/>
          <w:i w:val="0"/>
          <w:caps w:val="0"/>
          <w:color w:val="8C7355"/>
          <w:sz w:val="17"/>
        </w:rPr>
        <w:t>Depuis 2021</w:t>
      </w:r>
    </w:p>
    <w:p>
      <w:pPr>
        <w:keepLines w:val="0"/>
        <w:spacing w:before="0" w:after="60" w:line="250" w:lineRule="auto"/>
        <w:ind w:left="0"/>
      </w:pPr>
      <w:r>
        <w:rPr>
          <w:rFonts w:ascii="Inter" w:hAnsi="Inter"/>
          <w:b w:val="0"/>
          <w:i w:val="0"/>
          <w:caps w:val="0"/>
          <w:color w:val="0B0D10"/>
          <w:sz w:val="17"/>
        </w:rPr>
        <w:t>Domaines : systèmes métier, applications métier, architecture web, bases de données, DevOps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Conception et développement de solutions métiers orientées gestion, supervision, coordination et reporting.</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Transformation de besoins opérationnels en modules applicatifs structurés.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Développement backend, frontend, API, tableaux de bord et interfaces de gestion.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Mise en place de bases de données relationnelles, rôles utilisateurs et règles d’accès.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Déploiement, suivi en production, support client et amélioration continue.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Étude de stacks modernes pour choisir des architectures adaptées au contexte, à la maintenance et aux contraintes d’hébergement.</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Formation continue intensive en Laravel, PHP, JavaScript, Vue.js, bases de données, DevOps, IA, sécurité applicative et architecture web.</w:t>
      </w:r>
    </w:p>
    <w:p>
      <w:pPr>
        <w:keepLines/>
        <w:spacing w:before="100" w:after="20" w:line="240" w:lineRule="auto"/>
        <w:ind w:left="0"/>
      </w:pPr>
      <w:r>
        <w:rPr>
          <w:rFonts w:ascii="Inter" w:hAnsi="Inter"/>
          <w:b/>
          <w:i w:val="0"/>
          <w:caps w:val="0"/>
          <w:color w:val="0B0D10"/>
          <w:sz w:val="18"/>
        </w:rPr>
        <w:t>Delta Protection</w:t>
      </w:r>
      <w:r>
        <w:rPr>
          <w:rFonts w:ascii="Inter" w:hAnsi="Inter"/>
          <w:b w:val="0"/>
          <w:i/>
          <w:caps w:val="0"/>
          <w:color w:val="6C7077"/>
          <w:sz w:val="18"/>
        </w:rPr>
        <w:t xml:space="preserve"> — Directeur des Opérations Grand Katanga</w:t>
      </w:r>
    </w:p>
    <w:p>
      <w:pPr>
        <w:keepLines w:val="0"/>
        <w:spacing w:before="20" w:after="20" w:line="250" w:lineRule="auto"/>
        <w:ind w:left="0"/>
      </w:pPr>
      <w:r>
        <w:rPr>
          <w:rFonts w:ascii="Inter" w:hAnsi="Inter"/>
          <w:b/>
          <w:i w:val="0"/>
          <w:caps w:val="0"/>
          <w:color w:val="8C7355"/>
          <w:sz w:val="17"/>
        </w:rPr>
        <w:t>Juin 2018 à mars 2021</w:t>
      </w:r>
    </w:p>
    <w:p>
      <w:pPr>
        <w:keepLines w:val="0"/>
        <w:spacing w:before="0" w:after="60" w:line="250" w:lineRule="auto"/>
        <w:ind w:left="0"/>
      </w:pPr>
      <w:r>
        <w:rPr>
          <w:rFonts w:ascii="Inter" w:hAnsi="Inter"/>
          <w:b w:val="0"/>
          <w:i w:val="0"/>
          <w:caps w:val="0"/>
          <w:color w:val="0B0D10"/>
          <w:sz w:val="17"/>
        </w:rPr>
        <w:t>Périmètre : 800+ agents, 100+ sites, 50+ clients</w:t>
      </w:r>
    </w:p>
    <w:p>
      <w:pPr>
        <w:keepLines w:val="0"/>
        <w:spacing w:before="0" w:after="60" w:line="250" w:lineRule="auto"/>
        <w:ind w:left="0"/>
      </w:pPr>
      <w:r>
        <w:rPr>
          <w:rFonts w:ascii="Inter" w:hAnsi="Inter"/>
          <w:b w:val="0"/>
          <w:i w:val="0"/>
          <w:caps w:val="0"/>
          <w:color w:val="0B0D10"/>
          <w:sz w:val="17"/>
        </w:rPr>
        <w:t>Zone : Lubumbashi, Likasi, Kolwezi, Kamina, Kasumbalesa, Kalémie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Supervision opérationnelle de dispositifs multi-sites à grande échelle.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Consolidation et validation des rapports des inspecteurs, superviseurs et de la chambre des opérations.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Gestion du planning, du contrôle qualité, des incidents, de la logistique et du recrutement.</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Participation aux audits clients, réunions de suivi, renouvellements de contrats et négociations opérationnelles.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Création de modèles Excel internes pour structurer planning, rapports, contrôle qualité, recrutement et logistique.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Expérience directement à l’origine des concepts fonctionnels de Libateli et Wadoria.</w:t>
      </w:r>
    </w:p>
    <w:p>
      <w:pPr>
        <w:keepLines/>
        <w:spacing w:before="100" w:after="20" w:line="240" w:lineRule="auto"/>
        <w:ind w:left="0"/>
      </w:pPr>
      <w:r>
        <w:rPr>
          <w:rFonts w:ascii="Inter" w:hAnsi="Inter"/>
          <w:b/>
          <w:i w:val="0"/>
          <w:caps w:val="0"/>
          <w:color w:val="0B0D10"/>
          <w:sz w:val="18"/>
        </w:rPr>
        <w:t>GSA</w:t>
      </w:r>
      <w:r>
        <w:rPr>
          <w:rFonts w:ascii="Inter" w:hAnsi="Inter"/>
          <w:b w:val="0"/>
          <w:i/>
          <w:caps w:val="0"/>
          <w:color w:val="6C7077"/>
          <w:sz w:val="18"/>
        </w:rPr>
        <w:t xml:space="preserve"> — Directeur Provincial / Directeur Régional Est</w:t>
      </w:r>
    </w:p>
    <w:p>
      <w:pPr>
        <w:keepLines w:val="0"/>
        <w:spacing w:before="20" w:after="20" w:line="250" w:lineRule="auto"/>
        <w:ind w:left="0"/>
      </w:pPr>
      <w:r>
        <w:rPr>
          <w:rFonts w:ascii="Inter" w:hAnsi="Inter"/>
          <w:b/>
          <w:i w:val="0"/>
          <w:caps w:val="0"/>
          <w:color w:val="8C7355"/>
          <w:sz w:val="17"/>
        </w:rPr>
        <w:t>27 mai 2014 au 31 décembre 2015</w:t>
      </w:r>
    </w:p>
    <w:p>
      <w:pPr>
        <w:keepLines w:val="0"/>
        <w:spacing w:before="0" w:after="60" w:line="250" w:lineRule="auto"/>
        <w:ind w:left="0"/>
      </w:pPr>
      <w:r>
        <w:rPr>
          <w:rFonts w:ascii="Inter" w:hAnsi="Inter"/>
          <w:b w:val="0"/>
          <w:i w:val="0"/>
          <w:caps w:val="0"/>
          <w:color w:val="0B0D10"/>
          <w:sz w:val="17"/>
        </w:rPr>
        <w:t>Périmètre : 900+ agents, 6 grandes villes de l’Est de la RDC</w:t>
      </w:r>
    </w:p>
    <w:p>
      <w:pPr>
        <w:keepLines w:val="0"/>
        <w:spacing w:before="0" w:after="60" w:line="250" w:lineRule="auto"/>
        <w:ind w:left="0"/>
      </w:pPr>
      <w:r>
        <w:rPr>
          <w:rFonts w:ascii="Inter" w:hAnsi="Inter"/>
          <w:b w:val="0"/>
          <w:i w:val="0"/>
          <w:caps w:val="0"/>
          <w:color w:val="0B0D10"/>
          <w:sz w:val="17"/>
        </w:rPr>
        <w:t>Zone : Goma, Bukavu, Uvira, Beni, Bunia, Butembo</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Direction régionale/provinciale d’un dispositif de gardiennage multi-villes.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Supervision de plus de 900 agents et coordination de responsables locaux.</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Restructuration régionale, reporting opérationnel et consolidation des informations terrain.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Gestion du budget, des stocks, des ressources et des besoins logistiques.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Relations publiques et coordination avec les services de l’État.</w:t>
      </w:r>
    </w:p>
    <w:p>
      <w:pPr>
        <w:keepLines/>
        <w:spacing w:before="100" w:after="20" w:line="240" w:lineRule="auto"/>
        <w:ind w:left="0"/>
      </w:pPr>
      <w:r>
        <w:rPr>
          <w:rFonts w:ascii="Inter" w:hAnsi="Inter"/>
          <w:b/>
          <w:i w:val="0"/>
          <w:caps w:val="0"/>
          <w:color w:val="0B0D10"/>
          <w:sz w:val="18"/>
        </w:rPr>
        <w:t>ISS</w:t>
      </w:r>
      <w:r>
        <w:rPr>
          <w:rFonts w:ascii="Inter" w:hAnsi="Inter"/>
          <w:b w:val="0"/>
          <w:i/>
          <w:caps w:val="0"/>
          <w:color w:val="6C7077"/>
          <w:sz w:val="18"/>
        </w:rPr>
        <w:t xml:space="preserve"> — Coordonnateur Technique, Sécurité Électronique</w:t>
      </w:r>
    </w:p>
    <w:p>
      <w:pPr>
        <w:keepLines w:val="0"/>
        <w:spacing w:before="20" w:after="20" w:line="250" w:lineRule="auto"/>
        <w:ind w:left="0"/>
      </w:pPr>
      <w:r>
        <w:rPr>
          <w:rFonts w:ascii="Inter" w:hAnsi="Inter"/>
          <w:b/>
          <w:i w:val="0"/>
          <w:caps w:val="0"/>
          <w:color w:val="8C7355"/>
          <w:sz w:val="17"/>
        </w:rPr>
        <w:t>2013 à 2014</w:t>
      </w:r>
    </w:p>
    <w:p>
      <w:pPr>
        <w:keepLines w:val="0"/>
        <w:spacing w:before="0" w:after="60" w:line="250" w:lineRule="auto"/>
        <w:ind w:left="0"/>
      </w:pPr>
      <w:r>
        <w:rPr>
          <w:rFonts w:ascii="Inter" w:hAnsi="Inter"/>
          <w:b w:val="0"/>
          <w:i w:val="0"/>
          <w:caps w:val="0"/>
          <w:color w:val="0B0D10"/>
          <w:sz w:val="17"/>
        </w:rPr>
        <w:t>Domaines : vidéosurveillance, alarmes, contrôle d’accès, maintenance, service après-vente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Audits clients pour systèmes de sécurité électronique.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Préparation de propositions techniques et financières.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Coordination d’une équipe de 8 techniciens.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Suivi des installations, chantiers, maintenance et service après-vente.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Ouverture et gestion opérationnelle des bureaux ISS à Lubumbashi et Goma.</w:t>
      </w:r>
    </w:p>
    <w:p>
      <w:pPr>
        <w:keepLines/>
        <w:spacing w:before="160" w:after="80" w:line="240" w:lineRule="auto"/>
        <w:ind w:left="0"/>
        <w:pBdr>
          <w:bottom w:val="single" w:sz="6" w:space="3" w:color="B79C6A"/>
        </w:pBdr>
      </w:pPr>
      <w:r>
        <w:rPr>
          <w:rFonts w:ascii="Inter" w:hAnsi="Inter"/>
          <w:b/>
          <w:i w:val="0"/>
          <w:caps/>
          <w:color w:val="8C7355"/>
          <w:sz w:val="18"/>
        </w:rPr>
        <w:t>PROJETS MAJEURS</w:t>
      </w:r>
    </w:p>
    <w:p>
      <w:pPr>
        <w:keepLines/>
        <w:spacing w:before="100" w:after="20" w:line="240" w:lineRule="auto"/>
        <w:ind w:left="0"/>
      </w:pPr>
      <w:r>
        <w:rPr>
          <w:rFonts w:ascii="Inter" w:hAnsi="Inter"/>
          <w:b/>
          <w:i w:val="0"/>
          <w:caps w:val="0"/>
          <w:color w:val="0B0D10"/>
          <w:sz w:val="18"/>
        </w:rPr>
        <w:t>Libateli</w:t>
      </w:r>
      <w:r>
        <w:rPr>
          <w:rFonts w:ascii="Inter" w:hAnsi="Inter"/>
          <w:b w:val="0"/>
          <w:i/>
          <w:caps w:val="0"/>
          <w:color w:val="6C7077"/>
          <w:sz w:val="18"/>
        </w:rPr>
        <w:t xml:space="preserve"> — ERP métier pour entreprises de sécurité privée</w:t>
      </w:r>
    </w:p>
    <w:p>
      <w:pPr>
        <w:keepLines w:val="0"/>
        <w:spacing w:before="0" w:after="60" w:line="250" w:lineRule="auto"/>
        <w:ind w:left="0"/>
      </w:pPr>
      <w:r>
        <w:rPr>
          <w:rFonts w:ascii="Inter" w:hAnsi="Inter"/>
          <w:b w:val="0"/>
          <w:i w:val="0"/>
          <w:caps w:val="0"/>
          <w:color w:val="0B0D10"/>
          <w:sz w:val="17"/>
        </w:rPr>
        <w:t>Statut : en production chez 3 clients payants</w:t>
      </w:r>
    </w:p>
    <w:p>
      <w:pPr>
        <w:keepLines w:val="0"/>
        <w:spacing w:before="0" w:after="60" w:line="250" w:lineRule="auto"/>
        <w:ind w:left="0"/>
      </w:pPr>
      <w:r>
        <w:rPr>
          <w:rFonts w:ascii="Inter" w:hAnsi="Inter"/>
          <w:b w:val="0"/>
          <w:i w:val="0"/>
          <w:caps w:val="0"/>
          <w:color w:val="0B0D10"/>
          <w:sz w:val="17"/>
        </w:rPr>
        <w:t>Rôle : conception produit, architecture, développement full stack, base de données, déploiement, support</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ERP couvrant clients, sites, agents, contrats, affectations, événements, rapports, véhicules, K9, planning, facturation et tableaux de bord.</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Architecture modulaire, gestion des rôles, journal d’activité, reporting et traçabilité.</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Produit conçu à partir d’une expérience réelle de direction opérationnelle.</w:t>
      </w:r>
    </w:p>
    <w:p>
      <w:pPr>
        <w:keepLines/>
        <w:spacing w:before="100" w:after="20" w:line="240" w:lineRule="auto"/>
        <w:ind w:left="0"/>
      </w:pPr>
      <w:r>
        <w:rPr>
          <w:rFonts w:ascii="Inter" w:hAnsi="Inter"/>
          <w:b/>
          <w:i w:val="0"/>
          <w:caps w:val="0"/>
          <w:color w:val="0B0D10"/>
          <w:sz w:val="18"/>
        </w:rPr>
        <w:t>Wadoria</w:t>
      </w:r>
      <w:r>
        <w:rPr>
          <w:rFonts w:ascii="Inter" w:hAnsi="Inter"/>
          <w:b w:val="0"/>
          <w:i/>
          <w:caps w:val="0"/>
          <w:color w:val="6C7077"/>
          <w:sz w:val="18"/>
        </w:rPr>
        <w:t xml:space="preserve"> — Supervision terrain et contrôle de ronde</w:t>
      </w:r>
    </w:p>
    <w:p>
      <w:pPr>
        <w:keepLines w:val="0"/>
        <w:spacing w:before="0" w:after="60" w:line="250" w:lineRule="auto"/>
        <w:ind w:left="0"/>
      </w:pPr>
      <w:r>
        <w:rPr>
          <w:rFonts w:ascii="Inter" w:hAnsi="Inter"/>
          <w:b w:val="0"/>
          <w:i w:val="0"/>
          <w:caps w:val="0"/>
          <w:color w:val="0B0D10"/>
          <w:sz w:val="17"/>
        </w:rPr>
        <w:t>Statut : déployée à l’École Française de Lubumbashi</w:t>
      </w:r>
    </w:p>
    <w:p>
      <w:pPr>
        <w:keepLines w:val="0"/>
        <w:spacing w:before="0" w:after="60" w:line="250" w:lineRule="auto"/>
        <w:ind w:left="0"/>
      </w:pPr>
      <w:r>
        <w:rPr>
          <w:rFonts w:ascii="Inter" w:hAnsi="Inter"/>
          <w:b w:val="0"/>
          <w:i w:val="0"/>
          <w:caps w:val="0"/>
          <w:color w:val="0B0D10"/>
          <w:sz w:val="17"/>
        </w:rPr>
        <w:t>Rôle : conception fonctionnelle, architecture système, backend, API, structuration des données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Solution de suivi des rondes, passages, incidents et rapports terrain.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Structuration des points de contrôle et des flux entre terrain, backend et supervision.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Orientation preuves d’activité, qualité des données et reporting opérationnel.</w:t>
      </w:r>
    </w:p>
    <w:p>
      <w:pPr>
        <w:keepLines/>
        <w:spacing w:before="100" w:after="20" w:line="240" w:lineRule="auto"/>
        <w:ind w:left="0"/>
      </w:pPr>
      <w:r>
        <w:rPr>
          <w:rFonts w:ascii="Inter" w:hAnsi="Inter"/>
          <w:b/>
          <w:i w:val="0"/>
          <w:caps w:val="0"/>
          <w:color w:val="0B0D10"/>
          <w:sz w:val="18"/>
        </w:rPr>
        <w:t>Ekokelo</w:t>
      </w:r>
      <w:r>
        <w:rPr>
          <w:rFonts w:ascii="Inter" w:hAnsi="Inter"/>
          <w:b w:val="0"/>
          <w:i/>
          <w:caps w:val="0"/>
          <w:color w:val="6C7077"/>
          <w:sz w:val="18"/>
        </w:rPr>
        <w:t xml:space="preserve"> — Coordination opérationnelle institutionnelle</w:t>
      </w:r>
    </w:p>
    <w:p>
      <w:pPr>
        <w:keepLines w:val="0"/>
        <w:spacing w:before="0" w:after="60" w:line="250" w:lineRule="auto"/>
        <w:ind w:left="0"/>
      </w:pPr>
      <w:r>
        <w:rPr>
          <w:rFonts w:ascii="Inter" w:hAnsi="Inter"/>
          <w:b w:val="0"/>
          <w:i w:val="0"/>
          <w:caps w:val="0"/>
          <w:color w:val="0B0D10"/>
          <w:sz w:val="17"/>
        </w:rPr>
        <w:t>Rôle : conception produit, architecture Laravel, workflows, gestion des accès, cartographie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Plateforme de coordination entre acteurs publics et privés autour des incidents et interventions.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Gestion des incidents, acteurs, statuts, positions et suivis.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Conception orientée données sensibles, accès différenciés, workflows et traçabilité.</w:t>
      </w:r>
    </w:p>
    <w:p>
      <w:pPr>
        <w:keepLines/>
        <w:spacing w:before="100" w:after="20" w:line="240" w:lineRule="auto"/>
        <w:ind w:left="0"/>
      </w:pPr>
      <w:r>
        <w:rPr>
          <w:rFonts w:ascii="Inter" w:hAnsi="Inter"/>
          <w:b/>
          <w:i w:val="0"/>
          <w:caps w:val="0"/>
          <w:color w:val="0B0D10"/>
          <w:sz w:val="18"/>
        </w:rPr>
        <w:t>SINA</w:t>
      </w:r>
      <w:r>
        <w:rPr>
          <w:rFonts w:ascii="Inter" w:hAnsi="Inter"/>
          <w:b w:val="0"/>
          <w:i/>
          <w:caps w:val="0"/>
          <w:color w:val="6C7077"/>
          <w:sz w:val="18"/>
        </w:rPr>
        <w:t xml:space="preserve"> — Annuaire et organigramme institutionnel</w:t>
      </w:r>
    </w:p>
    <w:p>
      <w:pPr>
        <w:keepLines w:val="0"/>
        <w:spacing w:before="0" w:after="60" w:line="250" w:lineRule="auto"/>
        <w:ind w:left="0"/>
      </w:pPr>
      <w:r>
        <w:rPr>
          <w:rFonts w:ascii="Inter" w:hAnsi="Inter"/>
          <w:b w:val="0"/>
          <w:i w:val="0"/>
          <w:caps w:val="0"/>
          <w:color w:val="0B0D10"/>
          <w:sz w:val="17"/>
        </w:rPr>
        <w:t>Rôle : conception, structuration des données, interface utilisateur, logique hiérarchique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Application interne d’annuaire et d’organigramme institutionnel.</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Structuration des entités, fonctions, rattachements, profils et informations de contact.</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Interface de recherche et consultation d’informations internes.</w:t>
      </w:r>
    </w:p>
    <w:p>
      <w:pPr>
        <w:keepLines/>
        <w:spacing w:before="100" w:after="20" w:line="240" w:lineRule="auto"/>
        <w:ind w:left="0"/>
      </w:pPr>
      <w:r>
        <w:rPr>
          <w:rFonts w:ascii="Inter" w:hAnsi="Inter"/>
          <w:b/>
          <w:i w:val="0"/>
          <w:caps w:val="0"/>
          <w:color w:val="0B0D10"/>
          <w:sz w:val="18"/>
        </w:rPr>
        <w:t>B4Purpose</w:t>
      </w:r>
      <w:r>
        <w:rPr>
          <w:rFonts w:ascii="Inter" w:hAnsi="Inter"/>
          <w:b w:val="0"/>
          <w:i/>
          <w:caps w:val="0"/>
          <w:color w:val="6C7077"/>
          <w:sz w:val="18"/>
        </w:rPr>
        <w:t xml:space="preserve"> — MVP ESG, reporting et gestion de projets</w:t>
      </w:r>
    </w:p>
    <w:p>
      <w:pPr>
        <w:keepLines w:val="0"/>
        <w:spacing w:before="0" w:after="60" w:line="250" w:lineRule="auto"/>
        <w:ind w:left="0"/>
      </w:pPr>
      <w:r>
        <w:rPr>
          <w:rFonts w:ascii="Inter" w:hAnsi="Inter"/>
          <w:b w:val="0"/>
          <w:i w:val="0"/>
          <w:caps w:val="0"/>
          <w:color w:val="0B0D10"/>
          <w:sz w:val="17"/>
        </w:rPr>
        <w:t>Rôle : participation à la conception d’un MVP orienté ESG, reporting et suivi de projets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Contribution au cadrage fonctionnel, découpage MVP, gestion du périmètre et priorisation.</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Sprint 1 livré.</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Expérience de livraison progressive avec validation métier.</w:t>
      </w:r>
    </w:p>
    <w:p>
      <w:pPr>
        <w:keepLines/>
        <w:spacing w:before="160" w:after="80" w:line="240" w:lineRule="auto"/>
        <w:ind w:left="0"/>
        <w:pBdr>
          <w:bottom w:val="single" w:sz="6" w:space="3" w:color="B79C6A"/>
        </w:pBdr>
      </w:pPr>
      <w:r>
        <w:rPr>
          <w:rFonts w:ascii="Inter" w:hAnsi="Inter"/>
          <w:b/>
          <w:i w:val="0"/>
          <w:caps/>
          <w:color w:val="8C7355"/>
          <w:sz w:val="18"/>
        </w:rPr>
        <w:t>FORMATION</w:t>
      </w:r>
    </w:p>
    <w:p>
      <w:pPr>
        <w:keepLines w:val="0"/>
        <w:spacing w:before="20" w:after="20" w:line="250" w:lineRule="auto"/>
        <w:ind w:left="0"/>
      </w:pPr>
      <w:r>
        <w:rPr>
          <w:rFonts w:ascii="Inter" w:hAnsi="Inter"/>
          <w:b/>
          <w:i w:val="0"/>
          <w:caps w:val="0"/>
          <w:color w:val="8C7355"/>
          <w:sz w:val="17"/>
        </w:rPr>
        <w:t>EPFC — Bachelier en Informatique / Développeur Analyste — 2012</w:t>
      </w:r>
    </w:p>
    <w:p>
      <w:pPr>
        <w:keepLines w:val="0"/>
        <w:spacing w:before="20" w:after="20" w:line="250" w:lineRule="auto"/>
        <w:ind w:left="0"/>
      </w:pPr>
      <w:r>
        <w:rPr>
          <w:rFonts w:ascii="Inter" w:hAnsi="Inter"/>
          <w:b/>
          <w:i w:val="0"/>
          <w:caps w:val="0"/>
          <w:color w:val="8C7355"/>
          <w:sz w:val="17"/>
        </w:rPr>
        <w:t>ULB — Candidature en Sciences de l’Ingénieur / Polytechnique — deux premières années réussies — 2005</w:t>
      </w:r>
    </w:p>
    <w:p>
      <w:pPr>
        <w:keepLines w:val="0"/>
        <w:spacing w:before="20" w:after="20" w:line="250" w:lineRule="auto"/>
        <w:ind w:left="0"/>
      </w:pPr>
      <w:r>
        <w:rPr>
          <w:rFonts w:ascii="Inter" w:hAnsi="Inter"/>
          <w:b/>
          <w:i w:val="0"/>
          <w:caps w:val="0"/>
          <w:color w:val="8C7355"/>
          <w:sz w:val="17"/>
        </w:rPr>
        <w:t>Formation continue intensive</w:t>
      </w:r>
    </w:p>
    <w:p>
      <w:pPr>
        <w:keepLines w:val="0"/>
        <w:spacing w:before="0" w:after="60" w:line="250" w:lineRule="auto"/>
        <w:ind w:left="0"/>
      </w:pPr>
      <w:r>
        <w:rPr>
          <w:rFonts w:ascii="Inter" w:hAnsi="Inter"/>
          <w:b w:val="0"/>
          <w:i w:val="0"/>
          <w:caps w:val="0"/>
          <w:color w:val="0B0D10"/>
          <w:sz w:val="17"/>
        </w:rPr>
        <w:t>Développement logiciel, architecture web, Laravel, PHP, JavaScript, Vue.js, bases de données, DevOps, IA, sécurité applicative, frontend moderne et conception de systèmes métier.</w:t>
      </w:r>
    </w:p>
    <w:p>
      <w:pPr>
        <w:keepLines/>
        <w:spacing w:before="160" w:after="80" w:line="240" w:lineRule="auto"/>
        <w:ind w:left="0"/>
        <w:pBdr>
          <w:bottom w:val="single" w:sz="6" w:space="3" w:color="B79C6A"/>
        </w:pBdr>
      </w:pPr>
      <w:r>
        <w:rPr>
          <w:rFonts w:ascii="Inter" w:hAnsi="Inter"/>
          <w:b/>
          <w:i w:val="0"/>
          <w:caps/>
          <w:color w:val="8C7355"/>
          <w:sz w:val="18"/>
        </w:rPr>
        <w:t>LANGUES</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Français : professionnel courant.</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Anglais : technique.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Lingala : compréhension opérationnelle.</w:t>
      </w:r>
    </w:p>
    <w:p>
      <w:pPr>
        <w:keepLines w:val="0"/>
        <w:spacing w:before="0" w:after="28" w:line="245" w:lineRule="auto"/>
        <w:ind w:left="230" w:hanging="158"/>
      </w:pPr>
      <w:r>
        <w:rPr>
          <w:rFonts w:ascii="Inter" w:hAnsi="Inter"/>
          <w:b/>
          <w:i w:val="0"/>
          <w:caps w:val="0"/>
          <w:color w:val="B79C6A"/>
          <w:sz w:val="15"/>
        </w:rPr>
        <w:t xml:space="preserve">• </w:t>
      </w:r>
      <w:r>
        <w:rPr>
          <w:rFonts w:ascii="Inter" w:hAnsi="Inter"/>
          <w:b w:val="0"/>
          <w:i w:val="0"/>
          <w:caps w:val="0"/>
          <w:color w:val="0B0D10"/>
          <w:sz w:val="17"/>
        </w:rPr>
        <w:t>Swahili : compréhension opérationnelle.</w:t>
      </w:r>
    </w:p>
    <w:p>
      <w:pPr>
        <w:keepLines/>
        <w:spacing w:before="160" w:after="80" w:line="240" w:lineRule="auto"/>
        <w:ind w:left="0"/>
        <w:pBdr>
          <w:bottom w:val="single" w:sz="6" w:space="3" w:color="B79C6A"/>
        </w:pBdr>
      </w:pPr>
      <w:r>
        <w:rPr>
          <w:rFonts w:ascii="Inter" w:hAnsi="Inter"/>
          <w:b/>
          <w:i w:val="0"/>
          <w:caps/>
          <w:color w:val="8C7355"/>
          <w:sz w:val="18"/>
        </w:rPr>
        <w:t>DISPONIBILITÉ</w:t>
      </w:r>
    </w:p>
    <w:p>
      <w:pPr>
        <w:keepLines w:val="0"/>
        <w:spacing w:before="0" w:after="60" w:line="250" w:lineRule="auto"/>
        <w:ind w:left="0"/>
      </w:pPr>
      <w:r>
        <w:rPr>
          <w:rFonts w:ascii="Inter" w:hAnsi="Inter"/>
          <w:b w:val="0"/>
          <w:i w:val="0"/>
          <w:caps w:val="0"/>
          <w:color w:val="0B0D10"/>
          <w:sz w:val="17"/>
        </w:rPr>
        <w:t>Basé à Kinshasa, disponible pour des missions de consulting, architecture SI, développement full stack senior, transformation digitale, cadrage métier, conception de systèmes de gestion, audit fonctionnel, supervision de projet et mise en production progressive.</w:t>
      </w:r>
    </w:p>
    <w:sectPr w:rsidR="00FC693F" w:rsidRPr="0006063C" w:rsidSect="00034616">
      <w:headerReference w:type="default" r:id="rId9"/>
      <w:footerReference w:type="default" r:id="rId10"/>
      <w:pgSz w:w="12240" w:h="15840"/>
      <w:pgMar w:top="792" w:right="893" w:bottom="749"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i w:val="0"/>
        <w:caps w:val="0"/>
        <w:color w:val="6C7077"/>
        <w:sz w:val="14"/>
      </w:rPr>
      <w:t>Olivier Otschudi Omanga · Consultant Senior Full Stack &amp; Architecte Logiciel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i w:val="0"/>
        <w:caps/>
        <w:color w:val="8C7355"/>
        <w:sz w:val="14"/>
      </w:rPr>
      <w:t>O:DS / OTSCHECK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Inter" w:hAnsi="Inter"/>
      <w:color w:val="0B0D1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Olivier Otschudi Omanga</dc:title>
  <dc:subject>CV O:DS</dc:subject>
  <dc:creator>Olivier Otschudi Omanga</dc:creator>
  <cp:keywords>O:DS, CV, architecture SI, full stack, transformation digitale</cp:keywords>
  <dc:description>generated by python-docx</dc:description>
  <cp:lastModifiedBy/>
  <cp:revision>1</cp:revision>
  <dcterms:created xsi:type="dcterms:W3CDTF">2013-12-23T23:15:00Z</dcterms:created>
  <dcterms:modified xsi:type="dcterms:W3CDTF">2013-12-23T23:15:00Z</dcterms:modified>
  <cp:category/>
</cp:coreProperties>
</file>