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0"/>
        <w:jc w:val="center"/>
      </w:pPr>
      <w:r>
        <w:rPr>
          <w:b/>
          <w:bCs/>
          <w:color w:val="356B2B"/>
          <w:sz w:val="68"/>
          <w:szCs w:val="68"/>
        </w:rPr>
        <w:t xml:space="preserve">GESTOR OT</w:t>
      </w:r>
    </w:p>
    <w:p>
      <w:pPr>
        <w:spacing w:before="60"/>
        <w:jc w:val="center"/>
      </w:pPr>
      <w:r>
        <w:rPr>
          <w:color w:val="5E8C3E"/>
          <w:sz w:val="34"/>
          <w:szCs w:val="34"/>
        </w:rPr>
        <w:t xml:space="preserve">Órdenes de Trabajo</w:t>
      </w:r>
    </w:p>
    <w:p>
      <w:pPr>
        <w:pBdr>
          <w:bottom w:val="single" w:color="5E8C3E" w:sz="12"/>
        </w:pBdr>
        <w:spacing w:after="0" w:before="120"/>
        <w:jc w:val="center"/>
      </w:pPr>
      <w:r>
        <w:t xml:space="preserve"/>
      </w:r>
    </w:p>
    <w:p>
      <w:pPr>
        <w:spacing w:before="260"/>
        <w:jc w:val="center"/>
      </w:pPr>
      <w:r>
        <w:rPr>
          <w:color w:val="595959"/>
          <w:sz w:val="30"/>
          <w:szCs w:val="30"/>
        </w:rPr>
        <w:t xml:space="preserve">Documentación del Producto</w:t>
      </w:r>
    </w:p>
    <w:p>
      <w:pPr>
        <w:spacing w:before="80"/>
        <w:jc w:val="center"/>
      </w:pPr>
      <w:r>
        <w:rPr>
          <w:i/>
          <w:iCs/>
          <w:color w:val="808080"/>
          <w:sz w:val="22"/>
          <w:szCs w:val="22"/>
        </w:rPr>
        <w:t xml:space="preserve">Planificación, ejecución y seguimiento de labores agrícolas, integrado a GestorMax</w:t>
      </w:r>
    </w:p>
    <w:p>
      <w:pPr>
        <w:spacing w:before="2300"/>
      </w:pPr>
    </w:p>
    <w:p>
      <w:pPr>
        <w:jc w:val="center"/>
      </w:pPr>
      <w:r>
        <w:rPr>
          <w:color w:val="595959"/>
          <w:sz w:val="20"/>
          <w:szCs w:val="20"/>
        </w:rPr>
        <w:t xml:space="preserve">Parte funcional · Parte técnica</w:t>
      </w:r>
    </w:p>
    <w:p>
      <w:pPr>
        <w:spacing w:before="60"/>
        <w:jc w:val="center"/>
      </w:pPr>
      <w:r>
        <w:rPr>
          <w:color w:val="808080"/>
          <w:sz w:val="20"/>
          <w:szCs w:val="20"/>
        </w:rPr>
        <w:t xml:space="preserve">Versión 1.0 — Julio 2026</w:t>
      </w:r>
    </w:p>
    <w:p>
      <w:pPr>
        <w:spacing w:before="40"/>
        <w:jc w:val="center"/>
      </w:pPr>
      <w:r>
        <w:rPr>
          <w:color w:val="808080"/>
          <w:sz w:val="18"/>
          <w:szCs w:val="18"/>
        </w:rPr>
        <w:t xml:space="preserve">.NET 10 · Blazor WebAssembly · API REST · PostgreSQL + PostGIS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/>
      </w:pPr>
      <w:r>
        <w:rPr>
          <w:b/>
          <w:bCs/>
          <w:color w:val="9A6A2E"/>
          <w:sz w:val="22"/>
          <w:szCs w:val="22"/>
        </w:rPr>
        <w:t xml:space="preserve">PARTE I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Visión general del producto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¿Qué es?</w:t>
      </w:r>
    </w:p>
    <w:p>
      <w:pPr>
        <w:spacing w:after="120" w:line="276"/>
      </w:pPr>
      <w:r>
        <w:rPr>
          <w:sz w:val="21"/>
          <w:szCs w:val="21"/>
        </w:rPr>
        <w:t xml:space="preserve">Gestor OT es un </w:t>
      </w:r>
      <w:r>
        <w:rPr>
          <w:b/>
          <w:bCs/>
          <w:sz w:val="21"/>
          <w:szCs w:val="21"/>
        </w:rPr>
        <w:t xml:space="preserve">módulo integrado del ERP GestorMax</w:t>
      </w:r>
      <w:r>
        <w:rPr>
          <w:sz w:val="21"/>
          <w:szCs w:val="21"/>
        </w:rPr>
        <w:t xml:space="preserve"> para la gestión de las labores de una empresa agropecuaria. Consume los datos de cada cliente de GestorMax (campos, cultivos, personas, insumos) y sobre ellos permite </w:t>
      </w:r>
      <w:r>
        <w:rPr>
          <w:b/>
          <w:bCs/>
          <w:sz w:val="21"/>
          <w:szCs w:val="21"/>
        </w:rPr>
        <w:t xml:space="preserve">planificar, ejecutar y hacer seguimiento</w:t>
      </w:r>
      <w:r>
        <w:rPr>
          <w:sz w:val="21"/>
          <w:szCs w:val="21"/>
        </w:rPr>
        <w:t xml:space="preserve"> de las labores del campo. El objetivo es tener el registro completo de todas las labores ejecutadas por los productores, hoy dispersas o en papel, con la idea de que a futuro ese registro </w:t>
      </w:r>
      <w:r>
        <w:rPr>
          <w:b/>
          <w:bCs/>
          <w:sz w:val="21"/>
          <w:szCs w:val="21"/>
        </w:rPr>
        <w:t xml:space="preserve">viaje de vuelta a GestorMax</w:t>
      </w:r>
      <w:r>
        <w:rPr>
          <w:sz w:val="21"/>
          <w:szCs w:val="21"/>
        </w:rPr>
        <w:t xml:space="preserve"> para imputarse a contabilidad y gestión.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¿Qué problema resuelve?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Permite planificar qué labores se van a realizar, cuándo y dónde (en qué lotes de qué campos), en lugar de improvisar.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Registra todas las labores efectivamente ejecutadas —propias o de contratistas— como respuesta a lo planificado.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Contrasta el Planeamiento Original contra la realidad, midiendo desvíos de hectáreas, insumos, dosis, costo y fechas.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Estructura la información dispersa (planillas, papel) en un modelo único por empresa y campaña.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Usuarios y roles</w:t>
      </w:r>
    </w:p>
    <w:p>
      <w:pPr>
        <w:spacing w:after="120" w:line="276"/>
      </w:pPr>
      <w:r>
        <w:rPr>
          <w:sz w:val="21"/>
          <w:szCs w:val="21"/>
        </w:rPr>
        <w:t xml:space="preserve">El sistema define tres roles principales según la responsabilidad sobre la labor: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1900"/>
        <w:gridCol w:w="3200"/>
        <w:gridCol w:w="3900"/>
      </w:tblGrid>
      <w:tr>
        <w:trPr>
          <w:tblHeader/>
        </w:trPr>
        <w:tc>
          <w:tcPr>
            <w:tcW w:type="dxa" w:w="19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2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 es</w:t>
            </w:r>
          </w:p>
        </w:tc>
        <w:tc>
          <w:tcPr>
            <w:tcW w:type="dxa" w:w="39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Mandante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Ingeniero agrónomo / asesor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Determina qué se va a hacer: define el plan de labores.</w:t>
            </w:r>
          </w:p>
        </w:tc>
      </w:tr>
      <w:tr>
        <w:tc>
          <w:tcPr>
            <w:tcW w:type="dxa" w:w="19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2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Responsable de gestión</w:t>
            </w:r>
          </w:p>
        </w:tc>
        <w:tc>
          <w:tcPr>
            <w:tcW w:type="dxa" w:w="39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Transforma las órdenes en labores planeadas y carga lo realizado al sistema.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Mandado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Operario / contratista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Recibe la orden y la ejecuta en los lotes.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E8C3E"/>
        </w:rPr>
        <w:t xml:space="preserve">Qué NO hace el sistema</w:t>
      </w:r>
    </w:p>
    <w:p>
      <w:pPr>
        <w:pBdr>
          <w:left w:val="single" w:color="9A6A2E" w:sz="18"/>
        </w:pBdr>
        <w:shd w:fill="FBF6EE" w:color="auto" w:val="clear"/>
        <w:spacing w:after="140" w:before="100" w:line="264"/>
      </w:pPr>
      <w:r>
        <w:rPr>
          <w:b/>
          <w:bCs/>
          <w:color w:val="9A6A2E"/>
          <w:sz w:val="20"/>
          <w:szCs w:val="20"/>
        </w:rPr>
        <w:t xml:space="preserve">Regla inviolable  </w:t>
      </w:r>
      <w:r>
        <w:rPr>
          <w:color w:val="3A3A3A"/>
          <w:sz w:val="20"/>
          <w:szCs w:val="20"/>
        </w:rPr>
        <w:t xml:space="preserve">Todo ocurre dentro del contexto de una EMPRESA (tenant principal) y de una CAMPAÑA (contexto secundario). El sistema nunca debe violar ese aislamiento: no se trabaja sin una empresa y una campaña seleccionadas.</w:t>
      </w:r>
    </w:p>
    <w:p>
      <w:pPr>
        <w:spacing w:after="120" w:line="276"/>
      </w:pPr>
      <w:r>
        <w:rPr>
          <w:sz w:val="21"/>
          <w:szCs w:val="21"/>
        </w:rPr>
        <w:t xml:space="preserve">En esta versión tampoco se gestiona stock de insumos ni facturación (quedan para próximas versiones).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Modelo conceptual: la jerarquía del negocio</w:t>
      </w:r>
    </w:p>
    <w:p>
      <w:pPr>
        <w:spacing w:after="120" w:line="276"/>
      </w:pPr>
      <w:r>
        <w:rPr>
          <w:sz w:val="21"/>
          <w:szCs w:val="21"/>
        </w:rPr>
        <w:t xml:space="preserve">Entender Gestor OT es entender cómo se encadenan sus conceptos. Cada nivel vive dentro del anterior: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4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representa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Empresa (Tenant)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Cliente de GestorMax. Aísla todos los datos. Todo pasa dentro de una empresa.</w:t>
            </w:r>
          </w:p>
        </w:tc>
      </w:tr>
      <w:tr>
        <w:tc>
          <w:tcPr>
            <w:tcW w:type="dxa" w:w="26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Campaña</w:t>
            </w:r>
          </w:p>
        </w:tc>
        <w:tc>
          <w:tcPr>
            <w:tcW w:type="dxa" w:w="64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Ciclo agrícola anual (aprox. julio a junio). Activa (se carga) o Bloqueada (solo lectura).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Espacio físico que agrupa lotes. Facilita filtrar y asignar.</w:t>
            </w:r>
          </w:p>
        </w:tc>
      </w:tr>
      <w:tr>
        <w:tc>
          <w:tcPr>
            <w:tcW w:type="dxa" w:w="26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Lote</w:t>
            </w:r>
          </w:p>
        </w:tc>
        <w:tc>
          <w:tcPr>
            <w:tcW w:type="dxa" w:w="64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Unidad productiva en hectáreas, con geometría (polígono GIS). Sobre él se hacen labores.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Lote-Campaña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Asignación de un lote a una campaña, con su superficie productiva propia de ese ciclo.</w:t>
            </w:r>
          </w:p>
        </w:tc>
      </w:tr>
      <w:tr>
        <w:tc>
          <w:tcPr>
            <w:tcW w:type="dxa" w:w="26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Rotación</w:t>
            </w:r>
          </w:p>
        </w:tc>
        <w:tc>
          <w:tcPr>
            <w:tcW w:type="dxa" w:w="64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Secuencia de cultivos (actividad ERP) del lote en una campaña, entre fechas.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Estrategia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Plantilla de labores + insumos + dosis para un cultivo, aplicable a muchos lotes.</w:t>
            </w:r>
          </w:p>
        </w:tc>
      </w:tr>
      <w:tr>
        <w:tc>
          <w:tcPr>
            <w:tcW w:type="dxa" w:w="26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Labor</w:t>
            </w:r>
          </w:p>
        </w:tc>
        <w:tc>
          <w:tcPr>
            <w:tcW w:type="dxa" w:w="64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Unidad de información: qué, dónde, cuándo, con qué. Planeada o Realizada.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Orden de Trabajo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Documento que agrupa labores para enviar a ejecutar.</w:t>
            </w:r>
          </w:p>
        </w:tc>
      </w:tr>
    </w:tbl>
    <w:p>
      <w:pPr>
        <w:spacing w:after="60"/>
      </w:pPr>
    </w:p>
    <w:p>
      <w:pPr>
        <w:pBdr>
          <w:left w:val="single" w:color="5E8C3E" w:sz="18"/>
        </w:pBdr>
        <w:shd w:fill="FBF6EE" w:color="auto" w:val="clear"/>
        <w:spacing w:after="140" w:before="100" w:line="264"/>
      </w:pPr>
      <w:r>
        <w:rPr>
          <w:b/>
          <w:bCs/>
          <w:color w:val="5E8C3E"/>
          <w:sz w:val="20"/>
          <w:szCs w:val="20"/>
        </w:rPr>
        <w:t xml:space="preserve">En una frase:  </w:t>
      </w:r>
      <w:r>
        <w:rPr>
          <w:color w:val="3A3A3A"/>
          <w:sz w:val="20"/>
          <w:szCs w:val="20"/>
        </w:rPr>
        <w:t xml:space="preserve">Empresa → Campaña → Campo → Lote → (Rotación de cultivos) → Labores → agrupadas en Órdenes de Trabajo, contrastando siempre el plan contra lo realizado.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Campañas</w:t>
      </w:r>
    </w:p>
    <w:p>
      <w:pPr>
        <w:spacing w:after="120" w:line="276"/>
      </w:pPr>
      <w:r>
        <w:rPr>
          <w:sz w:val="21"/>
          <w:szCs w:val="21"/>
        </w:rPr>
        <w:t xml:space="preserve">Una campaña es el ciclo operativo de un año agrícola (por ejemplo, Campaña 2025/2026), que generalmente va de julio a junio, aunque puede extenderse si el cierre se demora. Por eso su estado es central: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4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Activa (Active)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Se pueden cargar labores, órdenes de trabajo y demás información.</w:t>
            </w:r>
          </w:p>
        </w:tc>
      </w:tr>
      <w:tr>
        <w:tc>
          <w:tcPr>
            <w:tcW w:type="dxa" w:w="26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Bloqueada (Locked)</w:t>
            </w:r>
          </w:p>
        </w:tc>
        <w:tc>
          <w:tcPr>
            <w:tcW w:type="dxa" w:w="64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Cerrada manualmente por el administrador; solo lectura. Evita modificar información ya imputada a GestorMax.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El </w:t>
      </w:r>
      <w:r>
        <w:rPr>
          <w:b/>
          <w:bCs/>
          <w:sz w:val="21"/>
          <w:szCs w:val="21"/>
        </w:rPr>
        <w:t xml:space="preserve">selector global de campaña</w:t>
      </w:r>
      <w:r>
        <w:rPr>
          <w:sz w:val="21"/>
          <w:szCs w:val="21"/>
        </w:rPr>
        <w:t xml:space="preserve"> es el eje de la navegación: siempre se trabaja «parado» sobre una campaña. Aparecen todas las campañas; si está activa se puede cargar información, si está bloqueada es solo lectura. Al crear una campaña nueva no se selecciona automáticamente — el usuario elige explícitamente sobre cuál trabajar.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Campos y lotes</w:t>
      </w:r>
    </w:p>
    <w:p>
      <w:pPr>
        <w:spacing w:after="120" w:line="276"/>
      </w:pPr>
      <w:r>
        <w:rPr>
          <w:sz w:val="21"/>
          <w:szCs w:val="21"/>
        </w:rPr>
        <w:t xml:space="preserve">Un campo es el espacio físico que contiene lotes; funciona como agrupador para filtrar y asignar. Un lote es la unidad de superficie productiva (en hectáreas) donde se realizan las labores, y tiene su geometría dibujada en el mapa (GIS).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Superficies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Superficie catastral</w:t>
      </w:r>
      <w:r>
        <w:rPr>
          <w:sz w:val="21"/>
          <w:szCs w:val="21"/>
        </w:rPr>
        <w:t xml:space="preserve">: la superficie declarada del lote.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Superficie productiva</w:t>
      </w:r>
      <w:r>
        <w:rPr>
          <w:sz w:val="21"/>
          <w:szCs w:val="21"/>
        </w:rPr>
        <w:t xml:space="preserve">: la que estará activa en la campaña para ese lote. Es la que se usa por defecto para crear labores, y puede variar entre campañas (inundaciones, incendios, mejoras de suelo).</w:t>
      </w:r>
    </w:p>
    <w:p>
      <w:pPr>
        <w:pBdr>
          <w:left w:val="single" w:color="9A6A2E" w:sz="18"/>
        </w:pBdr>
        <w:shd w:fill="FBF6EE" w:color="auto" w:val="clear"/>
        <w:spacing w:after="140" w:before="100" w:line="264"/>
      </w:pPr>
      <w:r>
        <w:rPr>
          <w:b/>
          <w:bCs/>
          <w:color w:val="9A6A2E"/>
          <w:sz w:val="20"/>
          <w:szCs w:val="20"/>
        </w:rPr>
        <w:t xml:space="preserve">Regla de hectáreas  </w:t>
      </w:r>
      <w:r>
        <w:rPr>
          <w:color w:val="3A3A3A"/>
          <w:sz w:val="20"/>
          <w:szCs w:val="20"/>
        </w:rPr>
        <w:t xml:space="preserve">Una labor puede superar las hectáreas del lote, pero debe advertirlo (no se bloquea): puede pasar que el contratista ejecute más de lo planeado. La superficie de la campaña es la suma de las superficies productivas de sus lotes, no un dato aparte.</w:t>
      </w:r>
    </w:p>
    <w:p>
      <w:pPr>
        <w:spacing w:after="120" w:line="276"/>
      </w:pPr>
      <w:r>
        <w:rPr>
          <w:sz w:val="21"/>
          <w:szCs w:val="21"/>
        </w:rPr>
        <w:t xml:space="preserve">La relación </w:t>
      </w:r>
      <w:r>
        <w:rPr>
          <w:b/>
          <w:bCs/>
          <w:sz w:val="21"/>
          <w:szCs w:val="21"/>
        </w:rPr>
        <w:t xml:space="preserve">Lote-Campaña</w:t>
      </w:r>
      <w:r>
        <w:rPr>
          <w:sz w:val="21"/>
          <w:szCs w:val="21"/>
        </w:rPr>
        <w:t xml:space="preserve"> (entidad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CampaignLot</w:t>
      </w:r>
      <w:r>
        <w:rPr>
          <w:sz w:val="21"/>
          <w:szCs w:val="21"/>
        </w:rPr>
        <w:t xml:space="preserve">) es la que guarda la superficie productiva de ese ciclo y sobre la que se cuelgan las rotaciones. Un mismo lote puede estar en muchas campañas, cada una con su superficie y sus cultivos.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Rotaciones</w:t>
      </w:r>
    </w:p>
    <w:p>
      <w:pPr>
        <w:spacing w:after="120" w:line="276"/>
      </w:pPr>
      <w:r>
        <w:rPr>
          <w:sz w:val="21"/>
          <w:szCs w:val="21"/>
        </w:rPr>
        <w:t xml:space="preserve">Una rotación es la secuencia de cultivos (cada cultivo es una </w:t>
      </w:r>
      <w:r>
        <w:rPr>
          <w:b/>
          <w:bCs/>
          <w:sz w:val="21"/>
          <w:szCs w:val="21"/>
        </w:rPr>
        <w:t xml:space="preserve">actividad del ERP</w:t>
      </w:r>
      <w:r>
        <w:rPr>
          <w:sz w:val="21"/>
          <w:szCs w:val="21"/>
        </w:rPr>
        <w:t xml:space="preserve">) que tendrá un lote en una campaña, entre determinadas fechas. Se define a nivel Lote + Campaña.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Validación por rotación</w:t>
      </w:r>
    </w:p>
    <w:p>
      <w:pPr>
        <w:spacing w:after="120" w:line="276"/>
      </w:pPr>
      <w:r>
        <w:rPr>
          <w:sz w:val="21"/>
          <w:szCs w:val="21"/>
        </w:rPr>
        <w:t xml:space="preserve">La rotación gobierna la actividad de las labores: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Si al crear una labor hay una rotación activa para ese lote y fecha, el campo Actividad </w:t>
      </w:r>
      <w:r>
        <w:rPr>
          <w:b/>
          <w:bCs/>
          <w:sz w:val="21"/>
          <w:szCs w:val="21"/>
        </w:rPr>
        <w:t xml:space="preserve">viene precargado y bloqueado</w:t>
      </w:r>
      <w:r>
        <w:rPr>
          <w:sz w:val="21"/>
          <w:szCs w:val="21"/>
        </w:rPr>
        <w:t xml:space="preserve">, avisando que está definido a nivel rotación (para cambiarlo hay que ir a las rotaciones).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Si no hay rotación para ese lote y fecha, el campo Actividad queda libre y se </w:t>
      </w:r>
      <w:r>
        <w:rPr>
          <w:i/>
          <w:iCs/>
          <w:sz w:val="21"/>
          <w:szCs w:val="21"/>
        </w:rPr>
        <w:t xml:space="preserve">advierte</w:t>
      </w:r>
      <w:r>
        <w:rPr>
          <w:sz w:val="21"/>
          <w:szCs w:val="21"/>
        </w:rPr>
        <w:t xml:space="preserve"> la ausencia de rotación (puede haber labores sin rotación, p. ej. limpieza de suelo en un lote en descanso).</w:t>
      </w:r>
    </w:p>
    <w:p>
      <w:pPr>
        <w:pBdr>
          <w:left w:val="single" w:color="5E8C3E" w:sz="18"/>
        </w:pBdr>
        <w:shd w:fill="FBF6EE" w:color="auto" w:val="clear"/>
        <w:spacing w:after="140" w:before="100" w:line="264"/>
      </w:pPr>
      <w:r>
        <w:rPr>
          <w:b/>
          <w:bCs/>
          <w:color w:val="5E8C3E"/>
          <w:sz w:val="20"/>
          <w:szCs w:val="20"/>
        </w:rPr>
        <w:t xml:space="preserve">Alcance  </w:t>
      </w:r>
      <w:r>
        <w:rPr>
          <w:color w:val="3A3A3A"/>
          <w:sz w:val="20"/>
          <w:szCs w:val="20"/>
        </w:rPr>
        <w:t xml:space="preserve">La validación de rotación aplica a TODO: labores sueltas, labores desde estrategia, labores dentro de OT, planeamiento original y ejecución.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Estrategias</w:t>
      </w:r>
    </w:p>
    <w:p>
      <w:pPr>
        <w:spacing w:after="120" w:line="276"/>
      </w:pPr>
      <w:r>
        <w:rPr>
          <w:sz w:val="21"/>
          <w:szCs w:val="21"/>
        </w:rPr>
        <w:t xml:space="preserve">Un cultivo suele requerir siempre la misma secuencia de labores, con los mismos insumos y separadas por los mismos tiempos. Una </w:t>
      </w:r>
      <w:r>
        <w:rPr>
          <w:b/>
          <w:bCs/>
          <w:sz w:val="21"/>
          <w:szCs w:val="21"/>
        </w:rPr>
        <w:t xml:space="preserve">estrategia</w:t>
      </w:r>
      <w:r>
        <w:rPr>
          <w:sz w:val="21"/>
          <w:szCs w:val="21"/>
        </w:rPr>
        <w:t xml:space="preserve"> es esa matriz predefinida: una plantilla que contempla la secuencia de labores para un cultivo. Su objetivo es simplificar la carga: en vez de cargar labores lote por lote, se arma la estrategia una vez y se aplica a N lotes.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Qué contiene cada labor de la estrategia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Tipo de labor y actividad/cultivo (heredada de la estrategia).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Días desde el inicio (offset) y días de espera entre labores — ver entidad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StrategyItem.DayOffset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Insumos y dosis sugeridos (no obligatorios; editables al aplicar).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Aplicación y fechas</w:t>
      </w:r>
    </w:p>
    <w:p>
      <w:pPr>
        <w:spacing w:after="120" w:line="276"/>
      </w:pPr>
      <w:r>
        <w:rPr>
          <w:sz w:val="21"/>
          <w:szCs w:val="21"/>
        </w:rPr>
        <w:t xml:space="preserve">Al aplicar una estrategia a los lotes se generan </w:t>
      </w:r>
      <w:r>
        <w:rPr>
          <w:b/>
          <w:bCs/>
          <w:sz w:val="21"/>
          <w:szCs w:val="21"/>
        </w:rPr>
        <w:t xml:space="preserve">labores sueltas</w:t>
      </w:r>
      <w:r>
        <w:rPr>
          <w:sz w:val="21"/>
          <w:szCs w:val="21"/>
        </w:rPr>
        <w:t xml:space="preserve"> (la unidad básica de información). Las fechas se calculan a partir de una fecha base sugerida y editable en la vista previa. Con la opción «mantener separación de fechas» activa, al mover la primera labor las demás se recalculan respetando el offset; al desactivarla, cada fecha queda independiente y editable a voluntad.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Labores</w:t>
      </w:r>
    </w:p>
    <w:p>
      <w:pPr>
        <w:spacing w:after="120" w:line="276"/>
      </w:pPr>
      <w:r>
        <w:rPr>
          <w:sz w:val="21"/>
          <w:szCs w:val="21"/>
        </w:rPr>
        <w:t xml:space="preserve">La labor es la unidad de información del sistema. Documenta qué se debe hacer (o se hizo): en qué lote, a qué fecha, sobre qué actividad, cuántas hectáreas, quién la ejecuta, bajo qué contratación (propio o contratista), con qué insumos y qué dosis por hectárea.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Planeada vs. Realizada</w:t>
      </w:r>
    </w:p>
    <w:p>
      <w:pPr>
        <w:spacing w:after="120" w:line="276"/>
      </w:pPr>
      <w:r>
        <w:rPr>
          <w:sz w:val="21"/>
          <w:szCs w:val="21"/>
        </w:rPr>
        <w:t xml:space="preserve">El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Mode</w:t>
      </w:r>
      <w:r>
        <w:rPr>
          <w:sz w:val="21"/>
          <w:szCs w:val="21"/>
        </w:rPr>
        <w:t xml:space="preserve"> de la labor indica su naturaleza, elegida por el usuario: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34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4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que exige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Planeada (Planned)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Proyección de lo que se hará.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Hectáreas y dosis planeadas.</w:t>
            </w:r>
          </w:p>
        </w:tc>
      </w:tr>
      <w:tr>
        <w:tc>
          <w:tcPr>
            <w:tcW w:type="dxa" w:w="22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Realizada (Realized)</w:t>
            </w:r>
          </w:p>
        </w:tc>
        <w:tc>
          <w:tcPr>
            <w:tcW w:type="dxa" w:w="34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Registro de lo efectivamente ejecutado.</w:t>
            </w:r>
          </w:p>
        </w:tc>
        <w:tc>
          <w:tcPr>
            <w:tcW w:type="dxa" w:w="34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Hectáreas reales e insumos reales; los coeficientes reales surgen de su relación.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E8C3E"/>
        </w:rPr>
        <w:t xml:space="preserve">Reglas de la labor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Siempre pertenece a una campaña (la seleccionada), aunque el modal no lo pida explícitamente.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Puede crearse </w:t>
      </w:r>
      <w:r>
        <w:rPr>
          <w:b/>
          <w:bCs/>
          <w:sz w:val="21"/>
          <w:szCs w:val="21"/>
        </w:rPr>
        <w:t xml:space="preserve">sin OT</w:t>
      </w:r>
      <w:r>
        <w:rPr>
          <w:sz w:val="21"/>
          <w:szCs w:val="21"/>
        </w:rPr>
        <w:t xml:space="preserve"> (labor «suelta») y asignarse a una OT después.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Puede cambiar de lote (raro, pero editable); </w:t>
      </w:r>
      <w:r>
        <w:rPr>
          <w:b/>
          <w:bCs/>
          <w:sz w:val="21"/>
          <w:szCs w:val="21"/>
        </w:rPr>
        <w:t xml:space="preserve">nunca cambia de campaña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Los campos obligatorios faltantes se marcan en rojo, con mensaje debajo del campo.</w:t>
      </w:r>
    </w:p>
    <w:p>
      <w:pPr>
        <w:spacing w:after="120" w:line="276"/>
      </w:pPr>
      <w:r>
        <w:rPr>
          <w:sz w:val="21"/>
          <w:szCs w:val="21"/>
        </w:rPr>
        <w:t xml:space="preserve">Campos obligatorios: lote, actividad, tipo de labor, hectáreas, fecha, responsable, estado, insumos, tipo de contratación (propio/contratista) y dosis por hectárea. Ver entidad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Labor</w:t>
      </w:r>
      <w:r>
        <w:rPr>
          <w:sz w:val="21"/>
          <w:szCs w:val="21"/>
        </w:rPr>
        <w:t xml:space="preserve"> en el modelo de datos.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Órdenes de Trabajo (OT)</w:t>
      </w:r>
    </w:p>
    <w:p>
      <w:pPr>
        <w:spacing w:after="120" w:line="276"/>
      </w:pPr>
      <w:r>
        <w:rPr>
          <w:sz w:val="21"/>
          <w:szCs w:val="21"/>
        </w:rPr>
        <w:t xml:space="preserve">Una OT es el documento que agrupa labores para enviar a ejecutar, y que vuelve —normalmente impreso en papel— con el detalle de lo realizado. Siempre pertenece a una campaña y puede agrupar labores de distintos lotes.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El encabezado gobierna la OT</w:t>
      </w:r>
    </w:p>
    <w:p>
      <w:pPr>
        <w:spacing w:after="120" w:line="276"/>
      </w:pPr>
      <w:r>
        <w:rPr>
          <w:sz w:val="21"/>
          <w:szCs w:val="21"/>
        </w:rPr>
        <w:t xml:space="preserve">La OT tiene un encabezado que define cómo se comporta. Dos opciones clave controlan qué labores admite: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Opción del encabezado</w:t>
            </w:r>
          </w:p>
        </w:tc>
        <w:tc>
          <w:tcPr>
            <w:tcW w:type="dxa" w:w="32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 se permite</w:t>
            </w:r>
          </w:p>
        </w:tc>
        <w:tc>
          <w:tcPr>
            <w:tcW w:type="dxa" w:w="32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 NO se permite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Múltiples fechas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Se agregan labores de distintas fechas.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Se fija una fecha por defecto y las labores la heredan.</w:t>
            </w:r>
          </w:p>
        </w:tc>
      </w:tr>
      <w:tr>
        <w:tc>
          <w:tcPr>
            <w:tcW w:type="dxa" w:w="26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Múltiples responsables</w:t>
            </w:r>
          </w:p>
        </w:tc>
        <w:tc>
          <w:tcPr>
            <w:tcW w:type="dxa" w:w="32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Se agregan labores de distintos responsables.</w:t>
            </w:r>
          </w:p>
        </w:tc>
        <w:tc>
          <w:tcPr>
            <w:tcW w:type="dxa" w:w="32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Se fija un responsable y tipo de contratación; las labores lo heredan.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E8C3E"/>
        </w:rPr>
        <w:t xml:space="preserve">Estados de OT configurables</w:t>
      </w:r>
    </w:p>
    <w:p>
      <w:pPr>
        <w:spacing w:after="120" w:line="276"/>
      </w:pPr>
      <w:r>
        <w:rPr>
          <w:sz w:val="21"/>
          <w:szCs w:val="21"/>
        </w:rPr>
        <w:t xml:space="preserve">A diferencia de las labores, los estados de la OT los </w:t>
      </w:r>
      <w:r>
        <w:rPr>
          <w:b/>
          <w:bCs/>
          <w:sz w:val="21"/>
          <w:szCs w:val="21"/>
        </w:rPr>
        <w:t xml:space="preserve">define el propio usuario</w:t>
      </w:r>
      <w:r>
        <w:rPr>
          <w:sz w:val="21"/>
          <w:szCs w:val="21"/>
        </w:rPr>
        <w:t xml:space="preserve"> (entidad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WorkOrderStatus</w:t>
      </w:r>
      <w:r>
        <w:rPr>
          <w:sz w:val="21"/>
          <w:szCs w:val="21"/>
        </w:rPr>
        <w:t xml:space="preserve">): tienen nombre, color, orden, uno marcado como inicial por defecto y un flag que indica si permiten seguir editando la OT. Así cada empresa modela su propio flujo (borrador → en curso → aprobada, etc.).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OT y labores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Se pueden crear labores desde la OT, o crear una OT a partir de labores ya seleccionadas.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Al crear una labor desde una OT, el sistema sugiere revisar si ya existe como labor suelta, para evitar duplicados.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Una labor ya asignada a una OT no puede pasar a otra sin desvincularla primero.</w:t>
      </w:r>
    </w:p>
    <w:p>
      <w:pPr>
        <w:pBdr>
          <w:left w:val="single" w:color="5E8C3E" w:sz="18"/>
        </w:pBdr>
        <w:shd w:fill="FBF6EE" w:color="auto" w:val="clear"/>
        <w:spacing w:after="140" w:before="100" w:line="264"/>
      </w:pPr>
      <w:r>
        <w:rPr>
          <w:b/>
          <w:bCs/>
          <w:color w:val="5E8C3E"/>
          <w:sz w:val="20"/>
          <w:szCs w:val="20"/>
        </w:rPr>
        <w:t xml:space="preserve">Salida en papel  </w:t>
      </w:r>
      <w:r>
        <w:rPr>
          <w:color w:val="3A3A3A"/>
          <w:sz w:val="20"/>
          <w:szCs w:val="20"/>
        </w:rPr>
        <w:t xml:space="preserve">La OT se exporta a PDF (generado con QuestPDF) para imprimirse y llevarse al campo; también existe exportación a HTML y a ISO XML para maquinaria.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Planeamiento Original</w:t>
      </w:r>
    </w:p>
    <w:p>
      <w:pPr>
        <w:spacing w:after="120" w:line="276"/>
      </w:pPr>
      <w:r>
        <w:rPr>
          <w:sz w:val="21"/>
          <w:szCs w:val="21"/>
        </w:rPr>
        <w:t xml:space="preserve">El Planeamiento Original es la </w:t>
      </w:r>
      <w:r>
        <w:rPr>
          <w:b/>
          <w:bCs/>
          <w:sz w:val="21"/>
          <w:szCs w:val="21"/>
        </w:rPr>
        <w:t xml:space="preserve">proyección completa</w:t>
      </w:r>
      <w:r>
        <w:rPr>
          <w:sz w:val="21"/>
          <w:szCs w:val="21"/>
        </w:rPr>
        <w:t xml:space="preserve"> de todas las labores planeadas, en sus lotes, con sus rotaciones, fechas, insumos y dosis. Es la hoja de ruta contra la que se contrasta la realidad de la campaña. Técnicamente, son labores marcadas con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IsOriginalPlan = true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Es una línea de base que debería ser inmutable; solo un administrador con permiso puede modificarla o «desanclar» una labor (quitarle la marca de plan original).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Sus labores son siempre Planeadas; nunca puede contener labores Realizadas.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Se carga con labores manuales, desde estrategia o por importación.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Comparación plan vs. real</w:t>
      </w:r>
    </w:p>
    <w:p>
      <w:pPr>
        <w:spacing w:after="120" w:line="276"/>
      </w:pPr>
      <w:r>
        <w:rPr>
          <w:sz w:val="21"/>
          <w:szCs w:val="21"/>
        </w:rPr>
        <w:t xml:space="preserve">La OT permite agrupar labores del Planeamiento Original junto con las labores Realizadas que fueron su respuesta. De ese contraste surgen las métricas de desvío: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Hectáreas plan vs. real · Insumos plan vs. real · Dosis plan vs. real · Costo plan vs. real · Fecha plan vs. fecha real.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Adjuntos y archivos</w:t>
      </w:r>
    </w:p>
    <w:p>
      <w:pPr>
        <w:spacing w:after="120" w:line="276"/>
      </w:pPr>
      <w:r>
        <w:rPr>
          <w:sz w:val="21"/>
          <w:szCs w:val="21"/>
        </w:rPr>
        <w:t xml:space="preserve">Las labores y las OT admiten archivos adjuntos (recetas, mapas de prescripción, remitos, fotos, etc.). Puntos clave del comportamiento esperado: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Se pueden adjuntar archivos mientras se crea la labor, </w:t>
      </w:r>
      <w:r>
        <w:rPr>
          <w:b/>
          <w:bCs/>
          <w:sz w:val="21"/>
          <w:szCs w:val="21"/>
        </w:rPr>
        <w:t xml:space="preserve">antes de guardar</w:t>
      </w:r>
      <w:r>
        <w:rPr>
          <w:sz w:val="21"/>
          <w:szCs w:val="21"/>
        </w:rPr>
        <w:t xml:space="preserve">. Si la labor se cancela y el archivo era nuevo, se elimina previa pregunta al usuario.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Existe una </w:t>
      </w:r>
      <w:r>
        <w:rPr>
          <w:b/>
          <w:bCs/>
          <w:sz w:val="21"/>
          <w:szCs w:val="21"/>
        </w:rPr>
        <w:t xml:space="preserve">biblioteca general reutilizable</w:t>
      </w:r>
      <w:r>
        <w:rPr>
          <w:sz w:val="21"/>
          <w:szCs w:val="21"/>
        </w:rPr>
        <w:t xml:space="preserve">: un mismo archivo puede asociarse a muchas labores y seleccionarse desde labores u órdenes de trabajo.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Los archivos admiten categorías/etiquetas, tienen visibilidad por rol (no todos ven todo) y límite de tamaño.</w:t>
      </w:r>
    </w:p>
    <w:p>
      <w:pPr>
        <w:spacing w:after="120" w:line="276"/>
      </w:pPr>
      <w:r>
        <w:rPr>
          <w:sz w:val="21"/>
          <w:szCs w:val="21"/>
        </w:rPr>
        <w:t xml:space="preserve">Modelado con las entidades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FileAsset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LaborFileAsset</w:t>
      </w:r>
      <w:r>
        <w:rPr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LaborAttachment</w:t>
      </w:r>
      <w:r>
        <w:rPr>
          <w:sz w:val="21"/>
          <w:szCs w:val="21"/>
        </w:rPr>
        <w:t xml:space="preserve">.</w:t>
      </w:r>
    </w:p>
    <w:p>
      <w:r>
        <w:br w:type="page"/>
      </w:r>
    </w:p>
    <w:p>
      <w:pPr>
        <w:spacing w:after="60"/>
      </w:pPr>
      <w:r>
        <w:rPr>
          <w:b/>
          <w:bCs/>
          <w:color w:val="9A6A2E"/>
          <w:sz w:val="22"/>
          <w:szCs w:val="22"/>
        </w:rPr>
        <w:t xml:space="preserve">PARTE II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Arquitectura técnica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Stack tecnológico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4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Blazor WebAssembly + AntDesign (SPA en el navegador)</w:t>
            </w:r>
          </w:p>
        </w:tc>
      </w:tr>
      <w:tr>
        <w:tc>
          <w:tcPr>
            <w:tcW w:type="dxa" w:w="26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64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ASP.NET Core (.NET 10) — controllers REST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Persistencia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PostgreSQL con EF Core 10 + Npgsql</w:t>
            </w:r>
          </w:p>
        </w:tc>
      </w:tr>
      <w:tr>
        <w:tc>
          <w:tcPr>
            <w:tcW w:type="dxa" w:w="26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GIS</w:t>
            </w:r>
          </w:p>
        </w:tc>
        <w:tc>
          <w:tcPr>
            <w:tcW w:type="dxa" w:w="64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PostGIS + NetTopologySuite (geometría de lotes)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Caché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HybridCache (sincronización de catálogos ERP)</w:t>
            </w:r>
          </w:p>
        </w:tc>
      </w:tr>
      <w:tr>
        <w:tc>
          <w:tcPr>
            <w:tcW w:type="dxa" w:w="26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Exportación</w:t>
            </w:r>
          </w:p>
        </w:tc>
        <w:tc>
          <w:tcPr>
            <w:tcW w:type="dxa" w:w="64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QuestPDF (PDF), ISO XML (maquinaria), HTML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Seguridad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JWT + cifrado de secretos (EncryptionService)</w:t>
            </w:r>
          </w:p>
        </w:tc>
      </w:tr>
      <w:tr>
        <w:tc>
          <w:tcPr>
            <w:tcW w:type="dxa" w:w="26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ERP externo</w:t>
            </w:r>
          </w:p>
        </w:tc>
        <w:tc>
          <w:tcPr>
            <w:tcW w:type="dxa" w:w="64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GestorMax vía API HTTP (api.gestormax.com)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E8C3E"/>
        </w:rPr>
        <w:t xml:space="preserve">Organización de la solución (Clean Architecture)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Proyecto</w:t>
            </w:r>
          </w:p>
        </w:tc>
        <w:tc>
          <w:tcPr>
            <w:tcW w:type="dxa" w:w="60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GestorOT.Domain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Entidades, enums, eventos y excepciones de dominio. Sin dependencias.</w:t>
            </w:r>
          </w:p>
        </w:tc>
      </w:tr>
      <w:tr>
        <w:tc>
          <w:tcPr>
            <w:tcW w:type="dxa" w:w="3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GestorOT.Application</w:t>
            </w:r>
          </w:p>
        </w:tc>
        <w:tc>
          <w:tcPr>
            <w:tcW w:type="dxa" w:w="6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Interfaces de servicios, DTOs y casos de uso (OT, validaciones, exportadores).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GestorOT.Infrastructure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EF Core, servicios (sync ERP, PDF, ISO XML, validación agronómica, auditoría).</w:t>
            </w:r>
          </w:p>
        </w:tc>
      </w:tr>
      <w:tr>
        <w:tc>
          <w:tcPr>
            <w:tcW w:type="dxa" w:w="3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GestorOT.Api</w:t>
            </w:r>
          </w:p>
        </w:tc>
        <w:tc>
          <w:tcPr>
            <w:tcW w:type="dxa" w:w="6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Host ASP.NET Core: controllers REST, middleware, hosting del Blazor WASM.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GestorOT.Client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Frontend Blazor WASM: páginas, componentes, mapa GIS.</w:t>
            </w:r>
          </w:p>
        </w:tc>
      </w:tr>
      <w:tr>
        <w:tc>
          <w:tcPr>
            <w:tcW w:type="dxa" w:w="3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GestorOT.Shared</w:t>
            </w:r>
          </w:p>
        </w:tc>
        <w:tc>
          <w:tcPr>
            <w:tcW w:type="dxa" w:w="6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DTOs compartidos entre cliente y servidor.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MigrationRunner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Ejecutor de migraciones EF Core.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E8C3E"/>
        </w:rPr>
        <w:t xml:space="preserve">API REST — controllers principales</w:t>
      </w:r>
    </w:p>
    <w:p>
      <w:pPr>
        <w:spacing w:after="120" w:line="276"/>
      </w:pPr>
      <w:r>
        <w:rPr>
          <w:sz w:val="21"/>
          <w:szCs w:val="21"/>
        </w:rPr>
        <w:t xml:space="preserve">El cliente Blazor consume una API REST. Cada dominio tiene su controller: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64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Controllers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Estructura de campo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Campaigns, Fields, Lots, Rotations</w:t>
            </w:r>
          </w:p>
        </w:tc>
      </w:tr>
      <w:tr>
        <w:tc>
          <w:tcPr>
            <w:tcW w:type="dxa" w:w="26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Planificación</w:t>
            </w:r>
          </w:p>
        </w:tc>
        <w:tc>
          <w:tcPr>
            <w:tcW w:type="dxa" w:w="64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Strategies, Labors, WorkOrders, WorkOrderStatuses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Insumos y validación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Inventory, TankMixRules</w:t>
            </w:r>
          </w:p>
        </w:tc>
      </w:tr>
      <w:tr>
        <w:tc>
          <w:tcPr>
            <w:tcW w:type="dxa" w:w="26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Catálogos ERP</w:t>
            </w:r>
          </w:p>
        </w:tc>
        <w:tc>
          <w:tcPr>
            <w:tcW w:type="dxa" w:w="64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Catalogs, ErpConcepts, ErpPeople, Sync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Archivos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Files, LaborAttachments</w:t>
            </w:r>
          </w:p>
        </w:tc>
      </w:tr>
      <w:tr>
        <w:tc>
          <w:tcPr>
            <w:tcW w:type="dxa" w:w="26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Plataforma</w:t>
            </w:r>
          </w:p>
        </w:tc>
        <w:tc>
          <w:tcPr>
            <w:tcW w:type="dxa" w:w="64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Tenants, UserProfiles, Auditlogs, Dashboard, Search, Share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356B2B"/>
        </w:rPr>
        <w:t xml:space="preserve">Modelo de datos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Entidades centrales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60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Campaign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Campaña: nombre, fechas, estado (Active/Locked), presupuesto, reglas de negocio JSON.</w:t>
            </w:r>
          </w:p>
        </w:tc>
      </w:tr>
      <w:tr>
        <w:tc>
          <w:tcPr>
            <w:tcW w:type="dxa" w:w="3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Field / Lot</w:t>
            </w:r>
          </w:p>
        </w:tc>
        <w:tc>
          <w:tcPr>
            <w:tcW w:type="dxa" w:w="6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Campo y lote. Lot lleva Geometry (polígono) y superficie catastral.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CampaignLot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Lote asignado a una campaña con su superficie productiva y geometría; ancla las rotaciones.</w:t>
            </w:r>
          </w:p>
        </w:tc>
      </w:tr>
      <w:tr>
        <w:tc>
          <w:tcPr>
            <w:tcW w:type="dxa" w:w="3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Rotation</w:t>
            </w:r>
          </w:p>
        </w:tc>
        <w:tc>
          <w:tcPr>
            <w:tcW w:type="dxa" w:w="6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Cultivo (ErpActivity) del lote-campaña entre fechas.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CropStrategy / StrategyItem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Plantilla de labores por cultivo; cada ítem tiene tipo de labor, offset de días e insumos por defecto.</w:t>
            </w:r>
          </w:p>
        </w:tc>
      </w:tr>
      <w:tr>
        <w:tc>
          <w:tcPr>
            <w:tcW w:type="dxa" w:w="3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Labor</w:t>
            </w:r>
          </w:p>
        </w:tc>
        <w:tc>
          <w:tcPr>
            <w:tcW w:type="dxa" w:w="6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Labor: lote, actividad, tipo, responsable, modo, estado, hectáreas, dosis planeada/real, marca IsOriginalPlan.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LaborSupply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Insumo aplicado en una labor, con dosis y totales planeados/reales.</w:t>
            </w:r>
          </w:p>
        </w:tc>
      </w:tr>
      <w:tr>
        <w:tc>
          <w:tcPr>
            <w:tcW w:type="dxa" w:w="3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WorkOrder / WorkOrderStatus</w:t>
            </w:r>
          </w:p>
        </w:tc>
        <w:tc>
          <w:tcPr>
            <w:tcW w:type="dxa" w:w="6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OT y sus estados configurables (color, orden, editable, por defecto).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Contact / ErpPerson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Responsables (propio o contratista), sincronizados del ERP.</w:t>
            </w:r>
          </w:p>
        </w:tc>
      </w:tr>
      <w:tr>
        <w:tc>
          <w:tcPr>
            <w:tcW w:type="dxa" w:w="3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ErpActivity / ErpConcept / Inventory</w:t>
            </w:r>
          </w:p>
        </w:tc>
        <w:tc>
          <w:tcPr>
            <w:tcW w:type="dxa" w:w="6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Cultivos, conceptos e insumos provenientes de GestorMax.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FileAsset / LaborAttachment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Biblioteca de archivos y su asociación a labores/OT.</w:t>
            </w:r>
          </w:p>
        </w:tc>
      </w:tr>
      <w:tr>
        <w:tc>
          <w:tcPr>
            <w:tcW w:type="dxa" w:w="3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SharedToken</w:t>
            </w:r>
          </w:p>
        </w:tc>
        <w:tc>
          <w:tcPr>
            <w:tcW w:type="dxa" w:w="6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Token para compartir una OT por enlace público, con vencimiento y revocación.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AuditLog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Registro de auditoría de cambios.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E8C3E"/>
        </w:rPr>
        <w:t xml:space="preserve">La entidad Labor en detalle</w:t>
      </w:r>
    </w:p>
    <w:p>
      <w:pPr>
        <w:spacing w:after="120" w:line="276"/>
      </w:pPr>
      <w:r>
        <w:rPr>
          <w:sz w:val="21"/>
          <w:szCs w:val="21"/>
        </w:rPr>
        <w:t xml:space="preserve">Es el corazón del modelo. Concentra tanto el plan como la ejecución:</w:t>
      </w:r>
    </w:p>
    <w:p>
      <w:pPr>
        <w:pBdr>
          <w:top w:val="single" w:color="D6DEC9" w:sz="4"/>
          <w:bottom w:val="single" w:color="D6DEC9" w:sz="4"/>
          <w:left w:val="single" w:color="5E8C3E" w:sz="12"/>
          <w:right w:val="single" w:color="D6DEC9" w:sz="4"/>
        </w:pBdr>
        <w:shd w:fill="F3F5EF" w:color="auto" w:val="clear"/>
        <w:spacing w:after="140" w:before="100" w:line="260"/>
      </w:pPr>
      <w:r>
        <w:rPr>
          <w:rFonts w:ascii="Consolas" w:cs="Consolas" w:eastAsia="Consolas" w:hAnsi="Consolas"/>
          <w:color w:val="1F3D2A"/>
          <w:sz w:val="19"/>
          <w:szCs w:val="19"/>
        </w:rPr>
        <w:t xml:space="preserve">public class Labor : TenantEntity {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    public Guid? WorkOrderId { get; set; }   // null = labor suelta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    public Guid LotId { get; set; }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    public Guid? ErpActivityId { get; set; }  // cultivo / imputación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    public Guid LaborTypeId { get; set; }     // tipo de tarea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    public Guid? ContactId { get; set; }      // responsable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    public bool IsExternalBilling { get; set; } // propio vs contratista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    public LaborMode Mode { get; set; }        // Planned / Realized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    public bool IsOriginalPlan { get; set; }   // línea de base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    public Guid? SourceStrategyId { get; set; } // si nació de una estrategia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    public decimal Hectares, PlannedDose;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    public decimal? RealizedDose;              // se completa al ejecutar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    public Guid? PlannedLaborId { get; set; }  // vínculo plan ↔ real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}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Servicios y lógica de negocio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AgronomicValidationService — validaciones agronómicas</w:t>
      </w:r>
    </w:p>
    <w:p>
      <w:pPr>
        <w:spacing w:after="120" w:line="276"/>
      </w:pPr>
      <w:r>
        <w:rPr>
          <w:sz w:val="21"/>
          <w:szCs w:val="21"/>
        </w:rPr>
        <w:t xml:space="preserve">Valida reglas propias del negocio agrícola: la </w:t>
      </w:r>
      <w:r>
        <w:rPr>
          <w:b/>
          <w:bCs/>
          <w:sz w:val="21"/>
          <w:szCs w:val="21"/>
        </w:rPr>
        <w:t xml:space="preserve">compatibilidad de mezcla de insumos en tanque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ValidateMixAsync</w:t>
      </w:r>
      <w:r>
        <w:rPr>
          <w:sz w:val="21"/>
          <w:szCs w:val="21"/>
        </w:rPr>
        <w:t xml:space="preserve">, según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TankMixRules</w:t>
      </w:r>
      <w:r>
        <w:rPr>
          <w:sz w:val="21"/>
          <w:szCs w:val="21"/>
        </w:rPr>
        <w:t xml:space="preserve">) y el </w:t>
      </w:r>
      <w:r>
        <w:rPr>
          <w:b/>
          <w:bCs/>
          <w:sz w:val="21"/>
          <w:szCs w:val="21"/>
        </w:rPr>
        <w:t xml:space="preserve">desvío de superficie</w:t>
      </w:r>
      <w:r>
        <w:rPr>
          <w:sz w:val="21"/>
          <w:szCs w:val="21"/>
        </w:rPr>
        <w:t xml:space="preserve"> de una labor respecto del lote-campaña (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ValidateLaborSurfaceAsync</w:t>
      </w:r>
      <w:r>
        <w:rPr>
          <w:sz w:val="21"/>
          <w:szCs w:val="21"/>
        </w:rPr>
        <w:t xml:space="preserve">). Devuelve advertencias, no bloqueos, siguiendo el principio «advertir antes que bloquear».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WorkOrderService — consolidación de insumos</w:t>
      </w:r>
    </w:p>
    <w:p>
      <w:pPr>
        <w:spacing w:after="120" w:line="276"/>
      </w:pPr>
      <w:r>
        <w:rPr>
          <w:sz w:val="21"/>
          <w:szCs w:val="21"/>
        </w:rPr>
        <w:t xml:space="preserve">Consolida los insumos de todas las labores de una OT (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ConsolidateSuppliesAsync</w:t>
      </w:r>
      <w:r>
        <w:rPr>
          <w:sz w:val="21"/>
          <w:szCs w:val="21"/>
        </w:rPr>
        <w:t xml:space="preserve">): agrupa por insumo y calcula el total requerido, base para la aprobación/reserva de insumos a nivel de orden (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WorkOrderSupplyApproval</w:t>
      </w:r>
      <w:r>
        <w:rPr>
          <w:sz w:val="21"/>
          <w:szCs w:val="21"/>
        </w:rPr>
        <w:t xml:space="preserve">).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Exportadores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WorkOrderPdfExporterService</w:t>
      </w:r>
      <w:r>
        <w:rPr>
          <w:sz w:val="21"/>
          <w:szCs w:val="21"/>
        </w:rPr>
        <w:t xml:space="preserve"> — genera el PDF imprimible de la OT con QuestPDF.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IsoXmlExporterService</w:t>
      </w:r>
      <w:r>
        <w:rPr>
          <w:sz w:val="21"/>
          <w:szCs w:val="21"/>
        </w:rPr>
        <w:t xml:space="preserve"> — exporta a ISO XML (formato de datos de tarea para maquinaria agrícola).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HtmlLaborExporterService</w:t>
      </w:r>
      <w:r>
        <w:rPr>
          <w:sz w:val="21"/>
          <w:szCs w:val="21"/>
        </w:rPr>
        <w:t xml:space="preserve"> — exportación de labores a HTML.</w:t>
      </w:r>
    </w:p>
    <w:p>
      <w:pPr>
        <w:pStyle w:val="Heading2"/>
        <w:spacing w:after="100" w:before="240"/>
      </w:pPr>
      <w:r>
        <w:rPr>
          <w:b/>
          <w:bCs/>
          <w:color w:val="5E8C3E"/>
        </w:rPr>
        <w:t xml:space="preserve">Consultas y tablero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DashboardQueryService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LotQueryService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WorkOrderQueryService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AuditLogQueryService</w:t>
      </w:r>
      <w:r>
        <w:rPr>
          <w:sz w:val="21"/>
          <w:szCs w:val="21"/>
        </w:rPr>
        <w:t xml:space="preserve"> — consultas optimizadas de solo lectura para las vistas de tablero y planilla.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Integración con GestorMax</w:t>
      </w:r>
    </w:p>
    <w:p>
      <w:pPr>
        <w:spacing w:after="120" w:line="276"/>
      </w:pPr>
      <w:r>
        <w:rPr>
          <w:sz w:val="21"/>
          <w:szCs w:val="21"/>
        </w:rPr>
        <w:t xml:space="preserve">Gestor OT es un módulo del ERP: no reemplaza a GestorMax, lo </w:t>
      </w:r>
      <w:r>
        <w:rPr>
          <w:b/>
          <w:bCs/>
          <w:sz w:val="21"/>
          <w:szCs w:val="21"/>
        </w:rPr>
        <w:t xml:space="preserve">consume</w:t>
      </w:r>
      <w:r>
        <w:rPr>
          <w:sz w:val="21"/>
          <w:szCs w:val="21"/>
        </w:rPr>
        <w:t xml:space="preserve">. La integración se resuelve en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ErpSyncService</w:t>
      </w:r>
      <w:r>
        <w:rPr>
          <w:sz w:val="21"/>
          <w:szCs w:val="21"/>
        </w:rPr>
        <w:t xml:space="preserve">, que llama a la API de GestorMax (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api.gestormax.com</w:t>
      </w:r>
      <w:r>
        <w:rPr>
          <w:sz w:val="21"/>
          <w:szCs w:val="21"/>
        </w:rPr>
        <w:t xml:space="preserve">) y cachea los resultados con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HybridCache</w:t>
      </w:r>
      <w:r>
        <w:rPr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Actividades (cultivos)</w:t>
      </w:r>
      <w:r>
        <w:rPr>
          <w:sz w:val="21"/>
          <w:szCs w:val="21"/>
        </w:rPr>
        <w:t xml:space="preserve">: cada actividad es un cultivo del plan de cuentas del cliente. Es obligatoria en las labores y valida contra la rotación activa.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Personas (responsables)</w:t>
      </w:r>
      <w:r>
        <w:rPr>
          <w:sz w:val="21"/>
          <w:szCs w:val="21"/>
        </w:rPr>
        <w:t xml:space="preserve">: propios (empleados) y contratistas (externos que facturan el servicio) vienen del ERP.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Insumos</w:t>
      </w:r>
      <w:r>
        <w:rPr>
          <w:sz w:val="21"/>
          <w:szCs w:val="21"/>
        </w:rPr>
        <w:t xml:space="preserve">: provienen del inventario del ERP; las dosis se registran planeadas y reales.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Secretos cifrados</w:t>
      </w:r>
      <w:r>
        <w:rPr>
          <w:sz w:val="21"/>
          <w:szCs w:val="21"/>
        </w:rPr>
        <w:t xml:space="preserve">: las credenciales de la API por empresa se guardan cifradas (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EncryptionService</w:t>
      </w:r>
      <w:r>
        <w:rPr>
          <w:sz w:val="21"/>
          <w:szCs w:val="21"/>
        </w:rPr>
        <w:t xml:space="preserve">), nunca en claro.</w:t>
      </w:r>
    </w:p>
    <w:p>
      <w:pPr>
        <w:pBdr>
          <w:left w:val="single" w:color="5E8C3E" w:sz="18"/>
        </w:pBdr>
        <w:shd w:fill="FBF6EE" w:color="auto" w:val="clear"/>
        <w:spacing w:after="140" w:before="100" w:line="264"/>
      </w:pPr>
      <w:r>
        <w:rPr>
          <w:b/>
          <w:bCs/>
          <w:color w:val="5E8C3E"/>
          <w:sz w:val="20"/>
          <w:szCs w:val="20"/>
        </w:rPr>
        <w:t xml:space="preserve">A futuro  </w:t>
      </w:r>
      <w:r>
        <w:rPr>
          <w:color w:val="3A3A3A"/>
          <w:sz w:val="20"/>
          <w:szCs w:val="20"/>
        </w:rPr>
        <w:t xml:space="preserve">Las labores realizadas (especialmente las de contratistas, que facturan) están pensadas para viajar de vuelta a GestorMax y traducirse en deuda de facturas a pagar e imputación de gestión. El control de stock y la facturación quedan para próximas versiones.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GIS y geometría de lotes</w:t>
      </w:r>
    </w:p>
    <w:p>
      <w:pPr>
        <w:spacing w:after="120" w:line="276"/>
      </w:pPr>
      <w:r>
        <w:rPr>
          <w:sz w:val="21"/>
          <w:szCs w:val="21"/>
        </w:rPr>
        <w:t xml:space="preserve">Los lotes se dibujan sobre un mapa. La geometría se almacena como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Geometry</w:t>
      </w:r>
      <w:r>
        <w:rPr>
          <w:sz w:val="21"/>
          <w:szCs w:val="21"/>
        </w:rPr>
        <w:t xml:space="preserve"> (NetTopologySuite) en PostgreSQL con PostGIS, tanto en el lote base (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Lot.Geometry</w:t>
      </w:r>
      <w:r>
        <w:rPr>
          <w:sz w:val="21"/>
          <w:szCs w:val="21"/>
        </w:rPr>
        <w:t xml:space="preserve">) como en su versión por campaña (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CampaignLot.Geometry</w:t>
      </w:r>
      <w:r>
        <w:rPr>
          <w:sz w:val="21"/>
          <w:szCs w:val="21"/>
        </w:rPr>
        <w:t xml:space="preserve">), lo que permite reflejar variaciones de superficie productiva entre ciclos. El módulo GIS ofrece selección de lote en el mapa y accesos rápidos (p. ej. administrar rotaciones del lote seleccionado).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Seguridad y multi-tenant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Doble contexto</w:t>
      </w:r>
      <w:r>
        <w:rPr>
          <w:sz w:val="21"/>
          <w:szCs w:val="21"/>
        </w:rPr>
        <w:t xml:space="preserve">: todo se filtra por Empresa (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TenantEntity</w:t>
      </w:r>
      <w:r>
        <w:rPr>
          <w:sz w:val="21"/>
          <w:szCs w:val="21"/>
        </w:rPr>
        <w:t xml:space="preserve">) y se opera dentro de una Campaña seleccionada.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Autenticación JWT</w:t>
      </w:r>
      <w:r>
        <w:rPr>
          <w:sz w:val="21"/>
          <w:szCs w:val="21"/>
        </w:rPr>
        <w:t xml:space="preserve"> y permisos por rol (Mandante, Administrador, Mandado).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Compartir controlado</w:t>
      </w:r>
      <w:r>
        <w:rPr>
          <w:sz w:val="21"/>
          <w:szCs w:val="21"/>
        </w:rPr>
        <w:t xml:space="preserve">: una OT puede compartirse por enlace mediante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SharedToken</w:t>
      </w:r>
      <w:r>
        <w:rPr>
          <w:sz w:val="21"/>
          <w:szCs w:val="21"/>
        </w:rPr>
        <w:t xml:space="preserve"> (token hasheado, con vencimiento y revocable).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Auditoría</w:t>
      </w:r>
      <w:r>
        <w:rPr>
          <w:sz w:val="21"/>
          <w:szCs w:val="21"/>
        </w:rPr>
        <w:t xml:space="preserve">: los cambios sensibles quedan registrados en </w:t>
      </w:r>
      <w:r>
        <w:rPr>
          <w:rFonts w:ascii="Consolas" w:cs="Consolas" w:eastAsia="Consolas" w:hAnsi="Consolas"/>
          <w:color w:val="1F3D2A"/>
          <w:sz w:val="19"/>
          <w:szCs w:val="19"/>
        </w:rPr>
        <w:t xml:space="preserve">AuditLog</w:t>
      </w:r>
      <w:r>
        <w:rPr>
          <w:sz w:val="21"/>
          <w:szCs w:val="21"/>
        </w:rP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Ejecución del proyecto</w:t>
      </w:r>
    </w:p>
    <w:p>
      <w:pPr>
        <w:spacing w:after="120" w:line="276"/>
      </w:pPr>
      <w:r>
        <w:rPr>
          <w:sz w:val="21"/>
          <w:szCs w:val="21"/>
        </w:rPr>
        <w:t xml:space="preserve">Comandos principales (Windows / PowerShell):</w:t>
      </w:r>
    </w:p>
    <w:p>
      <w:pPr>
        <w:pBdr>
          <w:top w:val="single" w:color="D6DEC9" w:sz="4"/>
          <w:bottom w:val="single" w:color="D6DEC9" w:sz="4"/>
          <w:left w:val="single" w:color="5E8C3E" w:sz="12"/>
          <w:right w:val="single" w:color="D6DEC9" w:sz="4"/>
        </w:pBdr>
        <w:shd w:fill="F3F5EF" w:color="auto" w:val="clear"/>
        <w:spacing w:after="140" w:before="100" w:line="260"/>
      </w:pPr>
      <w:r>
        <w:rPr>
          <w:rFonts w:ascii="Consolas" w:cs="Consolas" w:eastAsia="Consolas" w:hAnsi="Consolas"/>
          <w:color w:val="1F3D2A"/>
          <w:sz w:val="19"/>
          <w:szCs w:val="19"/>
        </w:rPr>
        <w:t xml:space="preserve"># Build de la solución completa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dotnet build .\GestorOT.slnx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# Tests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dotnet test .\src\GestorOT.Tests\GestorOT.Tests.csproj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# Migraciones de base de datos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dotnet run --project .\src\MigrationRunner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# Levantar la API (sirve también el Blazor WASM)</w:t>
      </w:r>
      <w:r>
        <w:rPr>
          <w:rFonts w:ascii="Consolas" w:cs="Consolas" w:eastAsia="Consolas" w:hAnsi="Consolas"/>
          <w:color w:val="1F3D2A"/>
          <w:sz w:val="19"/>
          <w:szCs w:val="19"/>
        </w:rPr>
        <w:br/>
        <w:t xml:space="preserve">dotnet run --project .\src\GestorOT.Api</w:t>
      </w:r>
    </w:p>
    <w:p>
      <w:pPr>
        <w:pBdr>
          <w:left w:val="single" w:color="9A6A2E" w:sz="18"/>
        </w:pBdr>
        <w:shd w:fill="FBF6EE" w:color="auto" w:val="clear"/>
        <w:spacing w:after="140" w:before="100" w:line="264"/>
      </w:pPr>
      <w:r>
        <w:rPr>
          <w:b/>
          <w:bCs/>
          <w:color w:val="9A6A2E"/>
          <w:sz w:val="20"/>
          <w:szCs w:val="20"/>
        </w:rPr>
        <w:t xml:space="preserve">Entorno  </w:t>
      </w:r>
      <w:r>
        <w:rPr>
          <w:color w:val="3A3A3A"/>
          <w:sz w:val="20"/>
          <w:szCs w:val="20"/>
        </w:rPr>
        <w:t xml:space="preserve">Hoy corre en servidor local sobre PostgreSQL, con datos reales vía consultas a la API de clientes de GestorMax. Sin deploy automático por ahora.</w:t>
      </w:r>
    </w:p>
    <w:p>
      <w:pPr>
        <w:pStyle w:val="Heading1"/>
        <w:spacing w:after="140" w:before="320"/>
      </w:pPr>
      <w:r>
        <w:rPr>
          <w:b/>
          <w:bCs/>
          <w:color w:val="356B2B"/>
        </w:rPr>
        <w:t xml:space="preserve">Glosario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000"/>
            <w:shd w:fill="356B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Empresa (Tenant)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Cliente de GestorMax; aísla todos los datos del sistema.</w:t>
            </w:r>
          </w:p>
        </w:tc>
      </w:tr>
      <w:tr>
        <w:tc>
          <w:tcPr>
            <w:tcW w:type="dxa" w:w="3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Campaña</w:t>
            </w:r>
          </w:p>
        </w:tc>
        <w:tc>
          <w:tcPr>
            <w:tcW w:type="dxa" w:w="6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Ciclo agrícola anual sobre el que se planifica y ejecuta.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Campo / Lote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Campo: agrupador físico. Lote: unidad productiva en hectáreas con geometría.</w:t>
            </w:r>
          </w:p>
        </w:tc>
      </w:tr>
      <w:tr>
        <w:tc>
          <w:tcPr>
            <w:tcW w:type="dxa" w:w="3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Rotación</w:t>
            </w:r>
          </w:p>
        </w:tc>
        <w:tc>
          <w:tcPr>
            <w:tcW w:type="dxa" w:w="6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Secuencia de cultivos de un lote en una campaña.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Estrategia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Plantilla de labores + insumos para un cultivo, aplicable a varios lotes.</w:t>
            </w:r>
          </w:p>
        </w:tc>
      </w:tr>
      <w:tr>
        <w:tc>
          <w:tcPr>
            <w:tcW w:type="dxa" w:w="3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Labor</w:t>
            </w:r>
          </w:p>
        </w:tc>
        <w:tc>
          <w:tcPr>
            <w:tcW w:type="dxa" w:w="6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Unidad de información: qué se hace/hizo en un lote. Planeada o Realizada.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Labor suelta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Labor que no pertenece a ninguna OT.</w:t>
            </w:r>
          </w:p>
        </w:tc>
      </w:tr>
      <w:tr>
        <w:tc>
          <w:tcPr>
            <w:tcW w:type="dxa" w:w="3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OT (Orden de Trabajo)</w:t>
            </w:r>
          </w:p>
        </w:tc>
        <w:tc>
          <w:tcPr>
            <w:tcW w:type="dxa" w:w="6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Documento que agrupa labores para ejecutar.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Planeamiento Original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Línea de base inmutable de labores planeadas (IsOriginalPlan).</w:t>
            </w:r>
          </w:p>
        </w:tc>
      </w:tr>
      <w:tr>
        <w:tc>
          <w:tcPr>
            <w:tcW w:type="dxa" w:w="3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Propio / Contratista</w:t>
            </w:r>
          </w:p>
        </w:tc>
        <w:tc>
          <w:tcPr>
            <w:tcW w:type="dxa" w:w="6000"/>
            <w:shd w:fill="EE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Responsable interno (empleado) vs. externo que factura el servicio.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Actividad ERP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Cultivo del plan de cuentas del cliente en GestorMax.</w:t>
            </w:r>
          </w:p>
        </w:tc>
      </w:tr>
    </w:tbl>
    <w:p>
      <w:pPr>
        <w:spacing w:after="60"/>
      </w:pPr>
    </w:p>
    <w:p>
      <w:pPr>
        <w:pBdr>
          <w:top w:val="single" w:color="D6DEC9" w:sz="4"/>
        </w:pBdr>
        <w:spacing w:before="300"/>
        <w:jc w:val="center"/>
      </w:pPr>
      <w:r>
        <w:rPr>
          <w:i/>
          <w:iCs/>
          <w:color w:val="808080"/>
          <w:sz w:val="18"/>
          <w:szCs w:val="18"/>
        </w:rPr>
        <w:t xml:space="preserve">Fin del documento — Gestor OT · Órdenes de Trabajo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C9" w:sz="4"/>
      </w:pBd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C9" w:sz="4"/>
      </w:pBdr>
      <w:jc w:val="right"/>
    </w:pPr>
    <w:r>
      <w:rPr>
        <w:color w:val="808080"/>
        <w:sz w:val="16"/>
        <w:szCs w:val="16"/>
      </w:rPr>
      <w:t xml:space="preserve">Gestor OT — Documentación del Producto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5E8C3E"/>
      </w:r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  <w:rPr>
        <w:b/>
        <w:bCs/>
        <w:color w:val="356B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356B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5E8C3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Gestor OT — Documentación del Producto</dc:title>
  <dc:creator>Equipo Gestor OT</dc:creator>
  <dc:description>Documentación técnica y funcional del módulo de Órdenes de Trabajo</dc:description>
  <cp:lastModifiedBy>Un-named</cp:lastModifiedBy>
  <cp:revision>1</cp:revision>
  <dcterms:created xsi:type="dcterms:W3CDTF">2026-07-13T12:17:28.867Z</dcterms:created>
  <dcterms:modified xsi:type="dcterms:W3CDTF">2026-07-13T12:17:28.868Z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