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de-DE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T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de-DE"/>
        </w:rPr>
        <w:t>ü</w:t>
      </w: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binger Attacke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de-DE"/>
        </w:rPr>
        <w:t>»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Indoor Routing</w:t>
      </w:r>
      <w:r>
        <w:rPr>
          <w:b w:val="1"/>
          <w:bCs w:val="1"/>
          <w:sz w:val="72"/>
          <w:szCs w:val="72"/>
          <w:rtl w:val="0"/>
          <w:lang w:val="de-DE"/>
        </w:rPr>
        <w:t>»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r>
        <w:rPr>
          <w:rFonts w:ascii="Arial" w:hAnsi="Arial"/>
          <w:rtl w:val="0"/>
          <w:lang w:val="de-DE"/>
        </w:rPr>
        <w:t>Technische Informationen</w:t>
      </w:r>
    </w:p>
    <w:p>
      <w:pPr>
        <w:pStyle w:val="Überschrift A"/>
      </w:pPr>
      <w:r>
        <w:rPr>
          <w:rtl w:val="0"/>
          <w:lang w:val="de-DE"/>
        </w:rPr>
        <w:t>Aktueller Stand des Sourcecodes</w:t>
      </w:r>
    </w:p>
    <w:p>
      <w:pPr>
        <w:pStyle w:val="Text"/>
        <w:bidi w:val="0"/>
      </w:pPr>
      <w:r>
        <w:rPr>
          <w:rtl w:val="0"/>
        </w:rPr>
        <w:t>Der aktuelle Stand des Sourcecodes ist in einem GitHub-Repository verf</w:t>
      </w:r>
      <w:r>
        <w:rPr>
          <w:rtl w:val="0"/>
        </w:rPr>
        <w:t>ü</w:t>
      </w:r>
      <w:r>
        <w:rPr>
          <w:rtl w:val="0"/>
        </w:rPr>
        <w:t xml:space="preserve">gbar: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"https://github.com/talionderhobbit/indoor_routing.git"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indoor_routing Repository</w:t>
      </w:r>
      <w:r>
        <w:rPr/>
        <w:fldChar w:fldCharType="end" w:fldLock="0"/>
      </w:r>
      <w:r>
        <w:rPr>
          <w:rtl w:val="0"/>
        </w:rPr>
        <w:t>. Der Code enth</w:t>
      </w:r>
      <w:r>
        <w:rPr>
          <w:rtl w:val="0"/>
        </w:rPr>
        <w:t>ä</w:t>
      </w:r>
      <w:r>
        <w:rPr>
          <w:rtl w:val="0"/>
        </w:rPr>
        <w:t>lt ein Flutter-basiertes Prototyp-Frontend, das an die Corporate Identity (CI) der SBB-Apps angelehnt ist.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tl w:val="0"/>
          <w:lang w:val="de-DE"/>
        </w:rPr>
        <w:t>Ausgangslage</w:t>
      </w:r>
    </w:p>
    <w:p>
      <w:pPr>
        <w:pStyle w:val="heading 2"/>
      </w:pPr>
      <w:r>
        <w:rPr>
          <w:rtl w:val="0"/>
          <w:lang w:val="de-DE"/>
        </w:rPr>
        <w:t>Worauf habt ihr euch fokussiert?</w:t>
      </w:r>
    </w:p>
    <w:p>
      <w:pPr>
        <w:pStyle w:val="Text"/>
        <w:bidi w:val="0"/>
      </w:pPr>
      <w:r>
        <w:rPr>
          <w:rtl w:val="0"/>
          <w:lang w:val="de-DE"/>
        </w:rPr>
        <w:t>Unsere Idee zielt darauf ab, sehbehinderten Reisenden die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 zu bieten, Unterst</w:t>
      </w:r>
      <w:r>
        <w:rPr>
          <w:rtl w:val="0"/>
        </w:rPr>
        <w:t>ü</w:t>
      </w:r>
      <w:r>
        <w:rPr>
          <w:rtl w:val="0"/>
          <w:lang w:val="de-DE"/>
        </w:rPr>
        <w:t>tzung von mitfahrenden oder mit-aussteigenden PassagierInnen anzufordern. Diese Unterst</w:t>
      </w:r>
      <w:r>
        <w:rPr>
          <w:rtl w:val="0"/>
        </w:rPr>
        <w:t>ü</w:t>
      </w:r>
      <w:r>
        <w:rPr>
          <w:rtl w:val="0"/>
          <w:lang w:val="de-DE"/>
        </w:rPr>
        <w:t>tzung erfolgt durch PassagierInnen, die in ihrem Profil hinterlegt haben, dass sie bereit sind, zu helfen. Dadurch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nnen hilfsbereite PassagierInnen sehbehinderten Menschen bei der Orientierung und beim Weg durch den Bahnhof zur Seite stehen.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Diese Funktionalit</w:t>
      </w:r>
      <w:r>
        <w:rPr>
          <w:rtl w:val="0"/>
        </w:rPr>
        <w:t>ä</w:t>
      </w:r>
      <w:r>
        <w:rPr>
          <w:rtl w:val="0"/>
          <w:lang w:val="de-DE"/>
        </w:rPr>
        <w:t>t soll nahtlos in die bereits etablierten Apps der SBB integriert werden. Die SBB hat uns dar</w:t>
      </w:r>
      <w:r>
        <w:rPr>
          <w:rtl w:val="0"/>
        </w:rPr>
        <w:t>ü</w:t>
      </w:r>
      <w:r>
        <w:rPr>
          <w:rtl w:val="0"/>
          <w:lang w:val="de-DE"/>
        </w:rPr>
        <w:t xml:space="preserve">ber informiert, dass sie den Standort von Reisenden bereits </w:t>
      </w:r>
      <w:r>
        <w:rPr>
          <w:rtl w:val="0"/>
        </w:rPr>
        <w:t>ü</w:t>
      </w:r>
      <w:r>
        <w:rPr>
          <w:rtl w:val="0"/>
          <w:lang w:val="en-US"/>
        </w:rPr>
        <w:t>ber Beacons in Z</w:t>
      </w:r>
      <w:r>
        <w:rPr>
          <w:rtl w:val="0"/>
        </w:rPr>
        <w:t>ü</w:t>
      </w:r>
      <w:r>
        <w:rPr>
          <w:rtl w:val="0"/>
          <w:lang w:val="de-DE"/>
        </w:rPr>
        <w:t>gen und Bahnh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fen ermitteln kann. Diese Technologie bildet die Grundlage f</w:t>
      </w:r>
      <w:r>
        <w:rPr>
          <w:rtl w:val="0"/>
        </w:rPr>
        <w:t>ü</w:t>
      </w:r>
      <w:r>
        <w:rPr>
          <w:rtl w:val="0"/>
          <w:lang w:val="de-DE"/>
        </w:rPr>
        <w:t>r unsere L</w:t>
      </w:r>
      <w:r>
        <w:rPr>
          <w:rtl w:val="0"/>
          <w:lang w:val="sv-SE"/>
        </w:rPr>
        <w:t>ö</w:t>
      </w:r>
      <w:r>
        <w:rPr>
          <w:rtl w:val="0"/>
        </w:rPr>
        <w:t>sung. Dar</w:t>
      </w:r>
      <w:r>
        <w:rPr>
          <w:rtl w:val="0"/>
        </w:rPr>
        <w:t>ü</w:t>
      </w:r>
      <w:r>
        <w:rPr>
          <w:rtl w:val="0"/>
          <w:lang w:val="de-DE"/>
        </w:rPr>
        <w:t>ber hinaus ist die bestehende SBB Inclusive App bereits barrierefrei und f</w:t>
      </w:r>
      <w:r>
        <w:rPr>
          <w:rtl w:val="0"/>
        </w:rPr>
        <w:t>ü</w:t>
      </w:r>
      <w:r>
        <w:rPr>
          <w:rtl w:val="0"/>
          <w:lang w:val="de-DE"/>
        </w:rPr>
        <w:t>r sehbehinderte NutzerInnen optimiert.</w:t>
      </w:r>
    </w:p>
    <w:p>
      <w:pPr>
        <w:pStyle w:val="Text A"/>
      </w:pPr>
    </w:p>
    <w:p>
      <w:pPr>
        <w:pStyle w:val="heading 2"/>
        <w:rPr>
          <w:lang w:val="zh-TW" w:eastAsia="zh-TW"/>
        </w:rPr>
      </w:pPr>
      <w:r>
        <w:rPr>
          <w:rtl w:val="0"/>
          <w:lang w:val="de-DE"/>
        </w:rPr>
        <w:t>Welche technischen Grundsatzentscheide habt ihr gef</w:t>
      </w:r>
      <w:r>
        <w:rPr>
          <w:rtl w:val="0"/>
          <w:lang w:val="de-DE"/>
        </w:rPr>
        <w:t>ä</w:t>
      </w:r>
      <w:r>
        <w:rPr>
          <w:rtl w:val="0"/>
          <w:lang w:val="zh-TW" w:eastAsia="zh-TW"/>
        </w:rPr>
        <w:t>llt?</w:t>
      </w:r>
    </w:p>
    <w:p>
      <w:pPr>
        <w:pStyle w:val="Text"/>
        <w:bidi w:val="0"/>
      </w:pPr>
      <w:r>
        <w:rPr>
          <w:rtl w:val="0"/>
          <w:lang w:val="zh-TW" w:eastAsia="zh-TW"/>
        </w:rPr>
        <w:t>Wir haben uns bewusst entschieden, den Fokus auf ein benutzerfreundliches und barrierefreies Frontend zu legen. Unser Ziel ist es, eine App zu entwickeln, die der originalen SBB-App m</w:t>
      </w:r>
      <w:r>
        <w:rPr>
          <w:rtl w:val="0"/>
          <w:lang w:val="zh-TW" w:eastAsia="zh-TW"/>
        </w:rPr>
        <w:t>ö</w:t>
      </w:r>
      <w:r>
        <w:rPr>
          <w:rtl w:val="0"/>
          <w:lang w:val="zh-TW" w:eastAsia="zh-TW"/>
        </w:rPr>
        <w:t>glichst nahekommt und unsere Funktionalit</w:t>
      </w:r>
      <w:r>
        <w:rPr>
          <w:rtl w:val="0"/>
          <w:lang w:val="zh-TW" w:eastAsia="zh-TW"/>
        </w:rPr>
        <w:t>ä</w:t>
      </w:r>
      <w:r>
        <w:rPr>
          <w:rtl w:val="0"/>
          <w:lang w:val="zh-TW" w:eastAsia="zh-TW"/>
        </w:rPr>
        <w:t>t so integriert, als w</w:t>
      </w:r>
      <w:r>
        <w:rPr>
          <w:rtl w:val="0"/>
          <w:lang w:val="zh-TW" w:eastAsia="zh-TW"/>
        </w:rPr>
        <w:t>ä</w:t>
      </w:r>
      <w:r>
        <w:rPr>
          <w:rtl w:val="0"/>
          <w:lang w:val="zh-TW" w:eastAsia="zh-TW"/>
        </w:rPr>
        <w:t>re sie bereits vollst</w:t>
      </w:r>
      <w:r>
        <w:rPr>
          <w:rtl w:val="0"/>
          <w:lang w:val="zh-TW" w:eastAsia="zh-TW"/>
        </w:rPr>
        <w:t>ä</w:t>
      </w:r>
      <w:r>
        <w:rPr>
          <w:rtl w:val="0"/>
          <w:lang w:val="zh-TW" w:eastAsia="zh-TW"/>
        </w:rPr>
        <w:t>ndig in die bestehende App eingebettet.</w:t>
      </w:r>
    </w:p>
    <w:p>
      <w:pPr>
        <w:pStyle w:val="Text A"/>
        <w:ind w:left="174" w:firstLine="0"/>
      </w:pPr>
    </w:p>
    <w:p>
      <w:pPr>
        <w:pStyle w:val="Überschrift"/>
        <w:bidi w:val="0"/>
      </w:pPr>
      <w:r>
        <w:rPr>
          <w:rtl w:val="0"/>
          <w:lang w:val="de-DE"/>
        </w:rPr>
        <w:t>Technischer Aufbau</w:t>
      </w:r>
    </w:p>
    <w:p>
      <w:pPr>
        <w:pStyle w:val="heading 2"/>
      </w:pPr>
      <w:r>
        <w:rPr>
          <w:rtl w:val="0"/>
          <w:lang w:val="de-DE"/>
        </w:rPr>
        <w:t>Welche Komponenten und Frameworks habt ihr verwendet?</w:t>
      </w:r>
    </w:p>
    <w:p>
      <w:pPr>
        <w:pStyle w:val="Text"/>
        <w:bidi w:val="0"/>
      </w:pPr>
      <w:r>
        <w:rPr>
          <w:rtl w:val="0"/>
        </w:rPr>
        <w:t>Wir setzen die Flutter-Komponenten-Bibliothek der SBB ein, um die CI optimal umzusetzen. Als Frontend-Framework nutzen wir Dart in Kombination mit Flutter. Zus</w:t>
      </w:r>
      <w:r>
        <w:rPr>
          <w:rtl w:val="0"/>
        </w:rPr>
        <w:t>ä</w:t>
      </w:r>
      <w:r>
        <w:rPr>
          <w:rtl w:val="0"/>
        </w:rPr>
        <w:t>tzlich greifen wir auf das Bahnhofskarten-Framework der SBB zur</w:t>
      </w:r>
      <w:r>
        <w:rPr>
          <w:rtl w:val="0"/>
        </w:rPr>
        <w:t>ü</w:t>
      </w:r>
      <w:r>
        <w:rPr>
          <w:rtl w:val="0"/>
        </w:rPr>
        <w:t>ck, um Karten und Wegbeschreibungen innerhalb von Bahnh</w:t>
      </w:r>
      <w:r>
        <w:rPr>
          <w:rtl w:val="0"/>
          <w:lang w:val="sv-SE"/>
        </w:rPr>
        <w:t>ö</w:t>
      </w:r>
      <w:r>
        <w:rPr>
          <w:rtl w:val="0"/>
        </w:rPr>
        <w:t>fen zu rendern.</w:t>
      </w:r>
    </w:p>
    <w:p>
      <w:pPr>
        <w:pStyle w:val="Text"/>
        <w:bidi w:val="0"/>
      </w:pPr>
    </w:p>
    <w:p>
      <w:pPr>
        <w:pStyle w:val="heading 2"/>
      </w:pPr>
      <w:r>
        <w:rPr>
          <w:rtl w:val="0"/>
          <w:lang w:val="de-DE"/>
        </w:rPr>
        <w:t>Wozu und wie werden diese eingesetzt?</w:t>
      </w:r>
    </w:p>
    <w:p>
      <w:pPr>
        <w:pStyle w:val="Text"/>
        <w:bidi w:val="0"/>
      </w:pPr>
      <w:r>
        <w:rPr>
          <w:rtl w:val="0"/>
        </w:rPr>
        <w:t>Flutter dient als Framework, um die App effizient sowohl f</w:t>
      </w:r>
      <w:r>
        <w:rPr>
          <w:rtl w:val="0"/>
        </w:rPr>
        <w:t>ü</w:t>
      </w:r>
      <w:r>
        <w:rPr>
          <w:rtl w:val="0"/>
        </w:rPr>
        <w:t>r iOS als auch Android bereitzustellen. Die Flutter-Komponenten-Bibliothek erm</w:t>
      </w:r>
      <w:r>
        <w:rPr>
          <w:rtl w:val="0"/>
          <w:lang w:val="sv-SE"/>
        </w:rPr>
        <w:t>ö</w:t>
      </w:r>
      <w:r>
        <w:rPr>
          <w:rtl w:val="0"/>
        </w:rPr>
        <w:t>glicht uns eine realistische Nachbildung der Funktionalit</w:t>
      </w:r>
      <w:r>
        <w:rPr>
          <w:rtl w:val="0"/>
        </w:rPr>
        <w:t>ä</w:t>
      </w:r>
      <w:r>
        <w:rPr>
          <w:rtl w:val="0"/>
        </w:rPr>
        <w:t>ten innerhalb der SBB-Apps. Das SBB-Bahnhofskarten-Framework erm</w:t>
      </w:r>
      <w:r>
        <w:rPr>
          <w:rtl w:val="0"/>
          <w:lang w:val="sv-SE"/>
        </w:rPr>
        <w:t>ö</w:t>
      </w:r>
      <w:r>
        <w:rPr>
          <w:rtl w:val="0"/>
        </w:rPr>
        <w:t>glicht es, detaillierte Karten und Routen innerhalb der Bahnh</w:t>
      </w:r>
      <w:r>
        <w:rPr>
          <w:rtl w:val="0"/>
          <w:lang w:val="sv-SE"/>
        </w:rPr>
        <w:t>ö</w:t>
      </w:r>
      <w:r>
        <w:rPr>
          <w:rtl w:val="0"/>
        </w:rPr>
        <w:t>fe anzuzeigen, was insbesondere den hilfsbereiten PassagierInnen bei der Navigation mit sehbehinderten NutzerInnen unterst</w:t>
      </w:r>
      <w:r>
        <w:rPr>
          <w:rtl w:val="0"/>
        </w:rPr>
        <w:t>ü</w:t>
      </w:r>
      <w:r>
        <w:rPr>
          <w:rtl w:val="0"/>
        </w:rPr>
        <w:t>tzt.</w:t>
      </w:r>
    </w:p>
    <w:p>
      <w:pPr>
        <w:pStyle w:val="Normal.0"/>
      </w:pPr>
    </w:p>
    <w:p>
      <w:pPr>
        <w:pStyle w:val="Überschrift"/>
        <w:bidi w:val="0"/>
      </w:pPr>
      <w:r>
        <w:rPr>
          <w:rtl w:val="0"/>
          <w:lang w:val="fr-FR"/>
        </w:rPr>
        <w:t>Implementation</w:t>
      </w:r>
    </w:p>
    <w:p>
      <w:pPr>
        <w:pStyle w:val="heading 2"/>
      </w:pPr>
      <w:r>
        <w:rPr>
          <w:rtl w:val="0"/>
          <w:lang w:val="de-DE"/>
        </w:rPr>
        <w:t>Was ist aus technischer Sicht besonders cool an eurer L</w:t>
      </w:r>
      <w:r>
        <w:rPr>
          <w:rtl w:val="0"/>
          <w:lang w:val="sv-SE"/>
        </w:rPr>
        <w:t>ö</w:t>
      </w:r>
      <w:r>
        <w:rPr>
          <w:rtl w:val="0"/>
          <w:lang w:val="zh-TW" w:eastAsia="zh-TW"/>
        </w:rPr>
        <w:t>sung?</w:t>
      </w:r>
    </w:p>
    <w:p>
      <w:pPr>
        <w:pStyle w:val="Text"/>
        <w:bidi w:val="0"/>
      </w:pPr>
      <w:r>
        <w:rPr>
          <w:rtl w:val="0"/>
          <w:lang w:val="de-DE"/>
        </w:rPr>
        <w:t>Unsere 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sung besticht durch ihre Cross-Plattform-Verf</w:t>
      </w:r>
      <w:r>
        <w:rPr>
          <w:rtl w:val="0"/>
        </w:rPr>
        <w:t>ü</w:t>
      </w:r>
      <w:r>
        <w:rPr>
          <w:rtl w:val="0"/>
          <w:lang w:val="de-DE"/>
        </w:rPr>
        <w:t>gbarkeit, da sie sowohl auf iOS als auch auf Android funktioniert. Durch die Nutzung der Flutter-Komponenten der SBB ist eine einfache Integration des Frontends in die bestehenden SBB-Apps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glich, wodurch konkrete Use Cases besonders realistisch innerhalb der aktuellen SBB-Apps nachgebildet werden k</w:t>
      </w:r>
      <w:r>
        <w:rPr>
          <w:rtl w:val="0"/>
          <w:lang w:val="sv-SE"/>
        </w:rPr>
        <w:t>ö</w:t>
      </w:r>
      <w:r>
        <w:rPr>
          <w:rtl w:val="0"/>
        </w:rPr>
        <w:t>nnen.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Durch die native Implementierung der App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nnen wir zudem auf hardwareseitige Funktionalit</w:t>
      </w:r>
      <w:r>
        <w:rPr>
          <w:rtl w:val="0"/>
        </w:rPr>
        <w:t>ä</w:t>
      </w:r>
      <w:r>
        <w:rPr>
          <w:rtl w:val="0"/>
          <w:lang w:val="de-DE"/>
        </w:rPr>
        <w:t>ten wie Bluetooth und WLAN zugreifen. Dies erm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glicht eine pr</w:t>
      </w:r>
      <w:r>
        <w:rPr>
          <w:rtl w:val="0"/>
        </w:rPr>
        <w:t>ä</w:t>
      </w:r>
      <w:r>
        <w:rPr>
          <w:rtl w:val="0"/>
          <w:lang w:val="de-DE"/>
        </w:rPr>
        <w:t xml:space="preserve">zise Ermittlung des Zuges und des Waggons des sehbehinderten Nutzers </w:t>
      </w:r>
      <w:r>
        <w:rPr>
          <w:rtl w:val="0"/>
        </w:rPr>
        <w:t>ü</w:t>
      </w:r>
      <w:r>
        <w:rPr>
          <w:rtl w:val="0"/>
          <w:lang w:val="de-DE"/>
        </w:rPr>
        <w:t>ber Beacons, ohne dass dieser manuelle Eingaben vornehmen muss. Dar</w:t>
      </w:r>
      <w:r>
        <w:rPr>
          <w:rtl w:val="0"/>
        </w:rPr>
        <w:t>ü</w:t>
      </w:r>
      <w:r>
        <w:rPr>
          <w:rtl w:val="0"/>
          <w:lang w:val="de-DE"/>
        </w:rPr>
        <w:t>ber hinaus wird in Zukunft eine direkte Verbindung zwischen Helfenden und sehbehinderten NutzerInnen bei schlechter Internetverbindung erm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glicht, beispielsweise in Tunneln oder Tiefbahnh</w:t>
      </w:r>
      <w:r>
        <w:rPr>
          <w:rtl w:val="0"/>
          <w:lang w:val="sv-SE"/>
        </w:rPr>
        <w:t>ö</w:t>
      </w:r>
      <w:r>
        <w:rPr>
          <w:rtl w:val="0"/>
        </w:rPr>
        <w:t>fen.</w:t>
      </w:r>
    </w:p>
    <w:p>
      <w:pPr>
        <w:pStyle w:val="Normal.0"/>
      </w:pPr>
    </w:p>
    <w:p>
      <w:pPr>
        <w:pStyle w:val="Überschrift"/>
        <w:bidi w:val="0"/>
      </w:pPr>
      <w:r>
        <w:rPr>
          <w:rtl w:val="0"/>
          <w:lang w:val="de-DE"/>
        </w:rPr>
        <w:t>Abgrenzung / Offene Punkte</w:t>
      </w:r>
    </w:p>
    <w:p>
      <w:pPr>
        <w:pStyle w:val="heading 2"/>
      </w:pPr>
      <w:r>
        <w:rPr>
          <w:rtl w:val="0"/>
          <w:lang w:val="de-DE"/>
        </w:rPr>
        <w:t>Welche Abgrenzungen habt ihr bewusst vorgenommen und damit nicht implementiert? Weshalb?</w:t>
      </w:r>
    </w:p>
    <w:p>
      <w:pPr>
        <w:pStyle w:val="Text"/>
        <w:bidi w:val="0"/>
      </w:pPr>
      <w:r>
        <w:rPr>
          <w:rtl w:val="0"/>
        </w:rPr>
        <w:t>Aufgrund der begrenzten Zeit w</w:t>
      </w:r>
      <w:r>
        <w:rPr>
          <w:rtl w:val="0"/>
        </w:rPr>
        <w:t>ä</w:t>
      </w:r>
      <w:r>
        <w:rPr>
          <w:rtl w:val="0"/>
        </w:rPr>
        <w:t>hrend des Hackathons haben wir uns entschieden, kein vollst</w:t>
      </w:r>
      <w:r>
        <w:rPr>
          <w:rtl w:val="0"/>
        </w:rPr>
        <w:t>ä</w:t>
      </w:r>
      <w:r>
        <w:rPr>
          <w:rtl w:val="0"/>
        </w:rPr>
        <w:t>ndiges Backend zu implementieren und stattdessen den Fokus auf die Entwicklung eines benutzerfreundlichen Frontends zu legen.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2024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Überschrift A">
    <w:name w:val="Überschrift A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