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CD69" w14:textId="77777777" w:rsidR="0059495E" w:rsidRDefault="00000000">
      <w:pPr>
        <w:spacing w:before="1440" w:after="720"/>
        <w:jc w:val="center"/>
        <w:rPr>
          <w:lang w:eastAsia="zh-CN"/>
        </w:rPr>
      </w:pPr>
      <w:r>
        <w:rPr>
          <w:rFonts w:ascii="黑体" w:eastAsia="黑体" w:hAnsi="黑体"/>
          <w:b/>
          <w:sz w:val="44"/>
          <w:lang w:eastAsia="zh-CN"/>
        </w:rPr>
        <w:t>KOL和KOC视角下游客旅游目的地形象建构机理的探讨</w:t>
      </w:r>
    </w:p>
    <w:p w14:paraId="3BAB2B15" w14:textId="77777777" w:rsidR="0059495E" w:rsidRDefault="00000000">
      <w:pPr>
        <w:spacing w:after="720"/>
        <w:jc w:val="center"/>
        <w:rPr>
          <w:lang w:eastAsia="zh-CN"/>
        </w:rPr>
      </w:pPr>
      <w:r>
        <w:rPr>
          <w:rFonts w:ascii="黑体" w:eastAsia="黑体" w:hAnsi="黑体"/>
          <w:sz w:val="32"/>
          <w:lang w:eastAsia="zh-CN"/>
        </w:rPr>
        <w:t>——基于社交平台UGC双轨内容分析</w:t>
      </w:r>
    </w:p>
    <w:p w14:paraId="7F43B656" w14:textId="77777777" w:rsidR="0059495E" w:rsidRDefault="00000000">
      <w:pPr>
        <w:rPr>
          <w:lang w:eastAsia="zh-CN"/>
        </w:rPr>
      </w:pPr>
      <w:r>
        <w:rPr>
          <w:rFonts w:ascii="黑体" w:eastAsia="黑体" w:hAnsi="黑体"/>
          <w:b/>
          <w:lang w:eastAsia="zh-CN"/>
        </w:rPr>
        <w:t>摘　要：</w:t>
      </w:r>
      <w:r>
        <w:rPr>
          <w:lang w:eastAsia="zh-CN"/>
        </w:rPr>
        <w:t>社交媒体时代，</w:t>
      </w:r>
      <w:r>
        <w:rPr>
          <w:lang w:eastAsia="zh-CN"/>
        </w:rPr>
        <w:t>KOL</w:t>
      </w:r>
      <w:r>
        <w:rPr>
          <w:lang w:eastAsia="zh-CN"/>
        </w:rPr>
        <w:t>和</w:t>
      </w:r>
      <w:r>
        <w:rPr>
          <w:lang w:eastAsia="zh-CN"/>
        </w:rPr>
        <w:t>KOC</w:t>
      </w:r>
      <w:r>
        <w:rPr>
          <w:lang w:eastAsia="zh-CN"/>
        </w:rPr>
        <w:t>在旅游目的地形象建构中扮演着日益重要的角色。本研究以山东省为案例地，在七社交平台采集约</w:t>
      </w:r>
      <w:r>
        <w:rPr>
          <w:lang w:eastAsia="zh-CN"/>
        </w:rPr>
        <w:t>10,000</w:t>
      </w:r>
      <w:r>
        <w:rPr>
          <w:lang w:eastAsia="zh-CN"/>
        </w:rPr>
        <w:t>条</w:t>
      </w:r>
      <w:r>
        <w:rPr>
          <w:lang w:eastAsia="zh-CN"/>
        </w:rPr>
        <w:t>UGC</w:t>
      </w:r>
      <w:r>
        <w:rPr>
          <w:lang w:eastAsia="zh-CN"/>
        </w:rPr>
        <w:t>帖文和</w:t>
      </w:r>
      <w:r>
        <w:rPr>
          <w:lang w:eastAsia="zh-CN"/>
        </w:rPr>
        <w:t>100,000</w:t>
      </w:r>
      <w:r>
        <w:rPr>
          <w:lang w:eastAsia="zh-CN"/>
        </w:rPr>
        <w:t>张配图，构建了包含文本轨和视觉轨的双轨编码体系，提出</w:t>
      </w:r>
      <w:r>
        <w:rPr>
          <w:lang w:eastAsia="zh-CN"/>
        </w:rPr>
        <w:t>SRM</w:t>
      </w:r>
      <w:r>
        <w:rPr>
          <w:lang w:eastAsia="zh-CN"/>
        </w:rPr>
        <w:t>和</w:t>
      </w:r>
      <w:r>
        <w:rPr>
          <w:lang w:eastAsia="zh-CN"/>
        </w:rPr>
        <w:t>SAM</w:t>
      </w:r>
      <w:r>
        <w:rPr>
          <w:lang w:eastAsia="zh-CN"/>
        </w:rPr>
        <w:t>分析工具，采用主动学习</w:t>
      </w:r>
      <w:r>
        <w:rPr>
          <w:lang w:eastAsia="zh-CN"/>
        </w:rPr>
        <w:t>+</w:t>
      </w:r>
      <w:r>
        <w:rPr>
          <w:lang w:eastAsia="zh-CN"/>
        </w:rPr>
        <w:t>数据增强的神经网络辅助编码方案，系统比较</w:t>
      </w:r>
      <w:r>
        <w:rPr>
          <w:lang w:eastAsia="zh-CN"/>
        </w:rPr>
        <w:t>KOL</w:t>
      </w:r>
      <w:r>
        <w:rPr>
          <w:lang w:eastAsia="zh-CN"/>
        </w:rPr>
        <w:t>与</w:t>
      </w:r>
      <w:r>
        <w:rPr>
          <w:lang w:eastAsia="zh-CN"/>
        </w:rPr>
        <w:t>KOC</w:t>
      </w:r>
      <w:r>
        <w:rPr>
          <w:lang w:eastAsia="zh-CN"/>
        </w:rPr>
        <w:t>在目的地形象建构中的差异化机制。</w:t>
      </w:r>
    </w:p>
    <w:p w14:paraId="63B70A36" w14:textId="77777777" w:rsidR="0059495E" w:rsidRDefault="00000000">
      <w:pPr>
        <w:rPr>
          <w:lang w:eastAsia="zh-CN"/>
        </w:rPr>
      </w:pPr>
      <w:r>
        <w:rPr>
          <w:rFonts w:ascii="黑体" w:eastAsia="黑体" w:hAnsi="黑体"/>
          <w:b/>
          <w:lang w:eastAsia="zh-CN"/>
        </w:rPr>
        <w:t>关键词：</w:t>
      </w:r>
      <w:r>
        <w:rPr>
          <w:lang w:eastAsia="zh-CN"/>
        </w:rPr>
        <w:t>KOL</w:t>
      </w:r>
      <w:r>
        <w:rPr>
          <w:lang w:eastAsia="zh-CN"/>
        </w:rPr>
        <w:t>；</w:t>
      </w:r>
      <w:r>
        <w:rPr>
          <w:lang w:eastAsia="zh-CN"/>
        </w:rPr>
        <w:t>KOC</w:t>
      </w:r>
      <w:r>
        <w:rPr>
          <w:lang w:eastAsia="zh-CN"/>
        </w:rPr>
        <w:t>；目的地形象；</w:t>
      </w:r>
      <w:r>
        <w:rPr>
          <w:lang w:eastAsia="zh-CN"/>
        </w:rPr>
        <w:t>UGC</w:t>
      </w:r>
      <w:r>
        <w:rPr>
          <w:lang w:eastAsia="zh-CN"/>
        </w:rPr>
        <w:t>；内容分析；意义迁移模型</w:t>
      </w:r>
    </w:p>
    <w:p w14:paraId="000F94F6" w14:textId="77777777" w:rsidR="0059495E" w:rsidRDefault="00000000">
      <w:pPr>
        <w:rPr>
          <w:lang w:eastAsia="zh-CN"/>
        </w:rPr>
      </w:pPr>
      <w:r>
        <w:rPr>
          <w:lang w:eastAsia="zh-CN"/>
        </w:rPr>
        <w:br w:type="page"/>
      </w:r>
    </w:p>
    <w:p w14:paraId="70D23E96" w14:textId="77777777" w:rsidR="0059495E" w:rsidRDefault="00000000">
      <w:pPr>
        <w:spacing w:before="240" w:after="120"/>
      </w:pPr>
      <w:r>
        <w:rPr>
          <w:rFonts w:ascii="黑体" w:eastAsia="黑体" w:hAnsi="黑体"/>
          <w:b/>
          <w:sz w:val="32"/>
        </w:rPr>
        <w:lastRenderedPageBreak/>
        <w:t>一、引言</w:t>
      </w:r>
    </w:p>
    <w:p w14:paraId="4CB7FA8D" w14:textId="77777777" w:rsidR="0059495E" w:rsidRDefault="00000000">
      <w:pPr>
        <w:spacing w:before="240" w:after="120"/>
      </w:pPr>
      <w:r>
        <w:rPr>
          <w:rFonts w:ascii="黑体" w:eastAsia="黑体" w:hAnsi="黑体"/>
          <w:b/>
          <w:sz w:val="28"/>
        </w:rPr>
        <w:t>（一）研究背景</w:t>
      </w:r>
    </w:p>
    <w:p w14:paraId="4913D6A7" w14:textId="77777777" w:rsidR="0059495E" w:rsidRDefault="00000000">
      <w:pPr>
        <w:spacing w:before="240" w:after="120"/>
        <w:rPr>
          <w:lang w:eastAsia="zh-CN"/>
        </w:rPr>
      </w:pPr>
      <w:r>
        <w:rPr>
          <w:rFonts w:ascii="黑体" w:eastAsia="黑体" w:hAnsi="黑体"/>
          <w:b/>
          <w:lang w:eastAsia="zh-CN"/>
        </w:rPr>
        <w:t>1. 社交媒体重塑旅游信息传播格局</w:t>
      </w:r>
    </w:p>
    <w:p w14:paraId="191E9FEF" w14:textId="77777777" w:rsidR="0059495E" w:rsidRDefault="00000000">
      <w:pPr>
        <w:ind w:firstLine="480"/>
        <w:rPr>
          <w:lang w:eastAsia="zh-CN"/>
        </w:rPr>
      </w:pPr>
      <w:r>
        <w:rPr>
          <w:lang w:eastAsia="zh-CN"/>
        </w:rPr>
        <w:t>随着移动互联网和社交媒体的迅猛发展，旅游信息的生产与传播模式正经历深刻变革。根据中国互联网信息中心（</w:t>
      </w:r>
      <w:r>
        <w:rPr>
          <w:lang w:eastAsia="zh-CN"/>
        </w:rPr>
        <w:t>CNNIC, 2024</w:t>
      </w:r>
      <w:r>
        <w:rPr>
          <w:lang w:eastAsia="zh-CN"/>
        </w:rPr>
        <w:t>）数据，截至</w:t>
      </w:r>
      <w:r>
        <w:rPr>
          <w:lang w:eastAsia="zh-CN"/>
        </w:rPr>
        <w:t>2023</w:t>
      </w:r>
      <w:r>
        <w:rPr>
          <w:lang w:eastAsia="zh-CN"/>
        </w:rPr>
        <w:t>年</w:t>
      </w:r>
      <w:r>
        <w:rPr>
          <w:lang w:eastAsia="zh-CN"/>
        </w:rPr>
        <w:t>12</w:t>
      </w:r>
      <w:r>
        <w:rPr>
          <w:lang w:eastAsia="zh-CN"/>
        </w:rPr>
        <w:t>月，我国网民规模达</w:t>
      </w:r>
      <w:r>
        <w:rPr>
          <w:lang w:eastAsia="zh-CN"/>
        </w:rPr>
        <w:t>10.92</w:t>
      </w:r>
      <w:r>
        <w:rPr>
          <w:lang w:eastAsia="zh-CN"/>
        </w:rPr>
        <w:t>亿，其中短视频用户规模达</w:t>
      </w:r>
      <w:r>
        <w:rPr>
          <w:lang w:eastAsia="zh-CN"/>
        </w:rPr>
        <w:t>10.53</w:t>
      </w:r>
      <w:r>
        <w:rPr>
          <w:lang w:eastAsia="zh-CN"/>
        </w:rPr>
        <w:t>亿。社交媒体已不仅是游客获取旅游信息的渠道，更成为目的地形象建构的核心场域。</w:t>
      </w:r>
    </w:p>
    <w:p w14:paraId="46EA5071" w14:textId="77777777" w:rsidR="0059495E" w:rsidRDefault="00000000">
      <w:pPr>
        <w:ind w:firstLine="480"/>
      </w:pPr>
      <w:r>
        <w:t>在此背景下，用户生成内容（</w:t>
      </w:r>
      <w:r>
        <w:t>User Generated Content, UGC</w:t>
      </w:r>
      <w:r>
        <w:t>）呈现爆发式增长，深刻影响着潜在游客的目的地选择和形象感知。</w:t>
      </w:r>
      <w:r>
        <w:t>UGC</w:t>
      </w:r>
      <w:r>
        <w:t>作为游客直接产出的内容，其即时性和直观性具有良好的研究价值（</w:t>
      </w:r>
      <w:r>
        <w:t>Marine-Roig, 2017; Zhang &amp; Liu, 2022</w:t>
      </w:r>
      <w:r>
        <w:t>）。</w:t>
      </w:r>
    </w:p>
    <w:p w14:paraId="261CD6DE" w14:textId="77777777" w:rsidR="0059495E" w:rsidRDefault="00000000">
      <w:pPr>
        <w:ind w:firstLine="480"/>
      </w:pPr>
      <w:r>
        <w:t>在社交媒体生态中，两类内容创作者在目的地形象传播中扮演着关键角色：关键意见领袖（</w:t>
      </w:r>
      <w:r>
        <w:t>Key Opinion Leader, KOL</w:t>
      </w:r>
      <w:r>
        <w:t>）和关键意见消费者（</w:t>
      </w:r>
      <w:r>
        <w:t>Key Opinion Consumer, KOC</w:t>
      </w:r>
      <w:r>
        <w:t>）。</w:t>
      </w:r>
      <w:r>
        <w:t>KOL</w:t>
      </w:r>
      <w:r>
        <w:t>是指在特定领域拥有专业知识、大量粉丝和显著影响力的内容创作者（</w:t>
      </w:r>
      <w:r>
        <w:t>Brown &amp; Hayes, 2008</w:t>
      </w:r>
      <w:r>
        <w:t>），而</w:t>
      </w:r>
      <w:r>
        <w:t>KOC</w:t>
      </w:r>
      <w:r>
        <w:t>则是指粉丝量级较小但更贴近普通消费者、更具真实性和可信度的</w:t>
      </w:r>
      <w:r>
        <w:t>"</w:t>
      </w:r>
      <w:r>
        <w:t>素人</w:t>
      </w:r>
      <w:r>
        <w:t>"</w:t>
      </w:r>
      <w:r>
        <w:t>博主（</w:t>
      </w:r>
      <w:r>
        <w:t>Chen et al., 2021</w:t>
      </w:r>
      <w:r>
        <w:t>）。</w:t>
      </w:r>
    </w:p>
    <w:p w14:paraId="3B6BD7FE" w14:textId="77777777" w:rsidR="0059495E" w:rsidRDefault="00000000">
      <w:pPr>
        <w:ind w:firstLine="480"/>
        <w:rPr>
          <w:lang w:eastAsia="zh-CN"/>
        </w:rPr>
      </w:pPr>
      <w:r>
        <w:rPr>
          <w:lang w:eastAsia="zh-CN"/>
        </w:rPr>
        <w:t>山东省作为中国重要的旅游大省，</w:t>
      </w:r>
      <w:r>
        <w:rPr>
          <w:lang w:eastAsia="zh-CN"/>
        </w:rPr>
        <w:t>2023</w:t>
      </w:r>
      <w:r>
        <w:rPr>
          <w:lang w:eastAsia="zh-CN"/>
        </w:rPr>
        <w:t>年接待游客</w:t>
      </w:r>
      <w:r>
        <w:rPr>
          <w:lang w:eastAsia="zh-CN"/>
        </w:rPr>
        <w:t>9.45</w:t>
      </w:r>
      <w:r>
        <w:rPr>
          <w:lang w:eastAsia="zh-CN"/>
        </w:rPr>
        <w:t>亿人次，实现旅游收入</w:t>
      </w:r>
      <w:r>
        <w:rPr>
          <w:lang w:eastAsia="zh-CN"/>
        </w:rPr>
        <w:t>1.03</w:t>
      </w:r>
      <w:r>
        <w:rPr>
          <w:lang w:eastAsia="zh-CN"/>
        </w:rPr>
        <w:t>万亿元。山东省拥有丰富的自然景观（泰山、崂山、海滨）、历史文化资源（曲阜三孔、齐文化）、美食文化（鲁菜、青岛啤酒）和现代城市景观（青岛、济南），为研究目的地形象的多维建构提供了理想的案例地。</w:t>
      </w:r>
    </w:p>
    <w:p w14:paraId="334A00D8" w14:textId="77777777" w:rsidR="0059495E" w:rsidRDefault="00000000">
      <w:pPr>
        <w:spacing w:before="240" w:after="120"/>
        <w:rPr>
          <w:lang w:eastAsia="zh-CN"/>
        </w:rPr>
      </w:pPr>
      <w:r>
        <w:rPr>
          <w:rFonts w:ascii="黑体" w:eastAsia="黑体" w:hAnsi="黑体"/>
          <w:b/>
          <w:sz w:val="28"/>
          <w:lang w:eastAsia="zh-CN"/>
        </w:rPr>
        <w:t>（二）研究问题与假设</w:t>
      </w:r>
    </w:p>
    <w:p w14:paraId="390F2294" w14:textId="77777777" w:rsidR="0059495E" w:rsidRDefault="00000000">
      <w:pPr>
        <w:ind w:firstLine="480"/>
        <w:rPr>
          <w:lang w:eastAsia="zh-CN"/>
        </w:rPr>
      </w:pPr>
      <w:r>
        <w:rPr>
          <w:lang w:eastAsia="zh-CN"/>
        </w:rPr>
        <w:t>基于研究空白，本研究提出以下核心问题：</w:t>
      </w:r>
    </w:p>
    <w:p w14:paraId="14AE65E1" w14:textId="77777777" w:rsidR="0059495E" w:rsidRDefault="00000000">
      <w:pPr>
        <w:ind w:firstLine="480"/>
        <w:rPr>
          <w:lang w:eastAsia="zh-CN"/>
        </w:rPr>
      </w:pPr>
      <w:r>
        <w:rPr>
          <w:lang w:eastAsia="zh-CN"/>
        </w:rPr>
        <w:t>RQ1</w:t>
      </w:r>
      <w:r>
        <w:rPr>
          <w:lang w:eastAsia="zh-CN"/>
        </w:rPr>
        <w:t>：</w:t>
      </w:r>
      <w:r>
        <w:rPr>
          <w:lang w:eastAsia="zh-CN"/>
        </w:rPr>
        <w:t>KOL</w:t>
      </w:r>
      <w:r>
        <w:rPr>
          <w:lang w:eastAsia="zh-CN"/>
        </w:rPr>
        <w:t>和</w:t>
      </w:r>
      <w:r>
        <w:rPr>
          <w:lang w:eastAsia="zh-CN"/>
        </w:rPr>
        <w:t>KOC</w:t>
      </w:r>
      <w:r>
        <w:rPr>
          <w:lang w:eastAsia="zh-CN"/>
        </w:rPr>
        <w:t>在社交平台上生产</w:t>
      </w:r>
      <w:r>
        <w:rPr>
          <w:lang w:eastAsia="zh-CN"/>
        </w:rPr>
        <w:t>UGC</w:t>
      </w:r>
      <w:r>
        <w:rPr>
          <w:lang w:eastAsia="zh-CN"/>
        </w:rPr>
        <w:t>内容时，使用了哪些内容策略来呈现旅游目的地？不同策略如何调用不同类型的目的地资源？</w:t>
      </w:r>
    </w:p>
    <w:p w14:paraId="0187219D" w14:textId="77777777" w:rsidR="0059495E" w:rsidRDefault="00000000">
      <w:pPr>
        <w:ind w:firstLine="480"/>
        <w:rPr>
          <w:lang w:eastAsia="zh-CN"/>
        </w:rPr>
      </w:pPr>
      <w:r>
        <w:rPr>
          <w:lang w:eastAsia="zh-CN"/>
        </w:rPr>
        <w:t>RQ2</w:t>
      </w:r>
      <w:r>
        <w:rPr>
          <w:lang w:eastAsia="zh-CN"/>
        </w:rPr>
        <w:t>：不同创作者层级（</w:t>
      </w:r>
      <w:r>
        <w:rPr>
          <w:lang w:eastAsia="zh-CN"/>
        </w:rPr>
        <w:t>KOL vs KOC</w:t>
      </w:r>
      <w:r>
        <w:rPr>
          <w:lang w:eastAsia="zh-CN"/>
        </w:rPr>
        <w:t>）在策略</w:t>
      </w:r>
      <w:r>
        <w:rPr>
          <w:lang w:eastAsia="zh-CN"/>
        </w:rPr>
        <w:t>→</w:t>
      </w:r>
      <w:r>
        <w:rPr>
          <w:lang w:eastAsia="zh-CN"/>
        </w:rPr>
        <w:t>资源传导路径和资源</w:t>
      </w:r>
      <w:r>
        <w:rPr>
          <w:lang w:eastAsia="zh-CN"/>
        </w:rPr>
        <w:t>→</w:t>
      </w:r>
      <w:r>
        <w:rPr>
          <w:lang w:eastAsia="zh-CN"/>
        </w:rPr>
        <w:t>态度耦合模式上是否存在结构性差异？</w:t>
      </w:r>
    </w:p>
    <w:p w14:paraId="38213257" w14:textId="77777777" w:rsidR="0059495E" w:rsidRDefault="00000000">
      <w:pPr>
        <w:ind w:firstLine="480"/>
        <w:rPr>
          <w:lang w:eastAsia="zh-CN"/>
        </w:rPr>
      </w:pPr>
      <w:r>
        <w:rPr>
          <w:lang w:eastAsia="zh-CN"/>
        </w:rPr>
        <w:lastRenderedPageBreak/>
        <w:t>RQ3</w:t>
      </w:r>
      <w:r>
        <w:rPr>
          <w:lang w:eastAsia="zh-CN"/>
        </w:rPr>
        <w:t>：文本轨与视觉轨如何协同建构目的地形象？不同层级创作者的图文协同策略有何差异？</w:t>
      </w:r>
    </w:p>
    <w:p w14:paraId="6C95172F" w14:textId="77777777" w:rsidR="0059495E" w:rsidRDefault="00000000">
      <w:pPr>
        <w:ind w:firstLine="480"/>
        <w:rPr>
          <w:lang w:eastAsia="zh-CN"/>
        </w:rPr>
      </w:pPr>
      <w:r>
        <w:rPr>
          <w:lang w:eastAsia="zh-CN"/>
        </w:rPr>
        <w:t>基于上述研究问题和文献综述，本研究提出以下假设：</w:t>
      </w:r>
    </w:p>
    <w:p w14:paraId="2EA75ABD" w14:textId="77777777" w:rsidR="0059495E" w:rsidRDefault="00000000">
      <w:pPr>
        <w:ind w:firstLine="960"/>
        <w:rPr>
          <w:lang w:eastAsia="zh-CN"/>
        </w:rPr>
      </w:pPr>
      <w:r>
        <w:rPr>
          <w:lang w:eastAsia="zh-CN"/>
        </w:rPr>
        <w:t>H1</w:t>
      </w:r>
      <w:r>
        <w:rPr>
          <w:lang w:eastAsia="zh-CN"/>
        </w:rPr>
        <w:t>：不同创作者层级在资源调用轮廓（</w:t>
      </w:r>
      <w:r>
        <w:rPr>
          <w:lang w:eastAsia="zh-CN"/>
        </w:rPr>
        <w:t>IMP</w:t>
      </w:r>
      <w:r>
        <w:rPr>
          <w:lang w:eastAsia="zh-CN"/>
        </w:rPr>
        <w:t>）上存在显著差异。</w:t>
      </w:r>
    </w:p>
    <w:p w14:paraId="6550D774" w14:textId="77777777" w:rsidR="0059495E" w:rsidRDefault="00000000">
      <w:pPr>
        <w:ind w:firstLine="960"/>
        <w:rPr>
          <w:lang w:eastAsia="zh-CN"/>
        </w:rPr>
      </w:pPr>
      <w:r>
        <w:rPr>
          <w:lang w:eastAsia="zh-CN"/>
        </w:rPr>
        <w:t>H2</w:t>
      </w:r>
      <w:r>
        <w:rPr>
          <w:lang w:eastAsia="zh-CN"/>
        </w:rPr>
        <w:t>：不同创作者层级在内容策略分布上存在显著差异。</w:t>
      </w:r>
    </w:p>
    <w:p w14:paraId="69667254" w14:textId="77777777" w:rsidR="0059495E" w:rsidRDefault="00000000">
      <w:pPr>
        <w:ind w:firstLine="960"/>
        <w:rPr>
          <w:lang w:eastAsia="zh-CN"/>
        </w:rPr>
      </w:pPr>
      <w:r>
        <w:rPr>
          <w:lang w:eastAsia="zh-CN"/>
        </w:rPr>
        <w:t>H3</w:t>
      </w:r>
      <w:r>
        <w:rPr>
          <w:lang w:eastAsia="zh-CN"/>
        </w:rPr>
        <w:t>：不同创作者层级在策略</w:t>
      </w:r>
      <w:r>
        <w:rPr>
          <w:lang w:eastAsia="zh-CN"/>
        </w:rPr>
        <w:t>→</w:t>
      </w:r>
      <w:r>
        <w:rPr>
          <w:lang w:eastAsia="zh-CN"/>
        </w:rPr>
        <w:t>资源传导矩阵（</w:t>
      </w:r>
      <w:r>
        <w:rPr>
          <w:lang w:eastAsia="zh-CN"/>
        </w:rPr>
        <w:t>SRM</w:t>
      </w:r>
      <w:r>
        <w:rPr>
          <w:lang w:eastAsia="zh-CN"/>
        </w:rPr>
        <w:t>）上存在结构性差异。</w:t>
      </w:r>
    </w:p>
    <w:p w14:paraId="1A3CDDA7" w14:textId="77777777" w:rsidR="0059495E" w:rsidRDefault="00000000">
      <w:pPr>
        <w:ind w:firstLine="960"/>
        <w:rPr>
          <w:lang w:eastAsia="zh-CN"/>
        </w:rPr>
      </w:pPr>
      <w:r>
        <w:rPr>
          <w:lang w:eastAsia="zh-CN"/>
        </w:rPr>
        <w:t>H4</w:t>
      </w:r>
      <w:r>
        <w:rPr>
          <w:lang w:eastAsia="zh-CN"/>
        </w:rPr>
        <w:t>：不同创作者层级在资源</w:t>
      </w:r>
      <w:r>
        <w:rPr>
          <w:lang w:eastAsia="zh-CN"/>
        </w:rPr>
        <w:t>→</w:t>
      </w:r>
      <w:r>
        <w:rPr>
          <w:lang w:eastAsia="zh-CN"/>
        </w:rPr>
        <w:t>态度耦合矩阵（</w:t>
      </w:r>
      <w:r>
        <w:rPr>
          <w:lang w:eastAsia="zh-CN"/>
        </w:rPr>
        <w:t>SAM</w:t>
      </w:r>
      <w:r>
        <w:rPr>
          <w:lang w:eastAsia="zh-CN"/>
        </w:rPr>
        <w:t>）上存在结构性差异。</w:t>
      </w:r>
    </w:p>
    <w:p w14:paraId="2C10210B" w14:textId="77777777" w:rsidR="0059495E" w:rsidRDefault="00000000">
      <w:pPr>
        <w:ind w:firstLine="960"/>
        <w:rPr>
          <w:lang w:eastAsia="zh-CN"/>
        </w:rPr>
      </w:pPr>
      <w:r>
        <w:rPr>
          <w:lang w:eastAsia="zh-CN"/>
        </w:rPr>
        <w:t>H5</w:t>
      </w:r>
      <w:r>
        <w:rPr>
          <w:lang w:eastAsia="zh-CN"/>
        </w:rPr>
        <w:t>：不同创作者层级在互动信号轮廓（</w:t>
      </w:r>
      <w:r>
        <w:rPr>
          <w:lang w:eastAsia="zh-CN"/>
        </w:rPr>
        <w:t>ISP</w:t>
      </w:r>
      <w:r>
        <w:rPr>
          <w:lang w:eastAsia="zh-CN"/>
        </w:rPr>
        <w:t>）上存在显著差异。</w:t>
      </w:r>
    </w:p>
    <w:p w14:paraId="01D06084" w14:textId="77777777" w:rsidR="0059495E" w:rsidRDefault="00000000">
      <w:pPr>
        <w:ind w:firstLine="960"/>
        <w:rPr>
          <w:lang w:eastAsia="zh-CN"/>
        </w:rPr>
      </w:pPr>
      <w:r>
        <w:rPr>
          <w:lang w:eastAsia="zh-CN"/>
        </w:rPr>
        <w:t>H6</w:t>
      </w:r>
      <w:r>
        <w:rPr>
          <w:lang w:eastAsia="zh-CN"/>
        </w:rPr>
        <w:t>：文字资源与视觉资源的匹配程度在不同层级间存在差异。</w:t>
      </w:r>
    </w:p>
    <w:p w14:paraId="3213604D" w14:textId="77777777" w:rsidR="0059495E" w:rsidRDefault="00000000">
      <w:pPr>
        <w:ind w:firstLine="960"/>
        <w:rPr>
          <w:lang w:eastAsia="zh-CN"/>
        </w:rPr>
      </w:pPr>
      <w:r>
        <w:rPr>
          <w:lang w:eastAsia="zh-CN"/>
        </w:rPr>
        <w:t>H7</w:t>
      </w:r>
      <w:r>
        <w:rPr>
          <w:lang w:eastAsia="zh-CN"/>
        </w:rPr>
        <w:t>：商业意图（</w:t>
      </w:r>
      <w:r>
        <w:rPr>
          <w:lang w:eastAsia="zh-CN"/>
        </w:rPr>
        <w:t>V6</w:t>
      </w:r>
      <w:r>
        <w:rPr>
          <w:lang w:eastAsia="zh-CN"/>
        </w:rPr>
        <w:t>）调节策略</w:t>
      </w:r>
      <w:r>
        <w:rPr>
          <w:lang w:eastAsia="zh-CN"/>
        </w:rPr>
        <w:t>→</w:t>
      </w:r>
      <w:r>
        <w:rPr>
          <w:lang w:eastAsia="zh-CN"/>
        </w:rPr>
        <w:t>资源传导关系。</w:t>
      </w:r>
    </w:p>
    <w:p w14:paraId="2C62343B" w14:textId="77777777" w:rsidR="0059495E" w:rsidRDefault="00000000">
      <w:pPr>
        <w:ind w:firstLine="960"/>
        <w:rPr>
          <w:lang w:eastAsia="zh-CN"/>
        </w:rPr>
      </w:pPr>
      <w:r>
        <w:rPr>
          <w:lang w:eastAsia="zh-CN"/>
        </w:rPr>
        <w:t>H8</w:t>
      </w:r>
      <w:r>
        <w:rPr>
          <w:lang w:eastAsia="zh-CN"/>
        </w:rPr>
        <w:t>：平台类型调节创作者层级对资源调用策略的影响。</w:t>
      </w:r>
    </w:p>
    <w:p w14:paraId="4E7A8623" w14:textId="77777777" w:rsidR="0059495E" w:rsidRDefault="00000000">
      <w:pPr>
        <w:rPr>
          <w:lang w:eastAsia="zh-CN"/>
        </w:rPr>
      </w:pPr>
      <w:r>
        <w:rPr>
          <w:lang w:eastAsia="zh-CN"/>
        </w:rPr>
        <w:br w:type="page"/>
      </w:r>
    </w:p>
    <w:p w14:paraId="4D78CA3A" w14:textId="77777777" w:rsidR="0059495E" w:rsidRDefault="00000000">
      <w:pPr>
        <w:spacing w:before="240" w:after="120"/>
        <w:rPr>
          <w:lang w:eastAsia="zh-CN"/>
        </w:rPr>
      </w:pPr>
      <w:r>
        <w:rPr>
          <w:rFonts w:ascii="黑体" w:eastAsia="黑体" w:hAnsi="黑体"/>
          <w:b/>
          <w:sz w:val="32"/>
          <w:lang w:eastAsia="zh-CN"/>
        </w:rPr>
        <w:lastRenderedPageBreak/>
        <w:t>二、文献综述</w:t>
      </w:r>
    </w:p>
    <w:p w14:paraId="2DF2E0EC" w14:textId="77777777" w:rsidR="0059495E" w:rsidRDefault="00000000">
      <w:pPr>
        <w:spacing w:before="240" w:after="120"/>
        <w:rPr>
          <w:lang w:eastAsia="zh-CN"/>
        </w:rPr>
      </w:pPr>
      <w:r>
        <w:rPr>
          <w:rFonts w:ascii="黑体" w:eastAsia="黑体" w:hAnsi="黑体"/>
          <w:b/>
          <w:sz w:val="28"/>
          <w:lang w:eastAsia="zh-CN"/>
        </w:rPr>
        <w:t>（一）目的地形象理论</w:t>
      </w:r>
    </w:p>
    <w:p w14:paraId="59AB8D02" w14:textId="77777777" w:rsidR="0059495E" w:rsidRDefault="00000000">
      <w:pPr>
        <w:ind w:firstLine="480"/>
        <w:rPr>
          <w:lang w:eastAsia="zh-CN"/>
        </w:rPr>
      </w:pPr>
      <w:r>
        <w:t>目的地形象（</w:t>
      </w:r>
      <w:r>
        <w:t>Destination Image</w:t>
      </w:r>
      <w:r>
        <w:t>）是旅游研究中最核心的概念之一。</w:t>
      </w:r>
      <w:r>
        <w:rPr>
          <w:lang w:eastAsia="zh-CN"/>
        </w:rPr>
        <w:t>Crompton</w:t>
      </w:r>
      <w:r>
        <w:rPr>
          <w:lang w:eastAsia="zh-CN"/>
        </w:rPr>
        <w:t>（</w:t>
      </w:r>
      <w:r>
        <w:rPr>
          <w:lang w:eastAsia="zh-CN"/>
        </w:rPr>
        <w:t>1979</w:t>
      </w:r>
      <w:r>
        <w:rPr>
          <w:lang w:eastAsia="zh-CN"/>
        </w:rPr>
        <w:t>）将其定义为</w:t>
      </w:r>
      <w:r>
        <w:rPr>
          <w:lang w:eastAsia="zh-CN"/>
        </w:rPr>
        <w:t>"</w:t>
      </w:r>
      <w:r>
        <w:rPr>
          <w:lang w:eastAsia="zh-CN"/>
        </w:rPr>
        <w:t>一个人对目的地持有的信念、想法和印象的总和</w:t>
      </w:r>
      <w:r>
        <w:rPr>
          <w:lang w:eastAsia="zh-CN"/>
        </w:rPr>
        <w:t>"</w:t>
      </w:r>
      <w:r>
        <w:rPr>
          <w:lang w:eastAsia="zh-CN"/>
        </w:rPr>
        <w:t>。</w:t>
      </w:r>
      <w:r>
        <w:rPr>
          <w:lang w:eastAsia="zh-CN"/>
        </w:rPr>
        <w:t>Baloglu</w:t>
      </w:r>
      <w:r>
        <w:rPr>
          <w:lang w:eastAsia="zh-CN"/>
        </w:rPr>
        <w:t>和</w:t>
      </w:r>
      <w:r>
        <w:rPr>
          <w:lang w:eastAsia="zh-CN"/>
        </w:rPr>
        <w:t>McCleary</w:t>
      </w:r>
      <w:r>
        <w:rPr>
          <w:lang w:eastAsia="zh-CN"/>
        </w:rPr>
        <w:t>（</w:t>
      </w:r>
      <w:r>
        <w:rPr>
          <w:lang w:eastAsia="zh-CN"/>
        </w:rPr>
        <w:t>1999</w:t>
      </w:r>
      <w:r>
        <w:rPr>
          <w:lang w:eastAsia="zh-CN"/>
        </w:rPr>
        <w:t>）提出目的地形象由认知形象、情感形象和意动形象三个维度构成。</w:t>
      </w:r>
      <w:r>
        <w:rPr>
          <w:lang w:eastAsia="zh-CN"/>
        </w:rPr>
        <w:t>Gartner</w:t>
      </w:r>
      <w:r>
        <w:rPr>
          <w:lang w:eastAsia="zh-CN"/>
        </w:rPr>
        <w:t>（</w:t>
      </w:r>
      <w:r>
        <w:rPr>
          <w:lang w:eastAsia="zh-CN"/>
        </w:rPr>
        <w:t>1994</w:t>
      </w:r>
      <w:r>
        <w:rPr>
          <w:lang w:eastAsia="zh-CN"/>
        </w:rPr>
        <w:t>）进一步指出目的地形象由三种信息</w:t>
      </w:r>
      <w:r>
        <w:rPr>
          <w:lang w:eastAsia="zh-CN"/>
        </w:rPr>
        <w:t>Agent</w:t>
      </w:r>
      <w:r>
        <w:rPr>
          <w:lang w:eastAsia="zh-CN"/>
        </w:rPr>
        <w:t>共同塑造：诱导形象、自主形象和有机形象。</w:t>
      </w:r>
    </w:p>
    <w:p w14:paraId="254D6650" w14:textId="77777777" w:rsidR="0059495E" w:rsidRDefault="00000000">
      <w:pPr>
        <w:ind w:firstLine="480"/>
        <w:rPr>
          <w:lang w:eastAsia="zh-CN"/>
        </w:rPr>
      </w:pPr>
      <w:r>
        <w:rPr>
          <w:lang w:eastAsia="zh-CN"/>
        </w:rPr>
        <w:t>潘莉等人（</w:t>
      </w:r>
      <w:r>
        <w:rPr>
          <w:lang w:eastAsia="zh-CN"/>
        </w:rPr>
        <w:t>2026</w:t>
      </w:r>
      <w:r>
        <w:rPr>
          <w:lang w:eastAsia="zh-CN"/>
        </w:rPr>
        <w:t>）在对旅游图片大数据研究的系统综述中梳理了两个重要理论视角：厄里（</w:t>
      </w:r>
      <w:r>
        <w:rPr>
          <w:lang w:eastAsia="zh-CN"/>
        </w:rPr>
        <w:t>Urry</w:t>
      </w:r>
      <w:r>
        <w:rPr>
          <w:lang w:eastAsia="zh-CN"/>
        </w:rPr>
        <w:t>）的凝视理论和表征圈理论。在社交媒体时代，游客自拍成为自我凝视的新形式，目的地形象被不断</w:t>
      </w:r>
      <w:r>
        <w:rPr>
          <w:lang w:eastAsia="zh-CN"/>
        </w:rPr>
        <w:t>"</w:t>
      </w:r>
      <w:r>
        <w:rPr>
          <w:lang w:eastAsia="zh-CN"/>
        </w:rPr>
        <w:t>社会性重构</w:t>
      </w:r>
      <w:r>
        <w:rPr>
          <w:lang w:eastAsia="zh-CN"/>
        </w:rPr>
        <w:t>"</w:t>
      </w:r>
      <w:r>
        <w:rPr>
          <w:lang w:eastAsia="zh-CN"/>
        </w:rPr>
        <w:t>。郑羽蘅和赵磊（</w:t>
      </w:r>
      <w:r>
        <w:rPr>
          <w:lang w:eastAsia="zh-CN"/>
        </w:rPr>
        <w:t>2023</w:t>
      </w:r>
      <w:r>
        <w:rPr>
          <w:lang w:eastAsia="zh-CN"/>
        </w:rPr>
        <w:t>）发现社交媒体时代这一闭环已被打破</w:t>
      </w:r>
      <w:r>
        <w:rPr>
          <w:lang w:eastAsia="zh-CN"/>
        </w:rPr>
        <w:t>——</w:t>
      </w:r>
      <w:r>
        <w:rPr>
          <w:lang w:eastAsia="zh-CN"/>
        </w:rPr>
        <w:t>游客通过发布真实照片</w:t>
      </w:r>
      <w:r>
        <w:rPr>
          <w:lang w:eastAsia="zh-CN"/>
        </w:rPr>
        <w:t>"</w:t>
      </w:r>
      <w:r>
        <w:rPr>
          <w:lang w:eastAsia="zh-CN"/>
        </w:rPr>
        <w:t>挑战</w:t>
      </w:r>
      <w:r>
        <w:rPr>
          <w:lang w:eastAsia="zh-CN"/>
        </w:rPr>
        <w:t>"</w:t>
      </w:r>
      <w:r>
        <w:rPr>
          <w:lang w:eastAsia="zh-CN"/>
        </w:rPr>
        <w:t>了官方形象，成为目的地形象的积极共建者。</w:t>
      </w:r>
    </w:p>
    <w:p w14:paraId="255AC3B6" w14:textId="77777777" w:rsidR="0059495E" w:rsidRDefault="00000000">
      <w:pPr>
        <w:spacing w:before="240" w:after="120"/>
        <w:rPr>
          <w:lang w:eastAsia="zh-CN"/>
        </w:rPr>
      </w:pPr>
      <w:r>
        <w:rPr>
          <w:rFonts w:ascii="黑体" w:eastAsia="黑体" w:hAnsi="黑体"/>
          <w:b/>
          <w:sz w:val="28"/>
          <w:lang w:eastAsia="zh-CN"/>
        </w:rPr>
        <w:t>（二）KOL影响机制的理论基础</w:t>
      </w:r>
    </w:p>
    <w:p w14:paraId="2612DCE2" w14:textId="39832F7A" w:rsidR="0059495E" w:rsidRDefault="00000000">
      <w:pPr>
        <w:ind w:firstLine="480"/>
        <w:rPr>
          <w:lang w:eastAsia="zh-CN"/>
        </w:rPr>
      </w:pPr>
      <w:r>
        <w:rPr>
          <w:lang w:eastAsia="zh-CN"/>
        </w:rPr>
        <w:t>本研究整合四大理论视角来</w:t>
      </w:r>
      <w:r w:rsidR="00605A37">
        <w:rPr>
          <w:rFonts w:hint="eastAsia"/>
          <w:lang w:eastAsia="zh-CN"/>
        </w:rPr>
        <w:t>尝试</w:t>
      </w:r>
      <w:r>
        <w:rPr>
          <w:lang w:eastAsia="zh-CN"/>
        </w:rPr>
        <w:t>解释</w:t>
      </w:r>
      <w:r>
        <w:rPr>
          <w:lang w:eastAsia="zh-CN"/>
        </w:rPr>
        <w:t>KOL</w:t>
      </w:r>
      <w:r>
        <w:rPr>
          <w:lang w:eastAsia="zh-CN"/>
        </w:rPr>
        <w:t>对目的地形象的影响机制。</w:t>
      </w:r>
    </w:p>
    <w:p w14:paraId="3CB093AF" w14:textId="77777777" w:rsidR="0059495E" w:rsidRDefault="00000000">
      <w:pPr>
        <w:ind w:firstLine="480"/>
        <w:rPr>
          <w:lang w:eastAsia="zh-CN"/>
        </w:rPr>
      </w:pPr>
      <w:r>
        <w:rPr>
          <w:lang w:eastAsia="zh-CN"/>
        </w:rPr>
        <w:t xml:space="preserve">1. </w:t>
      </w:r>
      <w:r>
        <w:rPr>
          <w:lang w:eastAsia="zh-CN"/>
        </w:rPr>
        <w:t>意义迁移模型。</w:t>
      </w:r>
      <w:r>
        <w:rPr>
          <w:lang w:eastAsia="zh-CN"/>
        </w:rPr>
        <w:t>McCracken</w:t>
      </w:r>
      <w:r>
        <w:rPr>
          <w:lang w:eastAsia="zh-CN"/>
        </w:rPr>
        <w:t>（</w:t>
      </w:r>
      <w:r>
        <w:rPr>
          <w:lang w:eastAsia="zh-CN"/>
        </w:rPr>
        <w:t>1989</w:t>
      </w:r>
      <w:r>
        <w:rPr>
          <w:lang w:eastAsia="zh-CN"/>
        </w:rPr>
        <w:t>）提出了名人代言的三阶段意义迁移模型：意义首先在文化世界中形成，然后通过仪式化情境迁移到产品</w:t>
      </w:r>
      <w:r>
        <w:rPr>
          <w:lang w:eastAsia="zh-CN"/>
        </w:rPr>
        <w:t>/</w:t>
      </w:r>
      <w:r>
        <w:rPr>
          <w:lang w:eastAsia="zh-CN"/>
        </w:rPr>
        <w:t>目的地，最后消费者通过购买</w:t>
      </w:r>
      <w:r>
        <w:rPr>
          <w:lang w:eastAsia="zh-CN"/>
        </w:rPr>
        <w:t>/</w:t>
      </w:r>
      <w:r>
        <w:rPr>
          <w:lang w:eastAsia="zh-CN"/>
        </w:rPr>
        <w:t>使用将意义迁移到自身。</w:t>
      </w:r>
      <w:r>
        <w:rPr>
          <w:lang w:eastAsia="zh-CN"/>
        </w:rPr>
        <w:t>Knoll</w:t>
      </w:r>
      <w:r>
        <w:rPr>
          <w:lang w:eastAsia="zh-CN"/>
        </w:rPr>
        <w:t>和</w:t>
      </w:r>
      <w:r>
        <w:rPr>
          <w:lang w:eastAsia="zh-CN"/>
        </w:rPr>
        <w:t>Matthes</w:t>
      </w:r>
      <w:r>
        <w:rPr>
          <w:lang w:eastAsia="zh-CN"/>
        </w:rPr>
        <w:t>（</w:t>
      </w:r>
      <w:r>
        <w:rPr>
          <w:lang w:eastAsia="zh-CN"/>
        </w:rPr>
        <w:t>2017</w:t>
      </w:r>
      <w:r>
        <w:rPr>
          <w:lang w:eastAsia="zh-CN"/>
        </w:rPr>
        <w:t>）对</w:t>
      </w:r>
      <w:r>
        <w:rPr>
          <w:lang w:eastAsia="zh-CN"/>
        </w:rPr>
        <w:t>46</w:t>
      </w:r>
      <w:r>
        <w:rPr>
          <w:lang w:eastAsia="zh-CN"/>
        </w:rPr>
        <w:t>项研究的元分析证实了意义迁移模型是解释名人代言效果的三大理论之一。</w:t>
      </w:r>
    </w:p>
    <w:p w14:paraId="5D1E6249" w14:textId="77777777" w:rsidR="0059495E" w:rsidRDefault="00000000">
      <w:pPr>
        <w:ind w:firstLine="480"/>
        <w:rPr>
          <w:lang w:eastAsia="zh-CN"/>
        </w:rPr>
      </w:pPr>
      <w:r>
        <w:rPr>
          <w:lang w:eastAsia="zh-CN"/>
        </w:rPr>
        <w:t xml:space="preserve">2. </w:t>
      </w:r>
      <w:r>
        <w:rPr>
          <w:lang w:eastAsia="zh-CN"/>
        </w:rPr>
        <w:t>准社会关系理论。</w:t>
      </w:r>
      <w:r>
        <w:rPr>
          <w:lang w:eastAsia="zh-CN"/>
        </w:rPr>
        <w:t>Horton</w:t>
      </w:r>
      <w:r>
        <w:rPr>
          <w:lang w:eastAsia="zh-CN"/>
        </w:rPr>
        <w:t>和</w:t>
      </w:r>
      <w:r>
        <w:rPr>
          <w:lang w:eastAsia="zh-CN"/>
        </w:rPr>
        <w:t>Wohl</w:t>
      </w:r>
      <w:r>
        <w:rPr>
          <w:lang w:eastAsia="zh-CN"/>
        </w:rPr>
        <w:t>（</w:t>
      </w:r>
      <w:r>
        <w:rPr>
          <w:lang w:eastAsia="zh-CN"/>
        </w:rPr>
        <w:t>1956</w:t>
      </w:r>
      <w:r>
        <w:rPr>
          <w:lang w:eastAsia="zh-CN"/>
        </w:rPr>
        <w:t>）提出的准社会关系概念解释了受众与媒体人物之间的单向亲密关系。准社会关系是</w:t>
      </w:r>
      <w:r>
        <w:rPr>
          <w:lang w:eastAsia="zh-CN"/>
        </w:rPr>
        <w:t>KOL</w:t>
      </w:r>
      <w:r>
        <w:rPr>
          <w:lang w:eastAsia="zh-CN"/>
        </w:rPr>
        <w:t>影响力的关键中介机制。</w:t>
      </w:r>
    </w:p>
    <w:p w14:paraId="71AD6FD2" w14:textId="77777777" w:rsidR="0059495E" w:rsidRDefault="00000000">
      <w:pPr>
        <w:ind w:firstLine="480"/>
        <w:rPr>
          <w:lang w:eastAsia="zh-CN"/>
        </w:rPr>
      </w:pPr>
      <w:r>
        <w:rPr>
          <w:lang w:eastAsia="zh-CN"/>
        </w:rPr>
        <w:t xml:space="preserve">3. </w:t>
      </w:r>
      <w:r>
        <w:rPr>
          <w:lang w:eastAsia="zh-CN"/>
        </w:rPr>
        <w:t>来源可信度模型。</w:t>
      </w:r>
      <w:r>
        <w:rPr>
          <w:lang w:eastAsia="zh-CN"/>
        </w:rPr>
        <w:t>Ohanian</w:t>
      </w:r>
      <w:r>
        <w:rPr>
          <w:lang w:eastAsia="zh-CN"/>
        </w:rPr>
        <w:t>（</w:t>
      </w:r>
      <w:r>
        <w:rPr>
          <w:lang w:eastAsia="zh-CN"/>
        </w:rPr>
        <w:t>1990</w:t>
      </w:r>
      <w:r>
        <w:rPr>
          <w:lang w:eastAsia="zh-CN"/>
        </w:rPr>
        <w:t>）开发了来源可信度量表，测量三个维度：专业性、可信赖性和吸引力。</w:t>
      </w:r>
    </w:p>
    <w:p w14:paraId="2EC98E75" w14:textId="2E20DFFA" w:rsidR="0059495E" w:rsidRDefault="00000000" w:rsidP="00F84363">
      <w:pPr>
        <w:ind w:firstLine="480"/>
        <w:rPr>
          <w:rFonts w:hint="eastAsia"/>
          <w:lang w:eastAsia="zh-CN"/>
        </w:rPr>
      </w:pPr>
      <w:r>
        <w:rPr>
          <w:lang w:eastAsia="zh-CN"/>
        </w:rPr>
        <w:t xml:space="preserve">4. </w:t>
      </w:r>
      <w:r>
        <w:rPr>
          <w:lang w:eastAsia="zh-CN"/>
        </w:rPr>
        <w:t>情绪感染机制。黄鸿业等人（</w:t>
      </w:r>
      <w:r>
        <w:rPr>
          <w:lang w:eastAsia="zh-CN"/>
        </w:rPr>
        <w:t>2025</w:t>
      </w:r>
      <w:r>
        <w:rPr>
          <w:lang w:eastAsia="zh-CN"/>
        </w:rPr>
        <w:t>）提出了旅游议题在网络社群中引发情绪感染的四阶段机制：情绪感知</w:t>
      </w:r>
      <w:r>
        <w:rPr>
          <w:lang w:eastAsia="zh-CN"/>
        </w:rPr>
        <w:t>→</w:t>
      </w:r>
      <w:r>
        <w:rPr>
          <w:lang w:eastAsia="zh-CN"/>
        </w:rPr>
        <w:t>情绪模仿</w:t>
      </w:r>
      <w:r>
        <w:rPr>
          <w:lang w:eastAsia="zh-CN"/>
        </w:rPr>
        <w:t>→</w:t>
      </w:r>
      <w:r>
        <w:rPr>
          <w:lang w:eastAsia="zh-CN"/>
        </w:rPr>
        <w:t>情绪联想</w:t>
      </w:r>
      <w:r>
        <w:rPr>
          <w:lang w:eastAsia="zh-CN"/>
        </w:rPr>
        <w:t>→</w:t>
      </w:r>
      <w:r>
        <w:rPr>
          <w:lang w:eastAsia="zh-CN"/>
        </w:rPr>
        <w:t>情绪扩散。</w:t>
      </w:r>
      <w:r>
        <w:rPr>
          <w:lang w:eastAsia="zh-CN"/>
        </w:rPr>
        <w:t>KOL</w:t>
      </w:r>
      <w:r>
        <w:rPr>
          <w:lang w:eastAsia="zh-CN"/>
        </w:rPr>
        <w:t>在其中既是情绪的</w:t>
      </w:r>
      <w:r>
        <w:rPr>
          <w:lang w:eastAsia="zh-CN"/>
        </w:rPr>
        <w:t>"</w:t>
      </w:r>
      <w:r>
        <w:rPr>
          <w:lang w:eastAsia="zh-CN"/>
        </w:rPr>
        <w:t>启动器</w:t>
      </w:r>
      <w:r>
        <w:rPr>
          <w:lang w:eastAsia="zh-CN"/>
        </w:rPr>
        <w:t>"</w:t>
      </w:r>
      <w:r>
        <w:rPr>
          <w:lang w:eastAsia="zh-CN"/>
        </w:rPr>
        <w:t>，又是情绪的</w:t>
      </w:r>
      <w:r>
        <w:rPr>
          <w:lang w:eastAsia="zh-CN"/>
        </w:rPr>
        <w:t>"</w:t>
      </w:r>
      <w:r>
        <w:rPr>
          <w:lang w:eastAsia="zh-CN"/>
        </w:rPr>
        <w:t>放大器</w:t>
      </w:r>
      <w:r>
        <w:rPr>
          <w:lang w:eastAsia="zh-CN"/>
        </w:rPr>
        <w:t>"</w:t>
      </w:r>
      <w:r>
        <w:rPr>
          <w:lang w:eastAsia="zh-CN"/>
        </w:rPr>
        <w:t>。</w:t>
      </w:r>
    </w:p>
    <w:p w14:paraId="056AE04B" w14:textId="77777777" w:rsidR="0059495E" w:rsidRDefault="00000000">
      <w:pPr>
        <w:spacing w:before="240" w:after="120"/>
        <w:rPr>
          <w:lang w:eastAsia="zh-CN"/>
        </w:rPr>
      </w:pPr>
      <w:r>
        <w:rPr>
          <w:rFonts w:ascii="黑体" w:eastAsia="黑体" w:hAnsi="黑体"/>
          <w:b/>
          <w:sz w:val="32"/>
          <w:lang w:eastAsia="zh-CN"/>
        </w:rPr>
        <w:lastRenderedPageBreak/>
        <w:t>三、研究方法</w:t>
      </w:r>
    </w:p>
    <w:p w14:paraId="702B6327" w14:textId="77777777" w:rsidR="0059495E" w:rsidRDefault="00000000">
      <w:pPr>
        <w:spacing w:before="240" w:after="120"/>
        <w:rPr>
          <w:lang w:eastAsia="zh-CN"/>
        </w:rPr>
      </w:pPr>
      <w:r>
        <w:rPr>
          <w:rFonts w:ascii="黑体" w:eastAsia="黑体" w:hAnsi="黑体"/>
          <w:b/>
          <w:sz w:val="28"/>
          <w:lang w:eastAsia="zh-CN"/>
        </w:rPr>
        <w:t>（一）数据采集</w:t>
      </w:r>
    </w:p>
    <w:p w14:paraId="4B87BB10" w14:textId="5E4187DB" w:rsidR="0059495E" w:rsidRDefault="00000000">
      <w:pPr>
        <w:ind w:firstLine="480"/>
        <w:rPr>
          <w:lang w:eastAsia="zh-CN"/>
        </w:rPr>
      </w:pPr>
      <w:r>
        <w:rPr>
          <w:lang w:eastAsia="zh-CN"/>
        </w:rPr>
        <w:t>本研究以山东省为案例地，在</w:t>
      </w:r>
      <w:r w:rsidR="00605A37">
        <w:rPr>
          <w:rFonts w:hint="eastAsia"/>
          <w:lang w:eastAsia="zh-CN"/>
        </w:rPr>
        <w:t>5</w:t>
      </w:r>
      <w:r>
        <w:rPr>
          <w:lang w:eastAsia="zh-CN"/>
        </w:rPr>
        <w:t>个主流社交媒体平台采集</w:t>
      </w:r>
      <w:r>
        <w:rPr>
          <w:lang w:eastAsia="zh-CN"/>
        </w:rPr>
        <w:t>UGC</w:t>
      </w:r>
      <w:r>
        <w:rPr>
          <w:lang w:eastAsia="zh-CN"/>
        </w:rPr>
        <w:t>数据：小红书、抖音、</w:t>
      </w:r>
      <w:r>
        <w:rPr>
          <w:lang w:eastAsia="zh-CN"/>
        </w:rPr>
        <w:t>B</w:t>
      </w:r>
      <w:r>
        <w:rPr>
          <w:lang w:eastAsia="zh-CN"/>
        </w:rPr>
        <w:t>站、微博、知乎。目标采集规模为约</w:t>
      </w:r>
      <w:r>
        <w:rPr>
          <w:lang w:eastAsia="zh-CN"/>
        </w:rPr>
        <w:t>10,000</w:t>
      </w:r>
      <w:r>
        <w:rPr>
          <w:lang w:eastAsia="zh-CN"/>
        </w:rPr>
        <w:t>条帖文及</w:t>
      </w:r>
      <w:r>
        <w:rPr>
          <w:lang w:eastAsia="zh-CN"/>
        </w:rPr>
        <w:t>100,000</w:t>
      </w:r>
      <w:r>
        <w:rPr>
          <w:lang w:eastAsia="zh-CN"/>
        </w:rPr>
        <w:t>张配图。</w:t>
      </w:r>
    </w:p>
    <w:p w14:paraId="3120443B" w14:textId="77777777" w:rsidR="0059495E" w:rsidRDefault="00000000">
      <w:pPr>
        <w:ind w:firstLine="480"/>
        <w:rPr>
          <w:lang w:eastAsia="zh-CN"/>
        </w:rPr>
      </w:pPr>
      <w:r>
        <w:rPr>
          <w:lang w:eastAsia="zh-CN"/>
        </w:rPr>
        <w:t>本研究根据粉丝量和影响力特征将创作者分为四个层级：头部</w:t>
      </w:r>
      <w:r>
        <w:rPr>
          <w:lang w:eastAsia="zh-CN"/>
        </w:rPr>
        <w:t>KOL</w:t>
      </w:r>
      <w:r>
        <w:rPr>
          <w:lang w:eastAsia="zh-CN"/>
        </w:rPr>
        <w:t>（</w:t>
      </w:r>
      <w:r>
        <w:rPr>
          <w:lang w:eastAsia="zh-CN"/>
        </w:rPr>
        <w:t>H-KOL</w:t>
      </w:r>
      <w:r>
        <w:rPr>
          <w:lang w:eastAsia="zh-CN"/>
        </w:rPr>
        <w:t>，粉丝</w:t>
      </w:r>
      <w:r>
        <w:rPr>
          <w:lang w:eastAsia="zh-CN"/>
        </w:rPr>
        <w:t>&gt;100</w:t>
      </w:r>
      <w:r>
        <w:rPr>
          <w:lang w:eastAsia="zh-CN"/>
        </w:rPr>
        <w:t>万）、腰部</w:t>
      </w:r>
      <w:r>
        <w:rPr>
          <w:lang w:eastAsia="zh-CN"/>
        </w:rPr>
        <w:t>KOL</w:t>
      </w:r>
      <w:r>
        <w:rPr>
          <w:lang w:eastAsia="zh-CN"/>
        </w:rPr>
        <w:t>（</w:t>
      </w:r>
      <w:r>
        <w:rPr>
          <w:lang w:eastAsia="zh-CN"/>
        </w:rPr>
        <w:t>W-KOL</w:t>
      </w:r>
      <w:r>
        <w:rPr>
          <w:lang w:eastAsia="zh-CN"/>
        </w:rPr>
        <w:t>，粉丝</w:t>
      </w:r>
      <w:r>
        <w:rPr>
          <w:lang w:eastAsia="zh-CN"/>
        </w:rPr>
        <w:t>10</w:t>
      </w:r>
      <w:r>
        <w:rPr>
          <w:lang w:eastAsia="zh-CN"/>
        </w:rPr>
        <w:t>万</w:t>
      </w:r>
      <w:r>
        <w:rPr>
          <w:lang w:eastAsia="zh-CN"/>
        </w:rPr>
        <w:t>-100</w:t>
      </w:r>
      <w:r>
        <w:rPr>
          <w:lang w:eastAsia="zh-CN"/>
        </w:rPr>
        <w:t>万）、长尾</w:t>
      </w:r>
      <w:r>
        <w:rPr>
          <w:lang w:eastAsia="zh-CN"/>
        </w:rPr>
        <w:t>KOL</w:t>
      </w:r>
      <w:r>
        <w:rPr>
          <w:lang w:eastAsia="zh-CN"/>
        </w:rPr>
        <w:t>（</w:t>
      </w:r>
      <w:r>
        <w:rPr>
          <w:lang w:eastAsia="zh-CN"/>
        </w:rPr>
        <w:t>T-KOL</w:t>
      </w:r>
      <w:r>
        <w:rPr>
          <w:lang w:eastAsia="zh-CN"/>
        </w:rPr>
        <w:t>，粉丝</w:t>
      </w:r>
      <w:r>
        <w:rPr>
          <w:lang w:eastAsia="zh-CN"/>
        </w:rPr>
        <w:t>1</w:t>
      </w:r>
      <w:r>
        <w:rPr>
          <w:lang w:eastAsia="zh-CN"/>
        </w:rPr>
        <w:t>万</w:t>
      </w:r>
      <w:r>
        <w:rPr>
          <w:lang w:eastAsia="zh-CN"/>
        </w:rPr>
        <w:t>-10</w:t>
      </w:r>
      <w:r>
        <w:rPr>
          <w:lang w:eastAsia="zh-CN"/>
        </w:rPr>
        <w:t>万）和关键意见消费者（</w:t>
      </w:r>
      <w:r>
        <w:rPr>
          <w:lang w:eastAsia="zh-CN"/>
        </w:rPr>
        <w:t>KOC</w:t>
      </w:r>
      <w:r>
        <w:rPr>
          <w:lang w:eastAsia="zh-CN"/>
        </w:rPr>
        <w:t>，粉丝</w:t>
      </w:r>
      <w:r>
        <w:rPr>
          <w:lang w:eastAsia="zh-CN"/>
        </w:rPr>
        <w:t>&lt;1</w:t>
      </w:r>
      <w:r>
        <w:rPr>
          <w:lang w:eastAsia="zh-CN"/>
        </w:rPr>
        <w:t>万）。</w:t>
      </w:r>
    </w:p>
    <w:p w14:paraId="3DE66918" w14:textId="77777777" w:rsidR="0059495E" w:rsidRDefault="00000000">
      <w:pPr>
        <w:spacing w:before="240" w:after="120"/>
        <w:rPr>
          <w:lang w:eastAsia="zh-CN"/>
        </w:rPr>
      </w:pPr>
      <w:r>
        <w:rPr>
          <w:rFonts w:ascii="黑体" w:eastAsia="黑体" w:hAnsi="黑体"/>
          <w:b/>
          <w:sz w:val="28"/>
          <w:lang w:eastAsia="zh-CN"/>
        </w:rPr>
        <w:t>（二）编码框架：v3.0双轨体系</w:t>
      </w:r>
    </w:p>
    <w:p w14:paraId="4B5A9981" w14:textId="77777777" w:rsidR="0059495E" w:rsidRDefault="00000000">
      <w:pPr>
        <w:ind w:firstLine="480"/>
        <w:rPr>
          <w:lang w:eastAsia="zh-CN"/>
        </w:rPr>
      </w:pPr>
      <w:r>
        <w:rPr>
          <w:lang w:eastAsia="zh-CN"/>
        </w:rPr>
        <w:t>本研究构建了一套包含文本轨和视觉轨的双轨编码体系。文本轨包括</w:t>
      </w:r>
      <w:r>
        <w:rPr>
          <w:lang w:eastAsia="zh-CN"/>
        </w:rPr>
        <w:t>V1</w:t>
      </w:r>
      <w:r>
        <w:rPr>
          <w:lang w:eastAsia="zh-CN"/>
        </w:rPr>
        <w:t>内容策略（</w:t>
      </w:r>
      <w:r>
        <w:rPr>
          <w:lang w:eastAsia="zh-CN"/>
        </w:rPr>
        <w:t>6</w:t>
      </w:r>
      <w:r>
        <w:rPr>
          <w:lang w:eastAsia="zh-CN"/>
        </w:rPr>
        <w:t>类）、</w:t>
      </w:r>
      <w:r>
        <w:rPr>
          <w:lang w:eastAsia="zh-CN"/>
        </w:rPr>
        <w:t>V2</w:t>
      </w:r>
      <w:r>
        <w:rPr>
          <w:lang w:eastAsia="zh-CN"/>
        </w:rPr>
        <w:t>目的地资源（</w:t>
      </w:r>
      <w:r>
        <w:rPr>
          <w:lang w:eastAsia="zh-CN"/>
        </w:rPr>
        <w:t>6</w:t>
      </w:r>
      <w:r>
        <w:rPr>
          <w:lang w:eastAsia="zh-CN"/>
        </w:rPr>
        <w:t>维度）、</w:t>
      </w:r>
      <w:r>
        <w:rPr>
          <w:lang w:eastAsia="zh-CN"/>
        </w:rPr>
        <w:t>V3</w:t>
      </w:r>
      <w:r>
        <w:rPr>
          <w:lang w:eastAsia="zh-CN"/>
        </w:rPr>
        <w:t>情感态度（</w:t>
      </w:r>
      <w:r>
        <w:rPr>
          <w:lang w:eastAsia="zh-CN"/>
        </w:rPr>
        <w:t>4</w:t>
      </w:r>
      <w:r>
        <w:rPr>
          <w:lang w:eastAsia="zh-CN"/>
        </w:rPr>
        <w:t>类）、</w:t>
      </w:r>
      <w:r>
        <w:rPr>
          <w:lang w:eastAsia="zh-CN"/>
        </w:rPr>
        <w:t>V4</w:t>
      </w:r>
      <w:r>
        <w:rPr>
          <w:lang w:eastAsia="zh-CN"/>
        </w:rPr>
        <w:t>情感极性（连续值</w:t>
      </w:r>
      <w:r>
        <w:rPr>
          <w:lang w:eastAsia="zh-CN"/>
        </w:rPr>
        <w:t>[-1, +1]</w:t>
      </w:r>
      <w:r>
        <w:rPr>
          <w:lang w:eastAsia="zh-CN"/>
        </w:rPr>
        <w:t>）、</w:t>
      </w:r>
      <w:r>
        <w:rPr>
          <w:lang w:eastAsia="zh-CN"/>
        </w:rPr>
        <w:t>V5</w:t>
      </w:r>
      <w:r>
        <w:rPr>
          <w:lang w:eastAsia="zh-CN"/>
        </w:rPr>
        <w:t>互动信号（</w:t>
      </w:r>
      <w:r>
        <w:rPr>
          <w:lang w:eastAsia="zh-CN"/>
        </w:rPr>
        <w:t>4</w:t>
      </w:r>
      <w:r>
        <w:rPr>
          <w:lang w:eastAsia="zh-CN"/>
        </w:rPr>
        <w:t>类）。视觉轨包括</w:t>
      </w:r>
      <w:r>
        <w:rPr>
          <w:lang w:eastAsia="zh-CN"/>
        </w:rPr>
        <w:t>V11</w:t>
      </w:r>
      <w:r>
        <w:rPr>
          <w:lang w:eastAsia="zh-CN"/>
        </w:rPr>
        <w:t>视觉主体（</w:t>
      </w:r>
      <w:r>
        <w:rPr>
          <w:lang w:eastAsia="zh-CN"/>
        </w:rPr>
        <w:t>5</w:t>
      </w:r>
      <w:r>
        <w:rPr>
          <w:lang w:eastAsia="zh-CN"/>
        </w:rPr>
        <w:t>类）、</w:t>
      </w:r>
      <w:r>
        <w:rPr>
          <w:lang w:eastAsia="zh-CN"/>
        </w:rPr>
        <w:t>V12</w:t>
      </w:r>
      <w:r>
        <w:rPr>
          <w:lang w:eastAsia="zh-CN"/>
        </w:rPr>
        <w:t>景观类型（</w:t>
      </w:r>
      <w:r>
        <w:rPr>
          <w:lang w:eastAsia="zh-CN"/>
        </w:rPr>
        <w:t>5</w:t>
      </w:r>
      <w:r>
        <w:rPr>
          <w:lang w:eastAsia="zh-CN"/>
        </w:rPr>
        <w:t>类）、</w:t>
      </w:r>
      <w:r>
        <w:rPr>
          <w:lang w:eastAsia="zh-CN"/>
        </w:rPr>
        <w:t>V13</w:t>
      </w:r>
      <w:r>
        <w:rPr>
          <w:lang w:eastAsia="zh-CN"/>
        </w:rPr>
        <w:t>视觉氛围（</w:t>
      </w:r>
      <w:r>
        <w:rPr>
          <w:lang w:eastAsia="zh-CN"/>
        </w:rPr>
        <w:t>5</w:t>
      </w:r>
      <w:r>
        <w:rPr>
          <w:lang w:eastAsia="zh-CN"/>
        </w:rPr>
        <w:t>类）、</w:t>
      </w:r>
      <w:r>
        <w:rPr>
          <w:lang w:eastAsia="zh-CN"/>
        </w:rPr>
        <w:t>V14</w:t>
      </w:r>
      <w:r>
        <w:rPr>
          <w:lang w:eastAsia="zh-CN"/>
        </w:rPr>
        <w:t>人物呈现（</w:t>
      </w:r>
      <w:r>
        <w:rPr>
          <w:lang w:eastAsia="zh-CN"/>
        </w:rPr>
        <w:t>5</w:t>
      </w:r>
      <w:r>
        <w:rPr>
          <w:lang w:eastAsia="zh-CN"/>
        </w:rPr>
        <w:t>类）、</w:t>
      </w:r>
      <w:r>
        <w:rPr>
          <w:lang w:eastAsia="zh-CN"/>
        </w:rPr>
        <w:t>V15</w:t>
      </w:r>
      <w:r>
        <w:rPr>
          <w:lang w:eastAsia="zh-CN"/>
        </w:rPr>
        <w:t>消费符号（</w:t>
      </w:r>
      <w:r>
        <w:rPr>
          <w:lang w:eastAsia="zh-CN"/>
        </w:rPr>
        <w:t>4</w:t>
      </w:r>
      <w:r>
        <w:rPr>
          <w:lang w:eastAsia="zh-CN"/>
        </w:rPr>
        <w:t>维度）。</w:t>
      </w:r>
    </w:p>
    <w:p w14:paraId="6DBFD742" w14:textId="77777777" w:rsidR="0059495E" w:rsidRDefault="00000000">
      <w:pPr>
        <w:spacing w:before="240" w:after="120"/>
        <w:rPr>
          <w:lang w:eastAsia="zh-CN"/>
        </w:rPr>
      </w:pPr>
      <w:r>
        <w:rPr>
          <w:rFonts w:ascii="黑体" w:eastAsia="黑体" w:hAnsi="黑体"/>
          <w:b/>
          <w:sz w:val="28"/>
          <w:lang w:eastAsia="zh-CN"/>
        </w:rPr>
        <w:t>（三）机理传导指标</w:t>
      </w:r>
    </w:p>
    <w:p w14:paraId="73B1E04E" w14:textId="77777777" w:rsidR="0059495E" w:rsidRDefault="00000000">
      <w:pPr>
        <w:ind w:firstLine="480"/>
        <w:rPr>
          <w:lang w:eastAsia="zh-CN"/>
        </w:rPr>
      </w:pPr>
      <w:r>
        <w:rPr>
          <w:lang w:eastAsia="zh-CN"/>
        </w:rPr>
        <w:t>本研究提出三类传导矩阵用于量化建构机理。</w:t>
      </w:r>
      <w:r>
        <w:rPr>
          <w:lang w:eastAsia="zh-CN"/>
        </w:rPr>
        <w:t>SRM</w:t>
      </w:r>
      <w:r>
        <w:rPr>
          <w:lang w:eastAsia="zh-CN"/>
        </w:rPr>
        <w:t>（策略</w:t>
      </w:r>
      <w:r>
        <w:rPr>
          <w:lang w:eastAsia="zh-CN"/>
        </w:rPr>
        <w:t>→</w:t>
      </w:r>
      <w:r>
        <w:rPr>
          <w:lang w:eastAsia="zh-CN"/>
        </w:rPr>
        <w:t>资源传导矩阵）衡量条件概率</w:t>
      </w:r>
      <w:r>
        <w:rPr>
          <w:lang w:eastAsia="zh-CN"/>
        </w:rPr>
        <w:t>P(RS-Y=1|CS-X)</w:t>
      </w:r>
      <w:r>
        <w:rPr>
          <w:lang w:eastAsia="zh-CN"/>
        </w:rPr>
        <w:t>。</w:t>
      </w:r>
      <w:r>
        <w:rPr>
          <w:lang w:eastAsia="zh-CN"/>
        </w:rPr>
        <w:t>SAM</w:t>
      </w:r>
      <w:r>
        <w:rPr>
          <w:lang w:eastAsia="zh-CN"/>
        </w:rPr>
        <w:t>（资源</w:t>
      </w:r>
      <w:r>
        <w:rPr>
          <w:lang w:eastAsia="zh-CN"/>
        </w:rPr>
        <w:t>→</w:t>
      </w:r>
      <w:r>
        <w:rPr>
          <w:lang w:eastAsia="zh-CN"/>
        </w:rPr>
        <w:t>态度耦合矩阵）衡量条件概率</w:t>
      </w:r>
      <w:r>
        <w:rPr>
          <w:lang w:eastAsia="zh-CN"/>
        </w:rPr>
        <w:t>P(AT-Z|RS-Y=1)</w:t>
      </w:r>
      <w:r>
        <w:rPr>
          <w:lang w:eastAsia="zh-CN"/>
        </w:rPr>
        <w:t>。</w:t>
      </w:r>
      <w:r>
        <w:rPr>
          <w:lang w:eastAsia="zh-CN"/>
        </w:rPr>
        <w:t>COD</w:t>
      </w:r>
      <w:r>
        <w:rPr>
          <w:lang w:eastAsia="zh-CN"/>
        </w:rPr>
        <w:t>（共现密度）衡量两个维度在同一片段中共现的联合概率。</w:t>
      </w:r>
    </w:p>
    <w:p w14:paraId="09F70EBE" w14:textId="77777777" w:rsidR="0059495E" w:rsidRDefault="00000000">
      <w:pPr>
        <w:spacing w:before="240" w:after="120"/>
        <w:rPr>
          <w:lang w:eastAsia="zh-CN"/>
        </w:rPr>
      </w:pPr>
      <w:r>
        <w:rPr>
          <w:rFonts w:ascii="黑体" w:eastAsia="黑体" w:hAnsi="黑体"/>
          <w:b/>
          <w:sz w:val="28"/>
          <w:lang w:eastAsia="zh-CN"/>
        </w:rPr>
        <w:t>（四）神经网络辅助编码方案</w:t>
      </w:r>
    </w:p>
    <w:p w14:paraId="65FD52FB" w14:textId="77777777" w:rsidR="0059495E" w:rsidRDefault="00000000">
      <w:pPr>
        <w:ind w:firstLine="480"/>
        <w:rPr>
          <w:lang w:eastAsia="zh-CN"/>
        </w:rPr>
      </w:pPr>
      <w:r>
        <w:rPr>
          <w:lang w:eastAsia="zh-CN"/>
        </w:rPr>
        <w:t>面对</w:t>
      </w:r>
      <w:r>
        <w:rPr>
          <w:lang w:eastAsia="zh-CN"/>
        </w:rPr>
        <w:t>10,000</w:t>
      </w:r>
      <w:r>
        <w:rPr>
          <w:lang w:eastAsia="zh-CN"/>
        </w:rPr>
        <w:t>条帖文和</w:t>
      </w:r>
      <w:r>
        <w:rPr>
          <w:lang w:eastAsia="zh-CN"/>
        </w:rPr>
        <w:t>100,000</w:t>
      </w:r>
      <w:r>
        <w:rPr>
          <w:lang w:eastAsia="zh-CN"/>
        </w:rPr>
        <w:t>张配图的数据规模，纯人工编码需要约</w:t>
      </w:r>
      <w:r>
        <w:rPr>
          <w:lang w:eastAsia="zh-CN"/>
        </w:rPr>
        <w:t>293</w:t>
      </w:r>
      <w:r>
        <w:rPr>
          <w:lang w:eastAsia="zh-CN"/>
        </w:rPr>
        <w:t>小时。本研究采用主动学习</w:t>
      </w:r>
      <w:r>
        <w:rPr>
          <w:lang w:eastAsia="zh-CN"/>
        </w:rPr>
        <w:t>+</w:t>
      </w:r>
      <w:r>
        <w:rPr>
          <w:lang w:eastAsia="zh-CN"/>
        </w:rPr>
        <w:t>数据增强的四阶段流水线实现神经网络辅助编码。阶段</w:t>
      </w:r>
      <w:r>
        <w:rPr>
          <w:lang w:eastAsia="zh-CN"/>
        </w:rPr>
        <w:t>1</w:t>
      </w:r>
      <w:r>
        <w:rPr>
          <w:lang w:eastAsia="zh-CN"/>
        </w:rPr>
        <w:t>：基础标注（</w:t>
      </w:r>
      <w:r>
        <w:rPr>
          <w:lang w:eastAsia="zh-CN"/>
        </w:rPr>
        <w:t>500</w:t>
      </w:r>
      <w:r>
        <w:rPr>
          <w:lang w:eastAsia="zh-CN"/>
        </w:rPr>
        <w:t>条文本</w:t>
      </w:r>
      <w:r>
        <w:rPr>
          <w:lang w:eastAsia="zh-CN"/>
        </w:rPr>
        <w:t>+600</w:t>
      </w:r>
      <w:r>
        <w:rPr>
          <w:lang w:eastAsia="zh-CN"/>
        </w:rPr>
        <w:t>张图片）。阶段</w:t>
      </w:r>
      <w:r>
        <w:rPr>
          <w:lang w:eastAsia="zh-CN"/>
        </w:rPr>
        <w:t>2</w:t>
      </w:r>
      <w:r>
        <w:rPr>
          <w:lang w:eastAsia="zh-CN"/>
        </w:rPr>
        <w:t>：主动学习扩展（</w:t>
      </w:r>
      <w:r>
        <w:rPr>
          <w:lang w:eastAsia="zh-CN"/>
        </w:rPr>
        <w:t>300</w:t>
      </w:r>
      <w:r>
        <w:rPr>
          <w:lang w:eastAsia="zh-CN"/>
        </w:rPr>
        <w:t>条</w:t>
      </w:r>
      <w:r>
        <w:rPr>
          <w:lang w:eastAsia="zh-CN"/>
        </w:rPr>
        <w:t>×2</w:t>
      </w:r>
      <w:r>
        <w:rPr>
          <w:lang w:eastAsia="zh-CN"/>
        </w:rPr>
        <w:t>轮）。阶段</w:t>
      </w:r>
      <w:r>
        <w:rPr>
          <w:lang w:eastAsia="zh-CN"/>
        </w:rPr>
        <w:t>3</w:t>
      </w:r>
      <w:r>
        <w:rPr>
          <w:lang w:eastAsia="zh-CN"/>
        </w:rPr>
        <w:t>：数据增强。阶段</w:t>
      </w:r>
      <w:r>
        <w:rPr>
          <w:lang w:eastAsia="zh-CN"/>
        </w:rPr>
        <w:t>4</w:t>
      </w:r>
      <w:r>
        <w:rPr>
          <w:lang w:eastAsia="zh-CN"/>
        </w:rPr>
        <w:t>：独立测试集评估（</w:t>
      </w:r>
      <w:r>
        <w:rPr>
          <w:lang w:eastAsia="zh-CN"/>
        </w:rPr>
        <w:t>300</w:t>
      </w:r>
      <w:r>
        <w:rPr>
          <w:lang w:eastAsia="zh-CN"/>
        </w:rPr>
        <w:t>条文本</w:t>
      </w:r>
      <w:r>
        <w:rPr>
          <w:lang w:eastAsia="zh-CN"/>
        </w:rPr>
        <w:t>+500</w:t>
      </w:r>
      <w:r>
        <w:rPr>
          <w:lang w:eastAsia="zh-CN"/>
        </w:rPr>
        <w:t>张图片）。</w:t>
      </w:r>
    </w:p>
    <w:p w14:paraId="42655DB8" w14:textId="77777777" w:rsidR="0059495E" w:rsidRDefault="00000000">
      <w:pPr>
        <w:spacing w:before="240" w:after="120"/>
        <w:rPr>
          <w:lang w:eastAsia="zh-CN"/>
        </w:rPr>
      </w:pPr>
      <w:r>
        <w:rPr>
          <w:rFonts w:ascii="黑体" w:eastAsia="黑体" w:hAnsi="黑体"/>
          <w:b/>
          <w:sz w:val="28"/>
          <w:lang w:eastAsia="zh-CN"/>
        </w:rPr>
        <w:t>（五）分析策略</w:t>
      </w:r>
    </w:p>
    <w:p w14:paraId="5188B3BB" w14:textId="07D37CE2" w:rsidR="0059495E" w:rsidRDefault="00000000" w:rsidP="00F84363">
      <w:pPr>
        <w:ind w:firstLine="480"/>
        <w:rPr>
          <w:rFonts w:hint="eastAsia"/>
          <w:lang w:eastAsia="zh-CN"/>
        </w:rPr>
      </w:pPr>
      <w:r>
        <w:rPr>
          <w:lang w:eastAsia="zh-CN"/>
        </w:rPr>
        <w:lastRenderedPageBreak/>
        <w:t>本研究采用定性内容分析</w:t>
      </w:r>
      <w:r>
        <w:rPr>
          <w:lang w:eastAsia="zh-CN"/>
        </w:rPr>
        <w:t>+</w:t>
      </w:r>
      <w:r>
        <w:rPr>
          <w:lang w:eastAsia="zh-CN"/>
        </w:rPr>
        <w:t>量化描述性统计</w:t>
      </w:r>
      <w:r>
        <w:rPr>
          <w:lang w:eastAsia="zh-CN"/>
        </w:rPr>
        <w:t>+</w:t>
      </w:r>
      <w:r>
        <w:rPr>
          <w:lang w:eastAsia="zh-CN"/>
        </w:rPr>
        <w:t>组间比较的混合分析路径。第一步：描述性统计。第二步：组间比较，使用卡方检验或</w:t>
      </w:r>
      <w:r>
        <w:rPr>
          <w:lang w:eastAsia="zh-CN"/>
        </w:rPr>
        <w:t>Mann-Whitney U</w:t>
      </w:r>
      <w:r>
        <w:rPr>
          <w:lang w:eastAsia="zh-CN"/>
        </w:rPr>
        <w:t>检验。第三步：机理传导分析。第四步：模式提炼。</w:t>
      </w:r>
    </w:p>
    <w:p w14:paraId="0463F264" w14:textId="77777777" w:rsidR="0059495E" w:rsidRDefault="00000000">
      <w:pPr>
        <w:spacing w:before="240" w:after="120"/>
      </w:pPr>
      <w:r>
        <w:rPr>
          <w:rFonts w:ascii="黑体" w:eastAsia="黑体" w:hAnsi="黑体"/>
          <w:b/>
          <w:sz w:val="32"/>
        </w:rPr>
        <w:t>参考文献</w:t>
      </w:r>
    </w:p>
    <w:p w14:paraId="0956978F" w14:textId="77777777" w:rsidR="0059495E" w:rsidRDefault="00000000">
      <w:pPr>
        <w:ind w:left="425"/>
      </w:pPr>
      <w:r>
        <w:rPr>
          <w:sz w:val="21"/>
        </w:rPr>
        <w:t>[1] Akram, S., &amp; Majeed, R. (2026). Influencer marketing in the tourism industry: A systematic review.</w:t>
      </w:r>
    </w:p>
    <w:p w14:paraId="5A010963" w14:textId="77777777" w:rsidR="0059495E" w:rsidRDefault="00000000">
      <w:pPr>
        <w:ind w:left="425"/>
      </w:pPr>
      <w:r>
        <w:rPr>
          <w:sz w:val="21"/>
        </w:rPr>
        <w:t>[2] Baloglu, S., &amp; McCleary, K. W. (1999). A model of destination image formation. Annals of Tourism Research, 26(4), 868-897.</w:t>
      </w:r>
    </w:p>
    <w:p w14:paraId="74D1FCE5" w14:textId="77777777" w:rsidR="0059495E" w:rsidRDefault="00000000">
      <w:pPr>
        <w:ind w:left="425"/>
      </w:pPr>
      <w:r>
        <w:rPr>
          <w:sz w:val="21"/>
        </w:rPr>
        <w:t>[3] Braun, V., &amp; Clarke, V. (2006). Using thematic analysis in psychology. Qualitative Research in Psychology, 3(2), 77-101.</w:t>
      </w:r>
    </w:p>
    <w:p w14:paraId="36DFC68B" w14:textId="77777777" w:rsidR="0059495E" w:rsidRDefault="00000000">
      <w:pPr>
        <w:ind w:left="425"/>
      </w:pPr>
      <w:r>
        <w:rPr>
          <w:sz w:val="21"/>
        </w:rPr>
        <w:t>[4] Crompton, J. L. (1979). An assessment of the image of Mexico as a vacation destination. Journal of Travel Research, 18(4), 18-23.</w:t>
      </w:r>
    </w:p>
    <w:p w14:paraId="41D084F5" w14:textId="77777777" w:rsidR="0059495E" w:rsidRDefault="00000000">
      <w:pPr>
        <w:ind w:left="425"/>
      </w:pPr>
      <w:r>
        <w:rPr>
          <w:sz w:val="21"/>
        </w:rPr>
        <w:t>[5] Horton, D., &amp; Wohl, R. R. (1956). Mass communication and para-social interaction. Psychiatry, 19(3), 215-229.</w:t>
      </w:r>
    </w:p>
    <w:p w14:paraId="77898943" w14:textId="77777777" w:rsidR="0059495E" w:rsidRDefault="00000000">
      <w:pPr>
        <w:ind w:left="425"/>
      </w:pPr>
      <w:r>
        <w:rPr>
          <w:sz w:val="21"/>
        </w:rPr>
        <w:t>[6] Knoll, J., &amp; Matthes, J. (2017). The effectiveness of celebrity endorsements: A meta-analysis. Journal of the Academy of Marketing Science, 45(1), 55-75.</w:t>
      </w:r>
    </w:p>
    <w:p w14:paraId="7263BC82" w14:textId="77777777" w:rsidR="0059495E" w:rsidRDefault="00000000">
      <w:pPr>
        <w:ind w:left="425"/>
      </w:pPr>
      <w:r>
        <w:rPr>
          <w:sz w:val="21"/>
        </w:rPr>
        <w:t>[7] McCracken, G. (1989). Who is the celebrity endorser? Cultural foundations of the endorsement process. Journal of Consumer Research, 16(3), 310-321.</w:t>
      </w:r>
    </w:p>
    <w:p w14:paraId="7743BA17" w14:textId="77777777" w:rsidR="0059495E" w:rsidRDefault="00000000">
      <w:pPr>
        <w:ind w:left="425"/>
      </w:pPr>
      <w:r>
        <w:rPr>
          <w:sz w:val="21"/>
        </w:rPr>
        <w:t>[8] Ohanian, R. (1990). Construction and validation of a scale to measure celebrity endorsers perceived expertise, trustworthiness, and attractiveness. Journal of Advertising, 19(3), 39-52.</w:t>
      </w:r>
    </w:p>
    <w:p w14:paraId="7C46EFB9" w14:textId="77777777" w:rsidR="0059495E" w:rsidRDefault="00000000">
      <w:pPr>
        <w:ind w:left="425"/>
      </w:pPr>
      <w:r>
        <w:rPr>
          <w:sz w:val="21"/>
        </w:rPr>
        <w:t>[9] Pan Li, Gao Yawen, Li Hui. (2026). Tourism image big data research progress. Tourism Tribune, 41(6), 141-155.</w:t>
      </w:r>
    </w:p>
    <w:p w14:paraId="486797A6" w14:textId="77777777" w:rsidR="0059495E" w:rsidRDefault="00000000">
      <w:pPr>
        <w:ind w:left="425"/>
      </w:pPr>
      <w:r>
        <w:rPr>
          <w:sz w:val="21"/>
        </w:rPr>
        <w:t>[10] Huang Hongye, Ma Yan, Deng Peicheng. (2025). The mystery of internet celebrities. Journalism &amp; Communication Review, 78(6), 49-61.</w:t>
      </w:r>
    </w:p>
    <w:p w14:paraId="4931967E" w14:textId="77777777" w:rsidR="0059495E" w:rsidRDefault="00000000">
      <w:pPr>
        <w:ind w:left="425"/>
      </w:pPr>
      <w:r>
        <w:rPr>
          <w:sz w:val="21"/>
        </w:rPr>
        <w:t>[11] Zheng Yuheng, Zhao Lei. (2023). Visual representation and social construction of ecotourism sites. Tourism Tribune, 38(1), 96-108.</w:t>
      </w:r>
    </w:p>
    <w:sectPr w:rsidR="0059495E"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415230">
    <w:abstractNumId w:val="8"/>
  </w:num>
  <w:num w:numId="2" w16cid:durableId="384378055">
    <w:abstractNumId w:val="6"/>
  </w:num>
  <w:num w:numId="3" w16cid:durableId="1825975070">
    <w:abstractNumId w:val="5"/>
  </w:num>
  <w:num w:numId="4" w16cid:durableId="2079358540">
    <w:abstractNumId w:val="4"/>
  </w:num>
  <w:num w:numId="5" w16cid:durableId="768279774">
    <w:abstractNumId w:val="7"/>
  </w:num>
  <w:num w:numId="6" w16cid:durableId="89786392">
    <w:abstractNumId w:val="3"/>
  </w:num>
  <w:num w:numId="7" w16cid:durableId="156574013">
    <w:abstractNumId w:val="2"/>
  </w:num>
  <w:num w:numId="8" w16cid:durableId="591545825">
    <w:abstractNumId w:val="1"/>
  </w:num>
  <w:num w:numId="9" w16cid:durableId="107131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95E"/>
    <w:rsid w:val="00605A37"/>
    <w:rsid w:val="00A779F3"/>
    <w:rsid w:val="00AA1D8D"/>
    <w:rsid w:val="00B47730"/>
    <w:rsid w:val="00CB0664"/>
    <w:rsid w:val="00F84363"/>
    <w:rsid w:val="00FA4C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0198B"/>
  <w14:defaultImageDpi w14:val="300"/>
  <w15:docId w15:val="{3910EE04-7C65-4B2C-A5CE-4E43F76BB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珺凯 曹</cp:lastModifiedBy>
  <cp:revision>4</cp:revision>
  <dcterms:created xsi:type="dcterms:W3CDTF">2013-12-23T23:15:00Z</dcterms:created>
  <dcterms:modified xsi:type="dcterms:W3CDTF">2026-07-22T10:08:00Z</dcterms:modified>
  <cp:category/>
</cp:coreProperties>
</file>