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eastAsia="Songti SC"/>
        </w:rPr>
        <w:t>身份轨试编码操作协议</w:t>
      </w:r>
    </w:p>
    <w:p>
      <w:pPr>
        <w:spacing w:after="60"/>
      </w:pPr>
      <w:r>
        <w:rPr>
          <w:rFonts w:eastAsia="Songti SC"/>
          <w:sz w:val="20"/>
        </w:rPr>
        <w:t>适用对象：第一次参加本项目的两位编码员及研究负责人</w:t>
      </w:r>
    </w:p>
    <w:p>
      <w:pPr>
        <w:spacing w:after="60"/>
      </w:pPr>
      <w:r>
        <w:rPr>
          <w:rFonts w:eastAsia="Songti SC"/>
          <w:sz w:val="20"/>
        </w:rPr>
        <w:t>对齐标准：编码表 v3.16.0；角色规则：role-pilot-v0.2-draft</w:t>
      </w:r>
    </w:p>
    <w:p>
      <w:pPr>
        <w:spacing w:after="60"/>
      </w:pPr>
      <w:r>
        <w:rPr>
          <w:rFonts w:eastAsia="Songti SC"/>
          <w:sz w:val="20"/>
        </w:rPr>
        <w:t>协议版本：v1.0；编写日期：2026年9月7日</w:t>
      </w:r>
    </w:p>
    <w:p>
      <w:pPr>
        <w:spacing w:after="60"/>
      </w:pPr>
      <w:r>
        <w:rPr>
          <w:rFonts w:eastAsia="Songti SC"/>
          <w:sz w:val="20"/>
        </w:rPr>
        <w:t>用途：25名作者共同校准的独立操作说明，先做5名再讨论。当前仍为试点，不表示身份规则已经完成正式验证。</w:t>
      </w:r>
    </w:p>
    <w:p>
      <w:pPr>
        <w:pStyle w:val="Heading1"/>
      </w:pPr>
      <w:r>
        <w:rPr>
          <w:rFonts w:eastAsia="Songti SC"/>
        </w:rPr>
        <w:t>1  先了解这项任务</w:t>
      </w:r>
    </w:p>
    <w:p>
      <w:r>
        <w:rPr>
          <w:rFonts w:eastAsia="Songti SC"/>
        </w:rPr>
        <w:t>我们要根据一个账号在指定时期留下的资料，判断它怎样持续参与旅游内容创作。这项工作叫“身份编码”。你只需要阅读发下来的材料、按规则选择答案，不需要写程序、判断作者是否出名或猜研究者期待的结果。</w:t>
      </w:r>
    </w:p>
    <w:p>
      <w:r>
        <w:rPr>
          <w:rFonts w:eastAsia="Songti SC"/>
        </w:rPr>
        <w:t>一名作者的一套固定资料是一个任务。即使资料中有五篇帖子，也只完成一份作者判断，不算五名作者。当前身份任务只包括小红书和知乎。</w:t>
      </w:r>
    </w:p>
    <w:p>
      <w:r>
        <w:rPr>
          <w:rFonts w:eastAsia="Songti SC"/>
        </w:rPr>
        <w:t>你会依次回答七组问题：谁在运营账号、主要写什么、有无专业权威、有无消费者经验与同伴导向、是否持续创作、证据是否充分、最终属于哪种角色。前面的分项和最后的总体角色都由你填写，表格不替你算答案。</w:t>
      </w:r>
    </w:p>
    <w:p>
      <w:r>
        <w:rPr>
          <w:rFonts w:eastAsia="Songti SC"/>
          <w:b/>
        </w:rPr>
        <w:t>工作顺序：读完整套作者材料 → 逐项填值和证据编号 → 拿不准才标? → 完成本批并交表 → 保存双人原始答案后讨论 → 按统一说明做下一批。</w:t>
      </w:r>
    </w:p>
    <w:p>
      <w:pPr>
        <w:pStyle w:val="Heading2"/>
      </w:pPr>
      <w:r>
        <w:rPr>
          <w:rFonts w:eastAsia="Songti SC"/>
        </w:rPr>
        <w:t>开始前应拿到什么</w:t>
      </w:r>
    </w:p>
    <w:p>
      <w:pPr>
        <w:pStyle w:val="ListBullet"/>
      </w:pPr>
      <w:r>
        <w:rPr>
          <w:rFonts w:eastAsia="Songti SC"/>
        </w:rPr>
        <w:t>本协议、自己独立的作者工作簿及本批任务编号。</w:t>
      </w:r>
    </w:p>
    <w:p>
      <w:pPr>
        <w:pStyle w:val="ListBullet"/>
      </w:pPr>
      <w:r>
        <w:rPr>
          <w:rFonts w:eastAsia="Songti SC"/>
        </w:rPr>
        <w:t>每个任务对应的作者证据包，包含材料编号、日期和可阅读的内容。</w:t>
      </w:r>
    </w:p>
    <w:p>
      <w:pPr>
        <w:pStyle w:val="ListBullet"/>
      </w:pPr>
      <w:r>
        <w:rPr>
          <w:rFonts w:eastAsia="Songti SC"/>
        </w:rPr>
        <w:t>编码簿、允许使用的材料说明、交表位置、截止时间与负责人联系方式。</w:t>
      </w:r>
    </w:p>
    <w:p>
      <w:r>
        <w:rPr>
          <w:rFonts w:eastAsia="Songti SC"/>
        </w:rPr>
        <w:t>检查工作簿的基础版本是否为v3.16.0，是否有EA和CE总体判断、持续创作、证据状态及最终角色，是否采用可选疑问标记。若缺字段、材料打不开或只发了空模板，先联系负责人，不自行修表或补搜材料。</w:t>
      </w:r>
    </w:p>
    <w:p>
      <w:r>
        <w:rPr>
          <w:rFonts w:eastAsia="Songti SC"/>
        </w:rPr>
        <w:t>同批交表前，只看自己的答案。材料打不开、不会操作可以问负责人；具体标签先独立判断。规则澄清必须由负责人同时发给两位编码员。</w:t>
      </w:r>
    </w:p>
    <w:p>
      <w:pPr>
        <w:pStyle w:val="Heading1"/>
      </w:pPr>
      <w:r>
        <w:rPr>
          <w:rFonts w:eastAsia="Songti SC"/>
        </w:rPr>
        <w:t>2  读材料时守住哪些边界</w:t>
      </w:r>
    </w:p>
    <w:p>
      <w:r>
        <w:rPr>
          <w:rFonts w:eastAsia="Songti SC"/>
          <w:b/>
        </w:rPr>
        <w:t>只看发下来的作者证据包。</w:t>
      </w:r>
      <w:r>
        <w:rPr>
          <w:rFonts w:eastAsia="Songti SC"/>
        </w:rPr>
        <w:t xml:space="preserve"> 包中的主页和历史内容是本次判断依据；不要搜索新帖子、登录作者主页补资料，也不使用AI建议。主页链接只作来源定位，不能因为看见链接就自行打开实时网页扩充材料。</w:t>
      </w:r>
    </w:p>
    <w:p>
      <w:r>
        <w:rPr>
          <w:rFonts w:eastAsia="Songti SC"/>
          <w:b/>
        </w:rPr>
        <w:t>粉丝与互动不用于推断角色。</w:t>
      </w:r>
      <w:r>
        <w:rPr>
          <w:rFonts w:eastAsia="Songti SC"/>
        </w:rPr>
        <w:t xml:space="preserve"> 高粉丝不能单独证明KOL型，低粉丝不能证明KOC型。不要查看文本或图片轨答案、目标帖互动量和模型结果。若包中意外显示这些信息，报告负责人统一处理，不抄入判断依据。</w:t>
      </w:r>
    </w:p>
    <w:p>
      <w:r>
        <w:rPr>
          <w:rFonts w:eastAsia="Songti SC"/>
          <w:b/>
        </w:rPr>
        <w:t>读同一作者的全部材料，再下结论。</w:t>
      </w:r>
      <w:r>
        <w:rPr>
          <w:rFonts w:eastAsia="Songti SC"/>
        </w:rPr>
        <w:t xml:space="preserve"> 不凭第一篇帖子的文风、昵称中的“专家”或单次旅行体验决定角色。同名或头像相似的账号不自行合并。</w:t>
      </w:r>
    </w:p>
    <w:p>
      <w:r>
        <w:rPr>
          <w:rFonts w:eastAsia="Songti SC"/>
          <w:b/>
        </w:rPr>
        <w:t>分清内容日期与抓取日期。</w:t>
      </w:r>
      <w:r>
        <w:rPr>
          <w:rFonts w:eastAsia="Songti SC"/>
        </w:rPr>
        <w:t xml:space="preserve"> 来源的原始发布时间和负责人收集资料的日期不是一回事。按包中说明使用指定时期和获准材料；标为排除或仅作敏感性参考的资料，不拿来单独支持主判断。遇到日期缺失、账号身份前后冲突或资料超出窗口，报告具体编号，不自行推定时间。</w:t>
      </w:r>
    </w:p>
    <w:p>
      <w:r>
        <w:rPr>
          <w:rFonts w:eastAsia="Songti SC"/>
        </w:rPr>
        <w:t>这项任务通常把作者证据称为T0，把后续研究的目标帖子称为T1。你无需计算窗口或时间差；负责人应预先说明哪些材料可用。关键时间关系无法确认时，相关判断可以保留未知，不能把现在的主页状态当成作者过去一直如此。</w:t>
      </w:r>
    </w:p>
    <w:p>
      <w:pPr>
        <w:pStyle w:val="Heading2"/>
      </w:pPr>
      <w:r>
        <w:rPr>
          <w:rFonts w:eastAsia="Songti SC"/>
        </w:rPr>
        <w:t>常见答案的意思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70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表中答案</w:t>
            </w:r>
          </w:p>
        </w:tc>
        <w:tc>
          <w:tcPr>
            <w:tcW w:type="dxa" w:w="770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怎样理解和使用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1</w:t>
            </w:r>
          </w:p>
        </w:tc>
        <w:tc>
          <w:tcPr>
            <w:tcW w:type="dxa" w:w="770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这个字段有满足定义的证据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0</w:t>
            </w:r>
          </w:p>
        </w:tc>
        <w:tc>
          <w:tcPr>
            <w:tcW w:type="dxa" w:w="770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这个字段适用，且有足够材料支持“该特征未成立”；不是“没看到就填0”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UNK</w:t>
            </w:r>
          </w:p>
        </w:tc>
        <w:tc>
          <w:tcPr>
            <w:tcW w:type="dxa" w:w="770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应当判断，但材料或关键条件不足以给出确定答案；只用于允许该值的字段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NA</w:t>
            </w:r>
          </w:p>
        </w:tc>
        <w:tc>
          <w:tcPr>
            <w:tcW w:type="dxa" w:w="770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不适用；例如机构或多人账号不适用个人角色分类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标签格空白</w:t>
            </w:r>
          </w:p>
        </w:tc>
        <w:tc>
          <w:tcPr>
            <w:tcW w:type="dxa" w:w="770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尚未完成，不作为未知答案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疑问栏空白</w:t>
            </w:r>
          </w:p>
        </w:tc>
        <w:tc>
          <w:tcPr>
            <w:tcW w:type="dxa" w:w="7705"/>
            <w:vAlign w:val="center"/>
            <w:tcMar>
              <w:top w:w="40" w:type="dxa"/>
              <w:bottom w:w="4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没有主动疑问，正常保留空白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不是所有字段都能填以上所有值。主体、内容方向、证据状态和最终角色各有自己的选项。身份最终角色没有UNRESOLVED；不要照搬图片或文本试编码的临时答案，也不要自行新增“其他角色”。</w:t>
      </w:r>
    </w:p>
    <w:p>
      <w:pPr>
        <w:pStyle w:val="Heading1"/>
      </w:pPr>
      <w:r>
        <w:rPr>
          <w:rFonts w:eastAsia="Songti SC"/>
        </w:rPr>
        <w:t>3  按七步完成一名作者</w:t>
      </w:r>
    </w:p>
    <w:p>
      <w:pPr>
        <w:pStyle w:val="Heading2"/>
      </w:pPr>
      <w:r>
        <w:rPr>
          <w:rFonts w:eastAsia="Songti SC"/>
        </w:rPr>
        <w:t>第一步 谁在运营账号</w:t>
      </w:r>
    </w:p>
    <w:p>
      <w:r>
        <w:rPr>
          <w:rFonts w:eastAsia="Songti SC"/>
        </w:rPr>
        <w:t>在主体性质actor_scope中，选择单一自然人PERSONAL_CREATOR、机构ORGANIZATION、多人运营MULTI_AUTHOR或主体不清UNCLEAR。营销语气本身不能证明是机构；用第一人称也不一定证明是单一自然人。</w:t>
      </w:r>
    </w:p>
    <w:p>
      <w:r>
        <w:rPr>
          <w:rFonts w:eastAsia="Songti SC"/>
        </w:rPr>
        <w:t>机构和多人账号的最终角色填NA，证据状态填OUT_OF_SCOPE；主体不清时最终角色填UNK。其余字段按工作表明确的适用规则填写，不能为填满表格而编造EA或CE证据。如果不适用字段没有对应的合法填写方式，标明问题交负责人统一处理，不自行造代码。</w:t>
      </w:r>
    </w:p>
    <w:p>
      <w:pPr>
        <w:pStyle w:val="Heading2"/>
      </w:pPr>
      <w:r>
        <w:rPr>
          <w:rFonts w:eastAsia="Songti SC"/>
        </w:rPr>
        <w:t>第二步 账号主要持续写什么</w:t>
      </w:r>
    </w:p>
    <w:p>
      <w:r>
        <w:rPr>
          <w:rFonts w:eastAsia="Songti SC"/>
        </w:rPr>
        <w:t>根据整包内容判断，不用一篇偶然的旅游帖子代表整个账号。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138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选项和代码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普通话理解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旅行 TRAVEL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旅行、目的地或旅游决策是持续主线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美食 FOOD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餐饮、探店或烹饪是主线，旅游不是主导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生活方式 LIFESTYLE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生活方式是主线，旅行只是其中一部分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综合 GENERAL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多领域并列，没有稳定主导领域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其他 OTHER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有稳定主线，但不属于上面几类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未知 UNK</w:t>
            </w:r>
          </w:p>
        </w:tc>
        <w:tc>
          <w:tcPr>
            <w:tcW w:type="dxa" w:w="713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可用内容不足以判断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pPr>
        <w:pStyle w:val="Heading2"/>
      </w:pPr>
      <w:r>
        <w:rPr>
          <w:rFonts w:eastAsia="Songti SC"/>
        </w:rPr>
        <w:t>第三步 判断专业权威EA</w:t>
      </w:r>
    </w:p>
    <w:p>
      <w:r>
        <w:rPr>
          <w:rFonts w:eastAsia="Songti SC"/>
        </w:rPr>
        <w:t>逐项核对下面五类证据，并填写总体EA。相关领域限旅游、旅行、目的地体验及直接服务旅行决策的本地餐饮、亲子、户外和生活方式内容。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5437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证据类别及代码</w:t>
            </w:r>
          </w:p>
        </w:tc>
        <w:tc>
          <w:tcPr>
            <w:tcW w:type="dxa" w:w="543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看什么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资历 EA_CREDENTIAL</w:t>
            </w:r>
          </w:p>
        </w:tc>
        <w:tc>
          <w:tcPr>
            <w:tcW w:type="dxa" w:w="543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有与相关领域匹配、可核对的资历或资格资料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职业 EA_DOMAIN_OCCUPATION</w:t>
            </w:r>
          </w:p>
        </w:tc>
        <w:tc>
          <w:tcPr>
            <w:tcW w:type="dxa" w:w="543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资料显示从事相关领域职业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领域认证 EA_DOMAIN_VERIFICATION</w:t>
            </w:r>
          </w:p>
        </w:tc>
        <w:tc>
          <w:tcPr>
            <w:tcW w:type="dxa" w:w="543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认证具体指向相关领域身份，不是一般平台等级或普通认证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机构关联 EA_INSTITUTION_AFFILIATION</w:t>
            </w:r>
          </w:p>
        </w:tc>
        <w:tc>
          <w:tcPr>
            <w:tcW w:type="dxa" w:w="543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有与相关专业机构的可核对关联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持续专业内容 EA_SPECIALIST_HISTORY</w:t>
            </w:r>
          </w:p>
        </w:tc>
        <w:tc>
          <w:tcPr>
            <w:tcW w:type="dxa" w:w="5437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多条历史材料持续体现相关领域专业内容，不能只凭单篇“写得专业”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前五类任一有满足定义的证据，才支持总体EA=1。原子证据和总体值都要人工填写；多个阳性代码可并存。只有材料覆盖达到第4节条件、且确实支持没有发现专业权威时，才使用EA_NONE并填总体EA=0。不能判断时使用EA_UNK和总体EA=UNK。EA_NONE、EA_UNK不能与阳性代码混填。</w:t>
      </w:r>
    </w:p>
    <w:p>
      <w:r>
        <w:rPr>
          <w:rFonts w:eastAsia="Songti SC"/>
        </w:rPr>
        <w:t>这些短句帮助你查找材料，不替代编码簿的边界说明。职业是否属于相关领域、持续专业内容是否成立仍拿不准时，标?说明具体困难。</w:t>
      </w:r>
    </w:p>
    <w:p>
      <w:pPr>
        <w:pStyle w:val="Heading2"/>
      </w:pPr>
      <w:r>
        <w:rPr>
          <w:rFonts w:eastAsia="Songti SC"/>
        </w:rPr>
        <w:t>第四步 判断消费者经验与同伴导向CE</w:t>
      </w:r>
    </w:p>
    <w:p>
      <w:r>
        <w:rPr>
          <w:rFonts w:eastAsia="Songti SC"/>
        </w:rPr>
        <w:t>分别回答两个问题：一是有没有至少两个不同日期、不同来源中的第一手旅行或消费经历，对应CE_FIRSTHAND_REPEAT；二是有没有持续向其他普通用户提供经验或建议，对应CE_PEER_ORIENTATION。</w:t>
      </w:r>
    </w:p>
    <w:p>
      <w:r>
        <w:rPr>
          <w:rFonts w:eastAsia="Songti SC"/>
        </w:rPr>
        <w:t>两项都成立才支持总体CE=1。转述别人经历不等于第一手经验；单篇中说“我每年都来”不等于包内已有两个不同日期的来源。一篇很长的攻略也不拆成多次独立经历。</w:t>
      </w:r>
    </w:p>
    <w:p>
      <w:r>
        <w:rPr>
          <w:rFonts w:eastAsia="Songti SC"/>
        </w:rPr>
        <w:t>仅发现其中一项时，保留实际成立的条件，继续判断另一项；不能自动把总体CE填1，也不能仅因没找到另一项就填0。材料覆盖充分且支持CE未成立时才填0；关键材料不足时填UNK。CE_NONE、CE_UNK与阳性代码不能混填，具体代码位置按工作表使用。</w:t>
      </w:r>
    </w:p>
    <w:p>
      <w:pPr>
        <w:pStyle w:val="Heading2"/>
      </w:pPr>
      <w:r>
        <w:rPr>
          <w:rFonts w:eastAsia="Songti SC"/>
        </w:rPr>
        <w:t>第五步 判断持续创作SC</w:t>
      </w:r>
    </w:p>
    <w:p>
      <w:r>
        <w:rPr>
          <w:rFonts w:eastAsia="Songti SC"/>
        </w:rPr>
        <w:t>人工核对旅游相关来源的日期和数量。SC=1要求至少3个不同日期的旅游相关来源，最早与最晚相隔至少30天。不同文件如果其实是同一来源，不重复计数；同一天发三篇不满足三个日期。</w:t>
      </w:r>
    </w:p>
    <w:p>
      <w:r>
        <w:rPr>
          <w:rFonts w:eastAsia="Songti SC"/>
        </w:rPr>
        <w:t>日期或历史覆盖不足时，不能凭印象补足持续创作。根据允许值保留UNK；只有有充分材料支持不成立时才填0。软件预填的日期只是阅读材料，SC答案仍由你填写。</w:t>
      </w:r>
    </w:p>
    <w:p>
      <w:pPr>
        <w:pStyle w:val="Heading2"/>
      </w:pPr>
      <w:r>
        <w:rPr>
          <w:rFonts w:eastAsia="Songti SC"/>
        </w:rPr>
        <w:t>第六步 判断证据是否充分</w:t>
      </w:r>
    </w:p>
    <w:p>
      <w:r>
        <w:rPr>
          <w:rFonts w:eastAsia="Songti SC"/>
        </w:rPr>
        <w:t>证据状态evidence_status选择：足以完成关键角色判断的SUFFICIENT；关键身份、日期或材料不足的INSUFFICIENT；机构或多人账号等不适用个人角色比较的OUT_OF_SCOPE。</w:t>
      </w:r>
    </w:p>
    <w:p>
      <w:r>
        <w:rPr>
          <w:rFonts w:eastAsia="Songti SC"/>
        </w:rPr>
        <w:t>有简介、有三篇帖不自动等于充分。应检查是否能说明主体、EA、CE、SC以及相关时间关系。无法确认账号连续性、时间冲突或关键判断仍未解决时，不把证据状态写成充分。</w:t>
      </w:r>
    </w:p>
    <w:p>
      <w:pPr>
        <w:pStyle w:val="Heading2"/>
      </w:pPr>
      <w:r>
        <w:rPr>
          <w:rFonts w:eastAsia="Songti SC"/>
        </w:rPr>
        <w:t>第七步 直接填写最终角色</w:t>
      </w:r>
    </w:p>
    <w:p>
      <w:r>
        <w:rPr>
          <w:rFonts w:eastAsia="Songti SC"/>
        </w:rPr>
        <w:t>先完成上面各项，再参考下表人工填写creator_role_manual。前四类共同要求：单一自然人、证据充分、SC=1。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504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最终角色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前四类的EA与CE组合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含义或处理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KOL_TYPE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EA=1，CE=0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专业权威成立，消费者同伴导向不成立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KOC_TYPE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EA=0，CE=1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专业权威不成立，消费者同伴导向成立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HYBRID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EA=1，CE=1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两种取向都成立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ORDINARY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EA=0，CE=0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只表示未落入前三种型别，不等于“普通游客”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UNK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不使用上述组合归类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主体不清、关键证据不足、SC=0或关键组件未决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NA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不适用个人角色分类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机构或多人账号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不为凑齐类别改变答案。如果总体角色与前面的分项矛盾，先回看原证据；仍无法解决时标疑问。不能让程序或另一位编码员替你改成“应有的答案”。</w:t>
      </w:r>
    </w:p>
    <w:p>
      <w:pPr>
        <w:pStyle w:val="Heading1"/>
      </w:pPr>
      <w:r>
        <w:rPr>
          <w:rFonts w:eastAsia="Songti SC"/>
        </w:rPr>
        <w:t>4  怎样记录证据和疑问</w:t>
      </w:r>
    </w:p>
    <w:p>
      <w:pPr>
        <w:pStyle w:val="Heading2"/>
      </w:pPr>
      <w:r>
        <w:rPr>
          <w:rFonts w:eastAsia="Songti SC"/>
        </w:rPr>
        <w:t>每个判断都能找到对应材料</w:t>
      </w:r>
    </w:p>
    <w:p>
      <w:r>
        <w:rPr>
          <w:rFonts w:eastAsia="Songti SC"/>
        </w:rPr>
        <w:t>在工作表对应的证据位置填来源编号，例如E01；多个编号使用英文半角竖线连接，例如</w:t>
      </w:r>
      <w:r>
        <w:rPr>
          <w:rFonts w:ascii="Arial" w:hAnsi="Arial" w:eastAsia="Songti SC"/>
          <w:sz w:val="21"/>
        </w:rPr>
        <w:t>E01|E03</w:t>
      </w:r>
      <w:r>
        <w:rPr>
          <w:rFonts w:eastAsia="Songti SC"/>
        </w:rPr>
        <w:t>。可以重复引用同一证据支持相关字段，不需要重复复制整段正文。</w:t>
      </w:r>
    </w:p>
    <w:p>
      <w:r>
        <w:rPr>
          <w:rFonts w:eastAsia="Songti SC"/>
        </w:rPr>
        <w:t>同一个作者包可能有不同证据支持不同字段。不要整行只填一个笼统的“见材料”；应让负责人知道每项依据在哪里。无相关材料时不编造来源编号，按表格的缺失方式记录，并说明缺口。</w:t>
      </w:r>
    </w:p>
    <w:p>
      <w:r>
        <w:rPr>
          <w:rFonts w:eastAsia="Songti SC"/>
        </w:rPr>
        <w:t>正常判断只填必要标签及证据编号。拿不准时在对应字段标?，本行疑问说明写“字段＋困难”，例如“EA：简介自称专家，包内没有可核对的资历”。多项疑问可以用同一栏中的几个短句，不另填独立问题表。若有合理备选答案，写进简短说明即可。</w:t>
      </w:r>
    </w:p>
    <w:p>
      <w:pPr>
        <w:pStyle w:val="Heading2"/>
      </w:pPr>
      <w:r>
        <w:rPr>
          <w:rFonts w:eastAsia="Songti SC"/>
        </w:rPr>
        <w:t>填0前特别检查一次</w:t>
      </w:r>
    </w:p>
    <w:p>
      <w:r>
        <w:rPr>
          <w:rFonts w:eastAsia="Songti SC"/>
        </w:rPr>
        <w:t>EA_NONE或CE_NONE只在证据包覆盖至少3个不同日期、跨度至少30天，并含可用主页或等价身份材料时才允许考虑。达到这个材料门后，仍要阅读内容才能判断；它不自动产生0或证据充分。</w:t>
      </w:r>
    </w:p>
    <w:p>
      <w:r>
        <w:rPr>
          <w:rFonts w:eastAsia="Songti SC"/>
        </w:rPr>
        <w:t>材料达不到覆盖要求时，相关缺失不能当作阴性证据。阴性判断可以引用支持覆盖情况的实际材料编号，不需要捏造一句“作者没有专业资质”作为反证。</w:t>
      </w:r>
    </w:p>
    <w:p>
      <w:r>
        <w:rPr>
          <w:rFonts w:eastAsia="Songti SC"/>
          <w:b/>
        </w:rPr>
        <w:t>例子：</w:t>
      </w:r>
      <w:r>
        <w:rPr>
          <w:rFonts w:eastAsia="Songti SC"/>
        </w:rPr>
        <w:t xml:space="preserve"> 包内只有一段简介和一篇旅行帖，未见相关职业。不能因此填写EA_NONE、CE_NONE或ORDINARY；关键证据不足时，按字段填写未知，最终角色用UNK，并说明“历史来源不足”。</w:t>
      </w:r>
    </w:p>
    <w:p>
      <w:pPr>
        <w:pStyle w:val="Heading2"/>
      </w:pPr>
      <w:r>
        <w:rPr>
          <w:rFonts w:eastAsia="Songti SC"/>
        </w:rPr>
        <w:t>这些内容不用填写</w:t>
      </w:r>
    </w:p>
    <w:p>
      <w:r>
        <w:rPr>
          <w:rFonts w:eastAsia="Songti SC"/>
        </w:rPr>
        <w:t>不逐项打1—5级置信度，不为每个正常答案写解释，不手写JSON、文件哈希或时间差，不逐条计时。社群关系community_relation_status固定为UNAVAILABLE，保持原样；缺少社群关系资料本身不使本轮角色证据变成不足。</w:t>
      </w:r>
    </w:p>
    <w:p>
      <w:r>
        <w:rPr>
          <w:rFonts w:eastAsia="Songti SC"/>
        </w:rPr>
        <w:t>触达规模reach_tier与角色分开。角色主表锁定前不查看或填写粉丝档位；若后续安排触达记录，由负责人另发材料，不能回头改变已锁定的角色判断。</w:t>
      </w:r>
    </w:p>
    <w:p>
      <w:pPr>
        <w:pStyle w:val="Heading1"/>
      </w:pPr>
      <w:r>
        <w:rPr>
          <w:rFonts w:eastAsia="Songti SC"/>
        </w:rPr>
        <w:t>5  用四种情况检查自己是否理解</w:t>
      </w:r>
    </w:p>
    <w:p>
      <w:r>
        <w:rPr>
          <w:rFonts w:eastAsia="Songti SC"/>
        </w:rPr>
        <w:t>以下均为虚构教学情况，不是真实待编码作者，也不预先提供试编码样本答案。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3402"/>
        <w:gridCol w:w="2602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材料情况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可作出的判断</w:t>
            </w:r>
          </w:p>
        </w:tc>
        <w:tc>
          <w:tcPr>
            <w:tcW w:type="dxa" w:w="26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为什么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只有一篇旅行体验，其余历史缺失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不能仅凭该帖判KOC型；关键证据不足时最终角色UNK</w:t>
            </w:r>
          </w:p>
        </w:tc>
        <w:tc>
          <w:tcPr>
            <w:tcW w:type="dxa" w:w="26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第一手经历、重复经历、持续创作是不同条件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个人账号有明确相关职业，也持续分享自己的消费经验和同伴建议；其他证据充分、SC=1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若EA与CE均成立，最终角色HYBRID</w:t>
            </w:r>
          </w:p>
        </w:tc>
        <w:tc>
          <w:tcPr>
            <w:tcW w:type="dxa" w:w="26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专业权威和消费者导向可以同时存在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资料明确是景区官方机构账号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主体ORGANIZATION；证据状态OUT_OF_SCOPE；最终角色NA</w:t>
            </w:r>
          </w:p>
        </w:tc>
        <w:tc>
          <w:tcPr>
            <w:tcW w:type="dxa" w:w="26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不适用个人角色分类，不是资料未知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个人账号材料充分，SC=1，EA与CE都能据充分材料判0</w:t>
            </w:r>
          </w:p>
        </w:tc>
        <w:tc>
          <w:tcPr>
            <w:tcW w:type="dxa" w:w="34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最终角色ORDINARY</w:t>
            </w:r>
          </w:p>
        </w:tc>
        <w:tc>
          <w:tcPr>
            <w:tcW w:type="dxa" w:w="260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这是本研究的剩余类型，不证明作者是普通游客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  <w:b/>
        </w:rPr>
        <w:t>日期练习：</w:t>
      </w:r>
      <w:r>
        <w:rPr>
          <w:rFonts w:eastAsia="Songti SC"/>
        </w:rPr>
        <w:t xml:space="preserve"> 三条相关、独立来源分别发表于6月1日、6月18日和7月5日，满足三个日期和至少30天跨度；只有6月1日同一天的三条来源则不满足。这个练习只检查SC的日期条件，不直接决定EA、CE或最终角色。</w:t>
      </w:r>
    </w:p>
    <w:p>
      <w:r>
        <w:rPr>
          <w:rFonts w:eastAsia="Songti SC"/>
        </w:rPr>
        <w:t>发现规则尚不能支持唯一判断是本次试做的重要结果。身份表仍按自己的合法值填写；最终角色无从确定时用UNK并说明，不能把UNRESOLVED作为新角色加入。</w:t>
      </w:r>
    </w:p>
    <w:p>
      <w:pPr>
        <w:pStyle w:val="Heading1"/>
      </w:pPr>
      <w:r>
        <w:rPr>
          <w:rFonts w:eastAsia="Songti SC"/>
        </w:rPr>
        <w:t>6  交表和讨论怎么做</w:t>
      </w:r>
    </w:p>
    <w:p>
      <w:pPr>
        <w:pStyle w:val="Heading2"/>
      </w:pPr>
      <w:r>
        <w:rPr>
          <w:rFonts w:eastAsia="Songti SC"/>
        </w:rPr>
        <w:t>交表前自查</w:t>
      </w:r>
    </w:p>
    <w:p>
      <w:pPr>
        <w:pStyle w:val="ListBullet"/>
      </w:pPr>
      <w:r>
        <w:rPr>
          <w:rFonts w:eastAsia="Songti SC"/>
        </w:rPr>
        <w:t>本批作者均已处理，必需的人工分项、总体判断、证据状态和最终角色没有漏填。</w:t>
      </w:r>
    </w:p>
    <w:p>
      <w:pPr>
        <w:pStyle w:val="ListBullet"/>
      </w:pPr>
      <w:r>
        <w:rPr>
          <w:rFonts w:eastAsia="Songti SC"/>
        </w:rPr>
        <w:t>各项证据编号能在对应作者包中找到；没有用缺失资料强行填0。</w:t>
      </w:r>
    </w:p>
    <w:p>
      <w:pPr>
        <w:pStyle w:val="ListBullet"/>
      </w:pPr>
      <w:r>
        <w:rPr>
          <w:rFonts w:eastAsia="Songti SC"/>
        </w:rPr>
        <w:t>每个?有对应的短句说明；没有疑问的栏目保持空白。</w:t>
      </w:r>
    </w:p>
    <w:p>
      <w:pPr>
        <w:pStyle w:val="ListBullet"/>
      </w:pPr>
      <w:r>
        <w:rPr>
          <w:rFonts w:eastAsia="Songti SC"/>
        </w:rPr>
        <w:t>原有编号、日期和版本未改动，没有看另一人的答案。</w:t>
      </w:r>
    </w:p>
    <w:p>
      <w:r>
        <w:rPr>
          <w:rFonts w:eastAsia="Songti SC"/>
        </w:rPr>
        <w:t>文件另存为提交副本，例如身份_第1批_编码员A_20260907_首次提交.xlsx，交到指定位置。不要覆盖旧答案。发一条短消息即可：“编码员A，第1批，已处理5名；材料问题编号：无。”有打不开或缺材料的任务，换成实际编号。</w:t>
      </w:r>
    </w:p>
    <w:p>
      <w:r>
        <w:rPr>
          <w:rFonts w:eastAsia="Songti SC"/>
        </w:rPr>
        <w:t>负责人先保存两份独立原始文件，再展示分歧。讨论从原始材料出发，依次说明“看到什么、怎样理解规则、哪里不能解决”。优先处理真实分歧和已有疑问，不逐个要求编码员复述所有正常答案。</w:t>
      </w:r>
    </w:p>
    <w:p>
      <w:r>
        <w:rPr>
          <w:rFonts w:eastAsia="Songti SC"/>
        </w:rPr>
        <w:t>讨论结果另行记录，原始答案不改成一致。涉及最终角色、反复出现的概念边界或需要改规则的分歧，按现行规范交第三人裁决；负责人保留逐字段裁决记录。关键问题未解决时保留未决，最终角色按规则为UNK；机构或多人账号仍为NA。</w:t>
      </w:r>
    </w:p>
    <w:p>
      <w:r>
        <w:rPr>
          <w:rFonts w:eastAsia="Songti SC"/>
        </w:rPr>
        <w:t>同批过程中不边讨论边互改答案。下一批开始前，负责人把生效规则同时发给两人。如果只澄清表达，写明澄清内容；如果改变判断边界，负责人明确哪些已做任务受影响，编码员按安排处理。</w:t>
      </w:r>
    </w:p>
    <w:p>
      <w:pPr>
        <w:pStyle w:val="Heading1"/>
      </w:pPr>
      <w:r>
        <w:rPr>
          <w:rFonts w:eastAsia="Songti SC"/>
        </w:rPr>
        <w:t>7  负责人执行安排</w:t>
      </w:r>
    </w:p>
    <w:p>
      <w:r>
        <w:rPr>
          <w:rFonts w:eastAsia="Songti SC"/>
        </w:rPr>
        <w:t>本节由负责人使用。编码员不负责抽样、版本管理、数据库处理或制作作者证据包。</w:t>
      </w:r>
    </w:p>
    <w:p>
      <w:pPr>
        <w:pStyle w:val="Heading2"/>
      </w:pPr>
      <w:r>
        <w:rPr>
          <w:rFonts w:eastAsia="Songti SC"/>
        </w:rPr>
        <w:t>先准备合规材料</w:t>
      </w:r>
    </w:p>
    <w:p>
      <w:r>
        <w:rPr>
          <w:rFonts w:eastAsia="Songti SC"/>
        </w:rPr>
        <w:t>从小红书和知乎中，通过最低材料可用门的作者抽取25名：15名历史丰富、5名边界、5名从其余可用作者随机抽取。最低材料门只要求稳定作者键及可审计主页或等价身份材料，不要求预先达到3日期／30天，不按预期角色或预判证据充分性筛样。</w:t>
      </w:r>
    </w:p>
    <w:p>
      <w:r>
        <w:rPr>
          <w:rFonts w:eastAsia="Songti SC"/>
        </w:rPr>
        <w:t>每名作者最多展示5篇历史内容，超过时按既有最早、最晚和时间分位点规则选取。作者与同轮文本任务作者互斥，T0身份来源与T1研究目标帖不重叠。保留材料不足和边界作者，不为了凑角色组删掉未知情况。</w:t>
      </w:r>
    </w:p>
    <w:p>
      <w:r>
        <w:rPr>
          <w:rFonts w:eastAsia="Songti SC"/>
        </w:rPr>
        <w:t>旧v3.13.0双任务包不能只改版本号发出。须复核平台范围、重新抽取身份样本并准备符合v3.16.0的两份作者工作簿，确保原子证据、EA／CE总体值、SC、证据状态和最终角色都可人工填写。</w:t>
      </w:r>
    </w:p>
    <w:p>
      <w:r>
        <w:rPr>
          <w:rFonts w:eastAsia="Songti SC"/>
        </w:rPr>
        <w:t>发包前明确共同的证据窗口、目标期和时间使用规则；来源须有编号，发布日期与抓取日期分开。技术检查、材料去重、禁止信息遮蔽和可用来源标识由负责人完成，不能交给编码员临时决定。日期条件未明确时可识别材料缺口，但不能把未审定材料当成已满足主分析条件。</w:t>
      </w:r>
    </w:p>
    <w:p>
      <w:pPr>
        <w:pStyle w:val="Heading2"/>
      </w:pPr>
      <w:r>
        <w:rPr>
          <w:rFonts w:eastAsia="Songti SC"/>
        </w:rPr>
        <w:t>分批推进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551"/>
        <w:gridCol w:w="5720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阶段</w:t>
            </w:r>
          </w:p>
        </w:tc>
        <w:tc>
          <w:tcPr>
            <w:tcW w:type="dxa" w:w="25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数量或安排</w:t>
            </w:r>
          </w:p>
        </w:tc>
        <w:tc>
          <w:tcPr>
            <w:tcW w:type="dxa" w:w="57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DDE7EF"/>
          </w:tcPr>
          <w:p>
            <w:pPr>
              <w:keepNext/>
              <w:spacing w:after="0" w:line="276" w:lineRule="auto"/>
            </w:pPr>
            <w:r>
              <w:rPr>
                <w:rFonts w:eastAsia="Songti SC"/>
                <w:b/>
                <w:sz w:val="21"/>
              </w:rPr>
              <w:t>负责人做什么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入门演示</w:t>
            </w:r>
          </w:p>
        </w:tc>
        <w:tc>
          <w:tcPr>
            <w:tcW w:type="dxa" w:w="25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使用本协议虚构情况</w:t>
            </w:r>
          </w:p>
        </w:tc>
        <w:tc>
          <w:tcPr>
            <w:tcW w:type="dxa" w:w="57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演示查选项、填证据编号、标疑问，不展示待独立编码作者的参考答案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第一批</w:t>
            </w:r>
          </w:p>
        </w:tc>
        <w:tc>
          <w:tcPr>
            <w:tcW w:type="dxa" w:w="25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从计划内25名中先做5名</w:t>
            </w:r>
          </w:p>
        </w:tc>
        <w:tc>
          <w:tcPr>
            <w:tcW w:type="dxa" w:w="57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尽量包含历史较丰富和边界情况，两人完成同一批后保存原始文件并讨论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后续批次</w:t>
            </w:r>
          </w:p>
        </w:tc>
        <w:tc>
          <w:tcPr>
            <w:tcW w:type="dxa" w:w="25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剩余20名，可按每批5名安排</w:t>
            </w:r>
          </w:p>
        </w:tc>
        <w:tc>
          <w:tcPr>
            <w:tcW w:type="dxa" w:w="57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按真实工作量调整；规则澄清统一发出，原始文件不覆盖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共同校准收尾</w:t>
            </w:r>
          </w:p>
        </w:tc>
        <w:tc>
          <w:tcPr>
            <w:tcW w:type="dxa" w:w="2551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总计25名</w:t>
            </w:r>
          </w:p>
        </w:tc>
        <w:tc>
          <w:tcPr>
            <w:tcW w:type="dxa" w:w="572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eastAsia="Songti SC"/>
                <w:sz w:val="21"/>
              </w:rPr>
              <w:t>汇总重复边界、材料缺口和裁决结果，保留规则修订记录</w:t>
            </w:r>
          </w:p>
        </w:tc>
      </w:tr>
    </w:tbl>
    <w:p>
      <w:pPr>
        <w:spacing w:after="40" w:line="240" w:lineRule="auto" w:before="0"/>
      </w:pPr>
      <w:r>
        <w:rPr>
          <w:rFonts w:eastAsia="Songti SC"/>
          <w:sz w:val="4"/>
        </w:rPr>
      </w:r>
    </w:p>
    <w:p>
      <w:r>
        <w:rPr>
          <w:rFonts w:eastAsia="Songti SC"/>
        </w:rPr>
        <w:t>第一批包含在25名之内，不额外加样。若某批耗时较长，按实际进度继续，不通过漏填字段或减少必要证据节省时间。过程记录沿用现有问题清单，编码员不重复填写行政表。</w:t>
      </w:r>
    </w:p>
    <w:p>
      <w:pPr>
        <w:pStyle w:val="Heading2"/>
      </w:pPr>
      <w:r>
        <w:rPr>
          <w:rFonts w:eastAsia="Songti SC"/>
        </w:rPr>
        <w:t>后续阶段与交付边界</w:t>
      </w:r>
    </w:p>
    <w:p>
      <w:r>
        <w:rPr>
          <w:rFonts w:eastAsia="Songti SC"/>
        </w:rPr>
        <w:t>共同校准不计算正式信度。负责人按既有安排核读并完善15—25篇聚焦文献矩阵，区分文献依据与本研究自定义规则，结合校准结果修订并冻结role-pilot-v0.2。之后另取50名未讨论作者开展独立盲试标；本协议不把该后续任务并入当前25名工作量。</w:t>
      </w:r>
    </w:p>
    <w:p>
      <w:r>
        <w:rPr>
          <w:rFonts w:eastAsia="Songti SC"/>
        </w:rPr>
        <w:t>正式角色比较仍按编码表执行平台内证据、信度和组别支持要求；达到最少人数不自动证明分析充分。本文不重设计这些条件，也不把完成操作协议当成人工编码已经通过。</w:t>
      </w:r>
    </w:p>
    <w:p>
      <w:r>
        <w:rPr>
          <w:rFonts w:eastAsia="Songti SC"/>
        </w:rPr>
        <w:t>负责人保存的最少交付包括：本轮材料与版本清单、A和B独立原始答案、问题与修订记录、逐字段裁决记录。原始UGC、作者真实标识、数据库及受限证据包只保存在指定受控位置，不提交公开仓库。</w:t>
      </w:r>
    </w:p>
    <w:p>
      <w:pPr>
        <w:pStyle w:val="Heading2"/>
        <w:keepNext/>
      </w:pPr>
      <w:r>
        <w:rPr>
          <w:rFonts w:eastAsia="Songti SC"/>
        </w:rPr>
        <w:t>查阅依据</w:t>
      </w:r>
    </w:p>
    <w:p>
      <w:pPr>
        <w:pStyle w:val="ListBullet"/>
        <w:keepNext/>
      </w:pPr>
      <w:r>
        <w:rPr>
          <w:rFonts w:eastAsia="Songti SC"/>
        </w:rPr>
        <w:t>编码表：docs/data-dictionary/编码表.md，v3.16.0，V0与第5.0节，是字段、值域和判断规则的最高标准。</w:t>
      </w:r>
    </w:p>
    <w:p>
      <w:pPr>
        <w:pStyle w:val="ListBullet"/>
        <w:keepNext/>
      </w:pPr>
      <w:r>
        <w:rPr>
          <w:rFonts w:eastAsia="Songti SC"/>
        </w:rPr>
        <w:t>人工编码员操作指南：docs/protocols/人工编码员操作指南.md，第五节。</w:t>
      </w:r>
    </w:p>
    <w:p>
      <w:pPr>
        <w:pStyle w:val="ListBullet"/>
        <w:keepNext/>
      </w:pPr>
      <w:r>
        <w:rPr>
          <w:rFonts w:eastAsia="Songti SC"/>
        </w:rPr>
        <w:t>文本与身份试编码上手方案：docs/protocols/文本与身份试编码上手方案.md，本协议沿用其陌生编码员上手方式，独立展开身份任务。</w:t>
      </w:r>
    </w:p>
    <w:p>
      <w:pPr>
        <w:pStyle w:val="ListBullet"/>
        <w:keepNext/>
      </w:pPr>
      <w:r>
        <w:rPr>
          <w:rFonts w:eastAsia="Songti SC"/>
        </w:rPr>
        <w:t>作者身份字段平台覆盖审计：docs/methods/作者身份字段平台覆盖审计.md，用于负责人区分最低材料门与角色证据充分性。</w:t>
      </w:r>
    </w:p>
    <w:p>
      <w:r>
        <w:rPr>
          <w:rFonts w:eastAsia="Songti SC"/>
        </w:rPr>
        <w:t>本协议不新增角色、证据阈值或研究变量；实际工作表必须与本轮规则版本一致。实际25名作者材料包需单独准备，本文不是任务包已生成、文献已核读或人工判断已完成的证明。</w:t>
      </w:r>
    </w:p>
    <w:sectPr w:rsidR="00FC693F" w:rsidRPr="0006063C" w:rsidSect="00034616">
      <w:footerReference w:type="default" r:id="rId9"/>
      <w:pgSz w:w="12240" w:h="15840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288" w:lineRule="auto"/>
      <w:outlineLvl w:val="0"/>
    </w:pPr>
    <w:rPr>
      <w:rFonts w:cstheme="majorBidi"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 w:line="288" w:lineRule="auto"/>
      <w:outlineLvl w:val="1"/>
    </w:pPr>
    <w:rPr>
      <w:rFonts w:cstheme="majorBidi" w:ascii="Arial" w:hAnsi="Arial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88" w:lineRule="auto"/>
      <w:contextualSpacing/>
    </w:pPr>
    <w:rPr>
      <w:rFonts w:cstheme="majorBidi" w:ascii="Arial" w:hAnsi="Arial" w:eastAsia="Song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8" w:lineRule="auto" w:after="12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8" w:lineRule="auto" w:after="120"/>
      <w:contextualSpacing/>
    </w:pPr>
    <w:rPr>
      <w:rFonts w:ascii="Arial" w:hAnsi="Arial" w:eastAsia="Songti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身份轨试编码操作协议</dc:title>
  <dc:subject>编码员操作说明与负责人分批安排</dc:subject>
  <dc:creator>旅游UGC研究项目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