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기후변화 대응 산림정책 전환 연구 2차년도 · RQ1 월간 체크인</w:t>
      </w:r>
    </w:p>
    <w:p>
      <w:pPr>
        <w:pStyle w:val="Title"/>
        <w:spacing w:after="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산림바이오매스가 토사유출·생물다양성에 미치는 영향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2F5D46"/>
          <w:sz w:val="28"/>
          <w:szCs w:val="28"/>
        </w:rPr>
        <w:t xml:space="preserve">10월 월간 보고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 연구원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담당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RQ1 토사유출·생물다양성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 시점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근거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2차년도 착수보고서(RQ1)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보고 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자문(상지대 이학준 교수)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국내 벌채 현장의 약 99%가 우드그랩 집재 방식이며, 하베스터·포워더는 완경사지 일부·연구용에 그침. 문헌 분석 시 </w:t>
      </w:r>
      <w:r>
        <w:rPr>
          <w:rFonts w:ascii="Malgun Gothic" w:cs="Malgun Gothic" w:eastAsia="맑은 고딕" w:hAnsi="Malgun Gothic"/>
          <w:b/>
          <w:bCs/>
        </w:rPr>
        <w:t xml:space="preserve">집재 방법을 필수 분류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추가함.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현장 실측 → WEPP 모형으로 전환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실트펜스 등 실측은 연구기간(우기 이후~동절기)과 예산상 실현이 어려워, 물리적 기반 모형인 WEPP로 추정함.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사례지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산림청 국유림 목재매각실적(2020~2024) 분석 결과, 벌채 면적 상위 2곳인 </w:t>
      </w:r>
      <w:r>
        <w:rPr>
          <w:rFonts w:ascii="Malgun Gothic" w:cs="Malgun Gothic" w:eastAsia="맑은 고딕" w:hAnsi="Malgun Gothic"/>
          <w:b/>
          <w:bCs/>
        </w:rPr>
        <w:t xml:space="preserve">동부지방산림청(9,823ha)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과 </w:t>
      </w:r>
      <w:r>
        <w:rPr>
          <w:rFonts w:ascii="Malgun Gothic" w:cs="Malgun Gothic" w:eastAsia="맑은 고딕" w:hAnsi="Malgun Gothic"/>
          <w:b/>
          <w:bCs/>
        </w:rPr>
        <w:t xml:space="preserve">북부지방산림청(9,201ha)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 정보공개를 청구함. 두 곳이 5년간 지방청 벌채 면적의 56%를 차지함.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생물다양성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국립생태원 제5차 전국자연환경조사 자료 활용, 포유류 전문가 서면자문 여부를 검토 중이며 결정이 필요함.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착수보고서 일정 대비 추진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6"/>
        <w:gridCol w:w="682"/>
        <w:gridCol w:w="682"/>
        <w:gridCol w:w="6398"/>
      </w:tblGrid>
      <w:tr>
        <w:trPr>
          <w:tblHeader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 계획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현황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선정(벌채이력 조회·관리소 협의)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분석으로 청구 대상 2곳(동부·북부지방산림청) 선정, 청구서 작성 중. 자료 수령 후 관리소·소반 확정(→ 5장)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경제성 산출 자료 수집 착수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국유림 경영비용·임목 매각단가 실증 자료 확보(홍석환·안미연, 2025), 국유림 목재매각실적(임업통계연보 2021~2025년판) 정리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전문가 자문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완료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상지대 이학준 교수 자문(집재 방식, 토양침식 모형 비교)(→ 3·4장)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현장조사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조정 필요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토사유출: 실측 대신 WEPP 모형. 생물다양성: 조사 범위·자문 여부 결정 후 실시(→ 6장)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토사유출·생물다양성 문헌 종합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 기준으로 토사유출 문헌을 재분류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토사유출 기초: 벌채·집재가 산림토양에 미치는 영향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토사유출은 빗물이 흙 입자를 떼어 내 사면 아래로 운반하는 현상임. 숲에서는 수관, 낙엽층, 뿌리가 이 과정을 막아 침식이 거의 일어나지 않음. 벌채와 집재 작업은 이 보호층을 한꺼번에 걷어 내고 흙을 다지기 때문에 토사유출을 늘림. 이 장은 본 연구가 다루는 토사유출의 기본 구조와 국내 실증 결과를 정리함.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3.1 토양침식을 결정하는 요인과 진행 과정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네 가지 인자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기후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강우량과 강우 강도. 집중호우가 잦을수록 침식이 커짐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토양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토성, 구조, 투수성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경사도와 사면 길이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식생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수관·낙엽층·뿌리에 의한 피복과 보호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벌채는 이 중 식생 인자를 직접 없애고, 집재 작업은 토양 인자(다짐)와 지형 인자(작업로)를 바꿈.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침식의 진행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우격침식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빗방울이 맨땅을 때려 흙 입자를 떼어 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면상침식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얇은 물막이 사면 전체에서 흙을 쓸어 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누구침식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물이 모여 작은 물길(세류)을 파냄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구곡침식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물길이 깊어져 도랑(협곡) 형태가 됨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 이용 유형별 토양침식률은 </w:t>
      </w:r>
      <w:r>
        <w:rPr>
          <w:rFonts w:ascii="Malgun Gothic" w:cs="Malgun Gothic" w:eastAsia="맑은 고딕" w:hAnsi="Malgun Gothic"/>
          <w:b/>
          <w:bCs/>
        </w:rPr>
        <w:t xml:space="preserve">산불 &gt; 임도 &gt; 벌목 &gt; 자연 산림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순으로 알려져 있음(이학준 자문 자료). 벌채지의 토사유출은 벌채 자체보다 함께 만들어지는 </w:t>
      </w:r>
      <w:r>
        <w:rPr>
          <w:rFonts w:ascii="Malgun Gothic" w:cs="Malgun Gothic" w:eastAsia="맑은 고딕" w:hAnsi="Malgun Gothic"/>
          <w:b/>
          <w:bCs/>
        </w:rPr>
        <w:t xml:space="preserve">임도와 집재로(작업로)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에서 크게 발생하므로, 본 연구는 사면(벌채면)과 노면(임도·집재로)을 나누어 산정함.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3.2 벌채·집재가 토사유출을 늘리는 경로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수관·지표 피복 제거 → 빗방울이 맨땅에 직접 닿음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장비 통행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답압으로 용적밀도 증가, 공극률 감소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투수성 저하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빗물이 땅에 스며들지 못함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지표유출 증가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표면을 흐르는 물이 늘어남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작업로·바퀴자국이 물길이 되어 누구·구곡침식으로 확대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작업로가 경사 방향(위아래)으로 나면 그 자체가 물길이 되어 침식이 빨라짐. 자문에서 지적한 우드그랩 작업의 수직방향 작업 특성이 여기에 해당함.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3.3 국내 실증 연구: 우드그랩과 가선집재 비교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 현장에서 주로 쓰는 우드그랩(굴착기에 집게를 단 지상 집재) 방식이 토양에 미치는 영향은 서울대학교 이은재(2018)의 박사학위논문 「우드그랩과 가선집재 작업방법이 산림토양환경에 미치는 영향 비교 분석」과 이를 바탕으로 한 학술지 논문에서 실측됨. 가선집재는 공중에 설치한 와이어로 원목을 끌어내는 방식으로, 장비가 임지 위를 다니지 않음.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3"/>
        <w:gridCol w:w="1928"/>
        <w:gridCol w:w="5257"/>
      </w:tblGrid>
      <w:tr>
        <w:trPr>
          <w:tblHeader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연구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결과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이은재(2018)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서울대 박사학위논문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 vs 가선집재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집재지에서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표토 유실·토양유실, 바퀴자국, 작업로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 같은 교란 유형이 가선집재지보다 상당히 많은 비율을 차지함. 지상 집재 장비를 쓰는 방식이 토양교란과 답압 피해가 더 크고 토양 물리성을 더 악화시킴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 외(2017)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한국산림과학회지 106(2)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단목집재 vs 스윙야더 가선 전목집재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심한 교란·답압이 나타난 면적이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48% 대 23%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우드그랩이 약 2배. 장비 종류와 통행 횟수가 용적밀도·공극률에 유의한 영향을 줌. 장비가 지나가지 않은 곳은 작업 전후 차이가 없음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al.(2020)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Heliyon 6(3)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셔블(굴착기+집게, 크롤러 운반차) 집재로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다닌 집재로는 용적밀도가 평균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24%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(13~41%) 증가, 공극률 13~42% 감소. 표층(0~20cm) 포화투수계수가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337.5 → 30.5 mm/h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약 1/11 수준까지 떨어짐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al.(2022)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Frontiers in Env. Sci. 10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 집재로 유형별 토양유실(실트펜스, 5×3m 구획)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다져 놓은 집재로의 유실량이 가장 커서 4개월간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9.13 kg/m²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벌채지 전체로 환산한 연간 토양유실은 집재로 밀도 70 m/ha·경사 30%에서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11.59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, 150 m/ha·경사 60%에서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28.94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WEPP 예측은 과대·과소추정이 섞였고, 특히 피복이 거의 없고(1% 미만) 장비 통행·굴착이 잦은 지점에서 정확도가 낮음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3.4 임도·작업로와 재해, 그리고 계산되지 않는 비용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임도·작업로 설치와 벌목은 경사가 급하고 집중호우가 잦은 한국·일본에서 산사태 등 재난을 키우는 요인으로 작용함(홍석환·안미연, 2025에서 Saito et al. 2017, Kim et al. 2022 인용).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산림작업은 대부분 임도에서 500m 이내(Cha et al., 1998), 벌목·조림은 200m 이내(Norihiko, 1994)에 집중됨. 벌채가 많아질수록 임도 주변의 교란이 반복된다는 뜻임.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2023년 한 해 국유림에서만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5,653ha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가 목재 매각을 위해 벌목됨. 그런데도 국유림 경영비용 산정에서 벌목지의 사방사업비, 재해 복구·복원비는 정량화가 어려워 빠져 있음(홍석환·안미연, 2025).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본 연구는 이렇게 빠져 있던 토사유출 영향을 벌기령 시나리오별 범위값으로 산정해 RQ2·RQ3의 외부환경비용 산정에 넘기는 역할을 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본 연구에 주는 의미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벌채지의 토사유출은 집재 방법에 따라 크게 달라짐. 우드그랩 조건의 국내 실측값(Lee et al. 2022: 11.59~28.94 t/ha/yr)이 있으므로, 이를 WEPP 결과의 대조·보정 기준으로 씀.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WEPP는 심하게 교란된 노면에서 정확도가 떨어진다는 선행 결과가 있음. 따라서 사면(벌채면)과 노면(집재로·임도)을 나누어 모의하고, 노면은 국내 실측값으로 보정함.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토사유출 자문 결과 (상지대 이학준 교수)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4.1 국내 벌채지 집재 방식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방식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현장의 약 99%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굴착기에 그래플을 달아 쓸 만한 재목은 던져 모으고, 쓸모없는 것은 버리는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등고선 방향(옆)이 아니라 </w:t>
      </w:r>
      <w:r>
        <w:rPr>
          <w:rFonts w:ascii="Malgun Gothic" w:cs="Malgun Gothic" w:eastAsia="맑은 고딕" w:hAnsi="Malgun Gothic"/>
          <w:b/>
          <w:bCs/>
        </w:rPr>
        <w:t xml:space="preserve">경사 방향(수직)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작업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임지 표면 교란이 심하고, 작업 후 민둥산에 가까운 상태가 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이 방식을 대상으로 한 연구 자료는 많지 않음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하베스터·포워더 방식 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일부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경사가 완만한 곳에 한정해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장비가 비싸고 운전 인력 교육이 필요함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국내에서는 사실상 연구용으로만 운용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연구에 주는 시사점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국외 문헌의 토사유출 값은 대부분 하베스터·포워더, 스키더, 가선 집재 조건에서 나왔음. 국내 현장(우드그랩, 경사 방향 작업, 심한 표면 교란)에 그대로 적용하면 </w:t>
      </w:r>
      <w:r>
        <w:rPr>
          <w:rFonts w:ascii="Malgun Gothic" w:cs="Malgun Gothic" w:eastAsia="맑은 고딕" w:hAnsi="Malgun Gothic"/>
          <w:b/>
          <w:bCs/>
        </w:rPr>
        <w:t xml:space="preserve">과소추정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될 가능성이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 방향 작업로는 강우 시 유로가 되어 면상침식보다 누구·구곡침식으로 이어지기 쉬움. WEPP 입력에서 집재로·교란면 비율을 별도로 설정할 근거가 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따라서 문헌 분석에서 </w:t>
      </w:r>
      <w:r>
        <w:rPr>
          <w:rFonts w:ascii="Malgun Gothic" w:cs="Malgun Gothic" w:eastAsia="맑은 고딕" w:hAnsi="Malgun Gothic"/>
          <w:b/>
          <w:bCs/>
        </w:rPr>
        <w:t xml:space="preserve">집재 방법을 필수 확인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두고, 국내 조건에 가까운 문헌값을 우선 적용함.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4.2 문헌 분석 정리 틀 (집재 방법 추가)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1"/>
        <w:gridCol w:w="8637"/>
      </w:tblGrid>
      <w:tr>
        <w:trPr>
          <w:tblHeader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정리 항목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작업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집재 방법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(우드그랩·소형 셔블 / 스키더 / 하베스터·포워더 / 가선 / 인력), 작업 방향, 벌채 방식(개벌·택벌), 경사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입지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국가·지역, 토양(토성), 연강수량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측정 방법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실측(실트펜스·침식핀·유사량 관측) / 모형(USLE·WEPP 등)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시간 범위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후 경과연수, 관측 기간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토사유출량과 단위(t/ha/yr 등), 사면·집재로·임도 구분 여부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참고문헌 중 Lee et al.(2020, 2022)과 이은재(2018)는 국내 우드그랩 계열 집재지를 실측한 자료로, 우드그랩 조건에 가장 가까워 우선 적용함(→ 3.3). 나머지 국외 문헌은 원문에서 집재 방법을 확인해 위 틀에 맞춰 분류함.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4.3 토양침식 모형 비교 (자문 자료 정리)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900"/>
        <w:gridCol w:w="4626"/>
        <w:gridCol w:w="3341"/>
      </w:tblGrid>
      <w:tr>
        <w:trPr>
          <w:tblHeader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모형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특징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USLE / RUSLE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경험식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A = R·K·L·S·C·P. 사용이 비교적 쉬움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입력과 출력 사이 과정을 설명하지 못함. 벌채·집재로 같은 교란 반영에 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프로세스(물리 기반)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사면·유역·GIS(GeoWEPP)·온라인 버전. 산림용 FS WEPP 인터페이스가 있어 벌채·임도·산불 등 다양한 상황 모의 가능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폭 1m 직사각형 사면 기준이라 GIS 적용 적합성에 의문. 대면적(5km² 초과)에는 부적합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DHSVM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분포형 수문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GIS용, 광역 규모에 적합, 오픈소스(워싱턴대)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 자료 요구량이 많아 사례지 규모 분석에는 과함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자문 자료에서 제시한 산림 토양침식률 순서: 산불 &gt; 임도 &gt; 벌목 &gt; 산림. 모형 적용 시 고려사항으로 목적, 대상지 면적, 입력계수화(parameterization), 평가·검증을 제시했으며, 검증에는 모니터링 자료가 필수라고 강조함(→ 6.1 한계).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사례지: 벌채 실적 분석과 정보공개 청구 계획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실적이 많은 곳일수록 경과연수가 다른 벌채지를 한 지역 안에서 고르기 쉬움. 산림청 『임업통계연보』의 국유림 목재매각실적(2021~2025년판)으로 지방산림청별 벌채 실적을 비교해 청구 대상 2곳을 정하고, 벌채이력과 경영이력을 소반 단위로 받아 경과연수별 비교구와 대조구를 구성함.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5.1 국유림 목재매각실적 추이 (전국)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7"/>
        <w:gridCol w:w="1307"/>
        <w:gridCol w:w="1307"/>
        <w:gridCol w:w="1307"/>
        <w:gridCol w:w="1307"/>
        <w:gridCol w:w="1470"/>
        <w:gridCol w:w="1633"/>
      </w:tblGrid>
      <w:tr>
        <w:trPr>
          <w:tblHeader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연도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계약건수(건)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벌채면적(ha)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입목재적(㎥)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생산재적(㎥)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매각금액(억 원)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㎥당 금액(천 원)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10,540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542,171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447,309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216.6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13,684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722,043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575,358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243.9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792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9,438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582,046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476,792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236.4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49.6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2019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8,381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635,241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487,087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204.2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41.9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864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9,254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641,342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523,900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176.5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33.7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6,620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541,241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445,996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225.4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50.5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905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5,743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464,813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406,250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202.1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5,653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543,341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471,728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177.0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37.5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6,973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592,454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511,195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158.9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31.1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자료: 산림청 『임업통계연보』 Ⅵ-6 국유림 목재매각실적(2021~2025년판), 산림청 산림자원과. ㎥당 금액은 매각금액 ÷ 생산재적. 2023년 벌채면적 5,653ha는 홍석환·안미연(2025)이 인용한 값과 같음.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국유림 벌채면적은 2017년 13,684ha를 정점으로 2022~2023년 5,700ha 안팎까지 줄었다가 2024년 6,973ha로 다시 늘었음.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계약건수는 2019년 763건에서 2024년 1,137건으로 늘어, 건당 벌채면적이 작아지는 추세임(2017년 14.2ha → 2024년 6.1ha).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매각금액은 2024년 158.9억 원으로 9년 중 가장 낮고, ㎥당 금액도 31.1천 원으로 가장 낮음.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5.2 지방산림청별 벌채 실적과 청구 대상 선정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9"/>
        <w:gridCol w:w="929"/>
        <w:gridCol w:w="929"/>
        <w:gridCol w:w="929"/>
        <w:gridCol w:w="929"/>
        <w:gridCol w:w="929"/>
        <w:gridCol w:w="1045"/>
        <w:gridCol w:w="929"/>
        <w:gridCol w:w="1161"/>
        <w:gridCol w:w="929"/>
      </w:tblGrid>
      <w:tr>
        <w:trPr>
          <w:tblHeader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2022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2024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5년 합계(ha)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 합계(㎥)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순위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3,035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1,968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1,666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1,481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9,823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818,149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1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1,889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1,691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1,871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9,201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722,163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2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1,107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421,283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서부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844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696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1,176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4,273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12.6%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435,960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776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736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1,290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4,151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12.2%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363,649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단위: 벌채면적 ha. 각 연보의 기관별 표는 직전 연도 실적임(2021년판 → 2020년 실적). 비중은 5개 지방산림청 합계(34,044ha) 대비이며, 국립산림과학원·국립산림품종관리센터 등 소규모 기관은 제외함.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선정 결과: 동부지방산림청, 북부지방산림청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5년 누적 벌채면적 1·2위이며, 2020~2024년 다섯 해 모두 1·2위를 지킴. 두 곳이 지방청 벌채면적의 55.9%를 차지함.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관리소는 미리 정하지 않고, 두 지방청의 관리소별 실적을 받아 고름. 동부 산하 </w:t>
      </w:r>
      <w:r>
        <w:rPr>
          <w:rFonts w:ascii="Malgun Gothic" w:cs="Malgun Gothic" w:eastAsia="맑은 고딕" w:hAnsi="Malgun Gothic"/>
          <w:b/>
          <w:bCs/>
        </w:rPr>
        <w:t xml:space="preserve">강릉국유림관리소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의 실적이 많다는 의견이 있으며, 북부 산하에는 착수보고서 후보인 홍천·인제 관리소가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 후보 중 김천(구미)·봉화(영주)는 남부지방산림청(3위) 소속임. 김천은 토사유출 문헌 조사지와 겹치는 장점이 있으나, 벌채 실적 기준으로는 우선순위에서 제외하고 예비 후보로 둠.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선정 후 확인할 조건: 착수보고서 4장의 세 요건(경과연수 10·20·30·40년 비교구, 미벌채 대조구, 특수용도기준벌기령 적용 수종 우점)을 관리소 단위로 확인해야 함. 특히 소나무 우점 임분은 S1·S2 비교가 성립하지 않으므로, 우점 수종 정보를 청구 항목에 넣음.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5.3 정보공개 청구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8851"/>
      </w:tblGrid>
      <w:tr>
        <w:trPr>
          <w:tblHeader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기관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동부지방산림청, 북부지방산림청(기관별로 각각 청구)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경로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정보공개포털(open.go.kr) 온라인 청구. 청구 전 각 지방청 담당 부서에 전화해 자료 보유 형태(벌채이력 DB, 경영계획서 파일)와 담당자를 확인함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공개 방법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전자파일(엑셀, 공간정보는 SHP)로 정보통신망 송부 요청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범위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목재매각·벌채 이력은 보유 기간 전체(가능하면 1980년대부터). 경과연수 40년 비교구를 찾으려면 오래된 이력이 필요함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처리 기간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청구일로부터 10일 이내 공개 여부 결정, 부득이한 경우 10일 연장 가능(「공공기관의 정보공개에 관한 법률」 제11조)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부분공개 대비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매수자 상호·개인정보 등은 비공개 대상이 될 수 있음(같은 법 제9조 제1항 제6·7호). 연구에 필요 없으므로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매수자 정보는 제외하고 청구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한다고 명시해 처리를 빠르게 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목적 기재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"기후변화 대응 산림정책 전환 연구의 사례지 선정 및 벌채 후 경과연수별 토사유출·생물다양성 분석"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청구 방식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두 지방청에 각각 </w:t>
      </w:r>
      <w:r>
        <w:rPr>
          <w:rFonts w:ascii="Malgun Gothic" w:cs="Malgun Gothic" w:eastAsia="맑은 고딕" w:hAnsi="Malgun Gothic"/>
          <w:b/>
          <w:bCs/>
        </w:rPr>
        <w:t xml:space="preserve">1회 일괄 청구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(10월 중순)함. 소반별 상세 자료는 주벌 실적이 있는 소반으로 한정하고, 시스템에 없는 항목은 부존재 처리 후 나머지를 제공해 달라고 명시함. 세부 요청 사양은 별도 「정보공개 청구 계획(안)」에 산림경영계획서 기재요령 항목명으로 정리함.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청구 내용 문안(안)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귀 기관 산하 국유림관리소별 연도별 목재매각(수확벌채) 실적: 관리소, 연도, 임반·소반, 벌채 종류, 벌채 면적, 수종, 입목재적·생산재적 (보유 기간 전체, 엑셀)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위 벌채지의 집재 방법(사용 장비·집재 방식)과 집재로·작업로 개설 여부 및 연장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주벌 실적이 있는 소반의 산림경영계획 자료: 입지(경사·방위·토양), 임상, 영급, 우점 수종, 조림·숲가꾸기 이력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산하 관리소 관할 임도 노선(SHP) 및 개설 연도·연장·폭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산하 관리소 관할 산사태 발생·산지사방사업 시행 이력, 산불·병해충 피해 이력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※ 매수자 상호, 계약 금액, 개인정보는 청구 대상에서 제외함.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5.4 청구 항목별 활용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5102"/>
        <w:gridCol w:w="3402"/>
      </w:tblGrid>
      <w:tr>
        <w:trPr>
          <w:tblHeader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세부 내용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이력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임반·소반별 벌채 연도, 면적, 벌채 종류, 수종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표본 선정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장비·방식(우드그랩 여부), 집재로 개설 여부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 반영, WEPP 입력·문헌값 선택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 노선, 개설 연도, 연장·폭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 입력, 생물다양성 공간분석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산림경영계획서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소반별 입지(경사·방위·토양), 임상, 영급, 조림·숲가꾸기 이력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설명, 벌채 전 임상 변수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교란 이력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산불·병해충 피해 이력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교란 요인 분리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공공기관 정보공개는 청구일로부터 10일 이내 공개 여부를 결정하며, 부득이한 경우 10일 연장할 수 있음. 10월 중순 청구 시 10월 말~11월 초 수령을 예상함.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5.5 표본 구성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표본 단위는 소반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임반은 면적이 매우 커서 표본 단위로 부적합함. 소반은 100ha 미만으로 나뉘므로 작은 소반을 기준으로 표본을 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사이트 여러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한 사이트가 아니라, 임도를 따라 벌채 후 경과연수가 서로 다른 소반들을 고름(예: 2017년 벌채 소반 약 9년 경과, 약 40년 전 벌채 소반).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경영이력 서술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소반별 벌채·조림 이력을 정리해 사이트 설명에 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자연환경조사 지점과 겹치는 소반 우선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전국자연환경조사 조사지점과 공간적으로 겹치는 곳을 우선 선정해 생물다양성 자료를 함께 쓸 수 있게 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5.6 보고서에 넣을 사례지 설명 구성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입지 조건, 위치도, 소반별 경영이력(산림경영계획서 기반), 사례지에서 측정 가능한 변수 목록(경사·토양·임상·임도 거리 등).</w:t>
      </w:r>
    </w:p>
    <w:p>
      <w:pPr>
        <w:pBdr>
          <w:left w:val="single" w:color="9A4B16" w:sz="18" w:space="8"/>
        </w:pBdr>
        <w:shd w:fill="FBEADB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일정 위험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착수보고서는 9월 사례지 확정, 10월 현장조사를 계획했음. 정보공개 자료 수령이 11월 초로 늦어지면 사례지 확정과 WEPP 입력자료 구축이 함께 늦어짐. 공개 자료를 기다리는 동안 후보지 공통 자료(기상·DEM·토양도·임상도)를 먼저 구축해 둠.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 현장조사 준비 현황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6.1 토사유출: 현장 실측의 어려움과 WEPP 모형 적용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착수보고서는 사례지 현장조사에서 지형·침식 흔적·임도 상태를 확인해 문헌값을 검증하는 것으로 계획했음. 검토 결과 실측 기반 검증은 이번 연구 여건에서 실현이 어려움.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8851"/>
      </w:tblGrid>
      <w:tr>
        <w:trPr>
          <w:tblHeader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실트펜스는 강우 사상마다 포집된 토사를 계량해야 하며 최소 한 번의 우기(6~9월) 관측이 필요함. 연구기간(2026.9~2027.2)은 우기 이후~동절기라 의미 있는 강우 사상을 확보하기 어려움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예산·인력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비교구 여러 곳에 설치하려면 자재·설치·회수 비용과 강우 후 반복 방문 인력이 필요함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재현성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방문으로 보는 침식 흔적은 정성 자료에 그쳐 벌기령 구간별 범위값 산정에 바로 쓰기 어려움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/>
          <w:bCs/>
        </w:rPr>
        <w:t xml:space="preserve">대안: 물리적 기반 모형인 WEPP 적용.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착수보고서의 두 부분(벌채 직후 사면의 일시적 증가분, 임도·집재로의 장기 지속분)을 FS WEPP 인터페이스의 서로 다른 도구로 나누어 모의함.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2"/>
        <w:gridCol w:w="1900"/>
        <w:gridCol w:w="3122"/>
        <w:gridCol w:w="3394"/>
      </w:tblGrid>
      <w:tr>
        <w:trPr>
          <w:tblHeader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산정 대상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 도구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입력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자료원(안)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직후 사면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Disturbed WEPP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경사·사면길이, 토성, 피복률(경과연수별)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DEM, 산림입지토양도, 경영계획서, 위성영상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임도·집재로 노면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노면 폭·경사·길이, 노면 재료, 교통량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자료(임도·집재로), 국내 시공 기준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기후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CLIGEN 기후 파일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일 강수·기온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인근 기상청 ASOS 관측소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경과연수별 피복률을 바꿔 가며 모의해 벌채 후 감쇠 형태를 얻고, 벌기령 시나리오(S1·S2)의 벌채 반복 횟수만큼 누적함.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조건(경사 방향 집재로, 심한 표면 교란)을 반영해 교란면 비율과 집재로 배치를 별도 시나리오로 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자문에서 강조한 대로 모형 검증에는 모니터링 자료가 필요함. 이번 연구는 국내 실측 문헌값(Lee et al. 2022의 실트펜스 실측 11.59~28.94 t/ha/yr 등)과 국외 문헌 범위로 대조 검증함. 같은 연구에서 WEPP가 심하게 교란된 집재로를 잘 맞히지 못했으므로 노면 값은 국내 실측값으로 보정하고, 이 한계를 결과와 함께 명시함. 현장 방문을 하게 되면 경사·피복률·집재로 상태 등 WEPP 입력값 확인과 사진 기록에 한정함.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6.2 생물다양성: 조사 방법 검토 중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① 포유류 서면자문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대상: 한상훈 박사(포유류)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내용: 짧은 기간의 실사(흔적조사 등)로 야생동물 자료를 얻을 수 있는지, 자연환경조사 포유류 자료의 해석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방식: 서면 자문. 자문료 집행 여부 결정 필요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② 국립생태원 제5차 전국자연환경조사 자료 활용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활용 여부 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제5차 전국자연환경조사(2019~2023)의 생물종 출현 정보로, 조사지역별 좌표가 있는 공간정보 파일로 제공됨. 식물, 조류, 포유류, 어류, 저서성대형무척추동물, 양서파충류, 곤충 7개 분야로 구성됨. 이 자료를 벌채지 자료와 결합해 야생동물 출현 빈도 등을 분석하는 계획을 세움.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/>
          <w:bCs/>
        </w:rPr>
        <w:t xml:space="preserve">생물다양성 지표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= f( 기후, 입지조건[토양·경사 등], 산림생태계 변수[벌채 전 임상], 인위적 조치[벌채·임도·산불] 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자료 결합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임상도 + 구글어스 시계열 영상(벌채 시점 확인) + 벌채이력(정보공개) + 자연환경조사 출현 지점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분석 질문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 특성이 벌채로 어떤 영향을 받는가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임상과 자연환경조사에 나타난 생물다양성 지표 사이의 관계식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참나무 벌채 여부와 멧돼지 출현의 관계(멧돼지는 도토리를 많이 먹음)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임도와의 거리와 야생동물 출현의 관계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검토할 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출현 기록 위주 자료라 부재를 확정하기 어려움, 조사지점과 벌채지가 겹치는 곳이 제한적일 수 있음, 조사 연도와 벌채 연도의 시차, 지점별 조사 노력 차이. 사례지 후보에서 </w:t>
      </w:r>
      <w:r>
        <w:rPr>
          <w:rFonts w:ascii="Malgun Gothic" w:cs="Malgun Gothic" w:eastAsia="맑은 고딕" w:hAnsi="Malgun Gothic"/>
          <w:b/>
          <w:bCs/>
        </w:rPr>
        <w:t xml:space="preserve">자연환경조사 지점과 겹치는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이 얼마나 되는지 먼저 확인함.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7. 착수보고서 대비 변경(안)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8"/>
        <w:gridCol w:w="2235"/>
        <w:gridCol w:w="3911"/>
        <w:gridCol w:w="2794"/>
      </w:tblGrid>
      <w:tr>
        <w:trPr>
          <w:tblHeader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변경(안)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검증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현장조사로 지형·침식 흔적·임도 상태 확인 후 문헌값 보정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 모의 + 국내 실측 문헌값 대조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기간(우기 이후)·예산상 실측 불가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문헌 분석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국외 문헌값 중심 범위값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방법을 필수 분류 항목으로 추가, 국내 조건 근접 문헌 우선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자문: 국내 현장 약 99% 우드그랩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1개소, 9월 확정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상위 2개 지방청(동부·북부) 정보공개 청구 → 관리소·소반 단위 표본, 11월 초 확정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실적이 많아야 경과연수별 비교구 확보가 쉬움, 소반별 경영이력 필요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생물다양성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임령대별 표준지 조사 + 자연환경조사 보완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자연환경조사 × 벌채지 공간 결합 분석 중심으로 검토, 포유류 서면자문 검토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현장조사로는 경과연수별 자료 확보 한계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3.1에 따라 변경 사항은 12월 중간보고에서 사유와 함께 다시 보고함.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8. 향후 일정 (10~12월)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"/>
        <w:gridCol w:w="7958"/>
        <w:gridCol w:w="973"/>
      </w:tblGrid>
      <w:tr>
        <w:trPr>
          <w:tblHeader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2026.10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청구(동부·북부지방산림청), WEPP 입력자료 구축 착수(기상·토양·DEM), 집재 방법 기준 문헌 재분류, 자연환경조사 자료 확보 및 사례지 후보와의 중첩 확인, 포유류 자문 여부 결정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청구서, 문헌 정리표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2026.11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 수령(1회 일괄 청구) → 관리소·소반 선정, 사례지 확정, WEPP 모의(경과연수·벌기령 시나리오), 생물다양성 공간분석, 경제적 최적벌기령 산출 착수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범위값 초안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2026.12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경제적 최적벌기령 산출·민감도 분석, 변경 사항 정리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중간보고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9. 논의·결정 요청 사항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방법 변경 승인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현장 실측 대신 WEPP 모형으로 추정하고, 국내 실측 문헌값으로 대조 검증하는 방안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정보공개 청구 대상 확정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목재매각실적 상위 2곳인 동부·북부지방산림청 전체 목록을 받아 관리소(강릉 등)를 고르고, 남부(김천·봉화)는 예비 후보로 두는 방안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국립생태원 제5차 전국자연환경조사 자료 활용 여부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포유류 서면자문(한상훈 박사) 진행 여부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와 자문료 집행</w:t>
      </w:r>
    </w:p>
    <w:p>
      <w:pPr>
        <w:pStyle w:val="Heading1"/>
      </w:pPr>
      <w:r>
        <w:rPr>
          <w:rFonts w:ascii="Malgun Gothic" w:cs="Malgun Gothic" w:eastAsia="맑은 고딕" w:hAnsi="Malgun Gothic"/>
        </w:rPr>
        <w:t xml:space="preserve">참고문헌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2차년도 착수보고서(RQ1, 이세음)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이학준(상지대) 「산지토사유출 모니터링 및 모델링 기법 연구」 자문 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홍석환·안미연(2025) 「국유림 산림경영의 경제성에 대한 실증 연구」, 한국환경생태학회지 39(1): 82–89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이은재(2018) 「우드그랩과 가선집재 작업방법이 산림토양환경에 미치는 영향 비교 분석」, 서울대학교 박사학위논문 (S-Space)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이은재·Li·Eu·한상균·임상준(2017) 「임목생산방법에 따른 토양교란 영향 평가」, 한국산림과학회지 106(2): 204–212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산림청 『임업통계연보』 Ⅵ-6 국유림 목재매각실적(2021~2025년판)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 et al.(2020) Heliyon 6(3): e03544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Lee, Eu &amp; Li(2022) Frontiers in Environmental Science 10: 756848.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RQ1 10월 월간 보고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2026-10-03T12:18:49.740Z</dcterms:created>
  <dcterms:modified xsi:type="dcterms:W3CDTF">2026-10-03T12:18:49.740Z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