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661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0380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_Toc23621_WPSOffice_Level1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9ef6d66b-f073-426f-bc77-4f1287225a3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1. 安装指引</w:t>
              </w:r>
            </w:sdtContent>
          </w:sdt>
          <w:r>
            <w:rPr>
              <w:b/>
              <w:bCs/>
            </w:rPr>
            <w:tab/>
          </w:r>
          <w:bookmarkStart w:id="1" w:name="_Toc23621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_Toc30380_WPSOffice_Level2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239923a9-d705-4ae8-8e64-92fce5abad0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1.1 Chrome浏览器插件安装</w:t>
              </w:r>
            </w:sdtContent>
          </w:sdt>
          <w:r>
            <w:tab/>
          </w:r>
          <w:bookmarkStart w:id="2" w:name="_Toc30380_WPSOffice_Level2Page"/>
          <w:r>
            <w:t>2</w:t>
          </w:r>
          <w:bookmarkEnd w:id="2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e5397f57-56ba-4707-b490-ca5d489450d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1.2 360浏览器插件安装</w:t>
              </w:r>
            </w:sdtContent>
          </w:sdt>
          <w:r>
            <w:tab/>
          </w:r>
          <w:bookmarkStart w:id="3" w:name="_Toc28107_WPSOffice_Level2Page"/>
          <w:r>
            <w:t>4</w:t>
          </w:r>
          <w:bookmarkEnd w:id="3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b219c08c-3977-40a1-8af8-ca0ee2dc435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1.3 奇安信浏览器插件安装</w:t>
              </w:r>
            </w:sdtContent>
          </w:sdt>
          <w:r>
            <w:tab/>
          </w:r>
          <w:bookmarkStart w:id="4" w:name="_Toc16827_WPSOffice_Level2Page"/>
          <w:r>
            <w:t>7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_Toc30380_WPSOffice_Level1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b6abaa62-22cf-4ecd-8a43-83b5bfb819c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2.使用指引</w:t>
              </w:r>
            </w:sdtContent>
          </w:sdt>
          <w:r>
            <w:rPr>
              <w:b/>
              <w:bCs/>
            </w:rPr>
            <w:tab/>
          </w:r>
          <w:bookmarkStart w:id="5" w:name="_Toc30380_WPSOffice_Level1Page"/>
          <w:r>
            <w:rPr>
              <w:b/>
              <w:bCs/>
            </w:rPr>
            <w:t>10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_Toc32312_WPSOffice_Level2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a123abdf-5bbd-45c6-a364-52231e95520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2.1“一级工单标签”功能使用指引：</w:t>
              </w:r>
            </w:sdtContent>
          </w:sdt>
          <w:r>
            <w:tab/>
          </w:r>
          <w:bookmarkStart w:id="6" w:name="_Toc32312_WPSOffice_Level2Page"/>
          <w:r>
            <w:t>10</w:t>
          </w:r>
          <w:bookmarkEnd w:id="6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61b755a0-6529-42af-b238-d6238a058d3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2.2“工单办理重点提醒”功能使用指引：</w:t>
              </w:r>
            </w:sdtContent>
          </w:sdt>
          <w:r>
            <w:tab/>
          </w:r>
          <w:bookmarkStart w:id="7" w:name="_Toc13125_WPSOffice_Level2Page"/>
          <w:r>
            <w:t>11</w:t>
          </w:r>
          <w:bookmarkEnd w:id="7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_Toc23102_WPSOffice_Level2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ad3f82d4-0b5d-4150-82a9-f7ec6fa674a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2.3“模板嵌入”功能使用指引：</w:t>
              </w:r>
            </w:sdtContent>
          </w:sdt>
          <w:r>
            <w:tab/>
          </w:r>
          <w:bookmarkStart w:id="8" w:name="_Toc23102_WPSOffice_Level2Page"/>
          <w:r>
            <w:t>11</w:t>
          </w:r>
          <w:bookmarkEnd w:id="8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0c3b475a-02aa-4e2e-b268-b1ca2c164c5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2.4“办理期限提醒”功能使用指引：</w:t>
              </w:r>
            </w:sdtContent>
          </w:sdt>
          <w:r>
            <w:tab/>
          </w:r>
          <w:bookmarkStart w:id="9" w:name="_Toc16870_WPSOffice_Level2Page"/>
          <w:r>
            <w:t>15</w:t>
          </w:r>
          <w:bookmarkEnd w:id="9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_Toc10341_WPSOffice_Level2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  <w:id w:val="147466615"/>
              <w:placeholder>
                <w:docPart w:val="{6b469457-9f73-4465-a92f-8b5e8d80c48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2.5“高敏工单办件不规范限制”功能使用指引：</w:t>
              </w:r>
            </w:sdtContent>
          </w:sdt>
          <w:r>
            <w:tab/>
          </w:r>
          <w:bookmarkStart w:id="10" w:name="_Toc10341_WPSOffice_Level2Page"/>
          <w:r>
            <w:t>15</w:t>
          </w:r>
          <w:bookmarkEnd w:id="10"/>
          <w:r>
            <w:fldChar w:fldCharType="end"/>
          </w:r>
          <w:bookmarkEnd w:id="0"/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28" w:name="_GoBack"/>
      <w:bookmarkEnd w:id="2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1" w:name="_Toc23621_WPSOffice_Level1"/>
      <w:r>
        <w:rPr>
          <w:rFonts w:hint="eastAsia"/>
          <w:lang w:val="en-US" w:eastAsia="zh-CN"/>
        </w:rPr>
        <w:t>安装指引</w:t>
      </w:r>
      <w:bookmarkEnd w:id="11"/>
    </w:p>
    <w:p>
      <w:pPr>
        <w:pStyle w:val="3"/>
        <w:bidi w:val="0"/>
        <w:rPr>
          <w:rFonts w:hint="eastAsia"/>
        </w:rPr>
      </w:pPr>
      <w:bookmarkStart w:id="12" w:name="_Toc30380_WPSOffice_Level2"/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Chrome浏览器</w:t>
      </w:r>
      <w:r>
        <w:rPr>
          <w:rFonts w:hint="eastAsia"/>
          <w:lang w:val="en-US" w:eastAsia="zh-CN"/>
        </w:rPr>
        <w:t>插件安装</w:t>
      </w:r>
      <w:bookmarkEnd w:id="12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</w:t>
      </w:r>
      <w:r>
        <w:rPr>
          <w:rFonts w:hint="eastAsia"/>
        </w:rPr>
        <w:t>打开Chrome浏览器，选择更多工具中的扩展程序</w:t>
      </w:r>
    </w:p>
    <w:p>
      <w:pPr>
        <w:pStyle w:val="4"/>
        <w:bidi w:val="0"/>
      </w:pPr>
      <w:r>
        <w:drawing>
          <wp:inline distT="0" distB="0" distL="0" distR="0">
            <wp:extent cx="5274310" cy="1576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1.1.2</w:t>
      </w:r>
      <w:r>
        <w:rPr>
          <w:rFonts w:hint="eastAsia"/>
        </w:rPr>
        <w:t>打开开发者选项</w:t>
      </w:r>
    </w:p>
    <w:p>
      <w:pPr>
        <w:pStyle w:val="4"/>
        <w:bidi w:val="0"/>
      </w:pPr>
      <w:r>
        <w:drawing>
          <wp:inline distT="0" distB="0" distL="0" distR="0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1.1.3</w:t>
      </w:r>
      <w:r>
        <w:rPr>
          <w:rFonts w:hint="eastAsia"/>
        </w:rPr>
        <w:t>加载已解压的扩展程序，选中文件夹中的Chrome文件夹即可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0500" cy="2289175"/>
            <wp:effectExtent l="0" t="0" r="63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Bdr>
          <w:bottom w:val="none" w:color="auto" w:sz="0" w:space="0"/>
        </w:pBdr>
        <w:ind w:left="360" w:firstLine="0" w:firstLineChars="0"/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重装步骤</w:t>
      </w: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重装步骤：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左键点击-》选择“管理扩展程序”，选择移除，然后重新执行步骤1、2、3安装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675" cy="962660"/>
            <wp:effectExtent l="0" t="0" r="317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1135" cy="1367790"/>
            <wp:effectExtent l="0" t="0" r="571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62245" cy="2199005"/>
            <wp:effectExtent l="0" t="0" r="1460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bookmarkStart w:id="13" w:name="_Toc28107_WPSOffice_Level2"/>
      <w:r>
        <w:rPr>
          <w:rFonts w:hint="eastAsia"/>
          <w:lang w:val="en-US" w:eastAsia="zh-CN"/>
        </w:rPr>
        <w:t>1.2 360</w:t>
      </w:r>
      <w:r>
        <w:rPr>
          <w:rFonts w:hint="eastAsia"/>
        </w:rPr>
        <w:t>浏览器</w:t>
      </w:r>
      <w:r>
        <w:rPr>
          <w:rFonts w:hint="eastAsia"/>
          <w:lang w:val="en-US" w:eastAsia="zh-CN"/>
        </w:rPr>
        <w:t>插件安装</w:t>
      </w:r>
      <w:bookmarkEnd w:id="13"/>
    </w:p>
    <w:p>
      <w:pPr>
        <w:pStyle w:val="3"/>
        <w:bidi w:val="0"/>
      </w:pPr>
      <w:bookmarkStart w:id="14" w:name="_Toc27273_WPSOffice_Level2"/>
      <w:r>
        <w:rPr>
          <w:rFonts w:hint="eastAsia"/>
          <w:lang w:val="en-US" w:eastAsia="zh-CN"/>
        </w:rPr>
        <w:t>1.2.1</w:t>
      </w:r>
      <w:r>
        <w:rPr>
          <w:rFonts w:hint="eastAsia"/>
        </w:rPr>
        <w:t>双击chrome</w:t>
      </w:r>
      <w:r>
        <w:t>.crx</w:t>
      </w:r>
      <w:r>
        <w:rPr>
          <w:rFonts w:hint="eastAsia"/>
        </w:rPr>
        <w:t>，选择浏览器安装</w:t>
      </w:r>
      <w:bookmarkEnd w:id="14"/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058035"/>
            <wp:effectExtent l="0" t="0" r="254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5" w:name="_Toc21093_WPSOffice_Level2"/>
      <w:r>
        <w:rPr>
          <w:rFonts w:hint="eastAsia"/>
          <w:lang w:val="en-US" w:eastAsia="zh-CN"/>
        </w:rPr>
        <w:t>1.2.2</w:t>
      </w:r>
      <w:r>
        <w:rPr>
          <w:rFonts w:hint="eastAsia"/>
        </w:rPr>
        <w:t>添加插件</w:t>
      </w:r>
      <w:bookmarkEnd w:id="15"/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548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6" w:name="_Toc26388_WPSOffice_Level2"/>
      <w:r>
        <w:rPr>
          <w:rFonts w:hint="eastAsia"/>
          <w:lang w:val="en-US" w:eastAsia="zh-CN"/>
        </w:rPr>
        <w:t>1.2.3</w:t>
      </w:r>
      <w:r>
        <w:rPr>
          <w:rFonts w:hint="eastAsia"/>
        </w:rPr>
        <w:t>点击右上角的图标</w:t>
      </w:r>
      <w:bookmarkEnd w:id="16"/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3355975"/>
            <wp:effectExtent l="0" t="0" r="254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7" w:name="_Toc22893_WPSOffice_Level2"/>
      <w:r>
        <w:rPr>
          <w:rFonts w:hint="eastAsia"/>
          <w:lang w:val="en-US" w:eastAsia="zh-CN"/>
        </w:rPr>
        <w:t>1.2.4</w:t>
      </w:r>
      <w:r>
        <w:rPr>
          <w:rFonts w:hint="eastAsia"/>
        </w:rPr>
        <w:t>安装要需设置才能保持重启电脑自动生效（3</w:t>
      </w:r>
      <w:r>
        <w:t>60</w:t>
      </w:r>
      <w:r>
        <w:rPr>
          <w:rFonts w:hint="eastAsia"/>
        </w:rPr>
        <w:t>浏览器）</w:t>
      </w:r>
      <w:bookmarkEnd w:id="17"/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3884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508760"/>
            <wp:effectExtent l="0" t="0" r="254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81800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554605"/>
            <wp:effectExtent l="0" t="0" r="254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Bdr>
          <w:bottom w:val="none" w:color="auto" w:sz="0" w:space="0"/>
        </w:pBdr>
        <w:ind w:left="360" w:firstLine="0" w:firstLineChars="0"/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更新插件版本</w:t>
      </w: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更新插件重装步骤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040" cy="1322705"/>
            <wp:effectExtent l="0" t="0" r="381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右键-》选择“删除”，然后重新操作1、2、3、4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bookmarkStart w:id="18" w:name="_Toc16827_WPSOffice_Level2"/>
      <w:r>
        <w:rPr>
          <w:rFonts w:hint="eastAsia"/>
          <w:lang w:val="en-US" w:eastAsia="zh-CN"/>
        </w:rPr>
        <w:t>1.3 奇安信</w:t>
      </w:r>
      <w:r>
        <w:rPr>
          <w:rFonts w:hint="eastAsia"/>
        </w:rPr>
        <w:t>浏览器</w:t>
      </w:r>
      <w:r>
        <w:rPr>
          <w:rFonts w:hint="eastAsia"/>
          <w:lang w:val="en-US" w:eastAsia="zh-CN"/>
        </w:rPr>
        <w:t>插件安装</w:t>
      </w:r>
      <w:bookmarkEnd w:id="18"/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</w:pPr>
      <w:bookmarkStart w:id="19" w:name="_Toc30535_WPSOffice_Level2"/>
      <w:r>
        <w:rPr>
          <w:rFonts w:hint="eastAsia"/>
          <w:lang w:val="en-US" w:eastAsia="zh-CN"/>
        </w:rPr>
        <w:t>1.3.1</w:t>
      </w:r>
      <w:r>
        <w:rPr>
          <w:rFonts w:hint="eastAsia"/>
        </w:rPr>
        <w:t>打开</w:t>
      </w:r>
      <w:r>
        <w:rPr>
          <w:rFonts w:hint="eastAsia"/>
          <w:lang w:val="en-US" w:eastAsia="zh-CN"/>
        </w:rPr>
        <w:t xml:space="preserve">奇安信 </w:t>
      </w:r>
      <w:r>
        <w:rPr>
          <w:rFonts w:hint="eastAsia"/>
        </w:rPr>
        <w:t>浏览器，选择更多工具中的扩展程序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依次点击 更多工具 -&gt; 高级工具</w:t>
      </w:r>
      <w:bookmarkEnd w:id="19"/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4848225" cy="224790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20" w:name="_Toc4045_WPSOffice_Level2"/>
      <w:r>
        <w:rPr>
          <w:rFonts w:hint="eastAsia"/>
          <w:lang w:val="en-US" w:eastAsia="zh-CN"/>
        </w:rPr>
        <w:t>1.3.2</w:t>
      </w:r>
      <w:r>
        <w:rPr>
          <w:rFonts w:hint="eastAsia"/>
        </w:rPr>
        <w:t>打开</w:t>
      </w:r>
      <w:r>
        <w:rPr>
          <w:rFonts w:hint="eastAsia"/>
          <w:lang w:val="en-US" w:eastAsia="zh-CN"/>
        </w:rPr>
        <w:t>扩展工具</w:t>
      </w:r>
      <w:r>
        <w:rPr>
          <w:rFonts w:hint="eastAsia"/>
        </w:rPr>
        <w:t>选项</w:t>
      </w:r>
      <w:r>
        <w:rPr>
          <w:rFonts w:hint="eastAsia"/>
          <w:lang w:val="en-US" w:eastAsia="zh-CN"/>
        </w:rPr>
        <w:t xml:space="preserve"> -》点击 开发者模式</w:t>
      </w:r>
      <w:bookmarkEnd w:id="20"/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675" cy="2905125"/>
            <wp:effectExtent l="0" t="0" r="317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8595" cy="1517015"/>
            <wp:effectExtent l="0" t="0" r="825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21" w:name="_Toc5749_WPSOffice_Level2"/>
      <w:r>
        <w:rPr>
          <w:rFonts w:hint="eastAsia"/>
          <w:lang w:val="en-US" w:eastAsia="zh-CN"/>
        </w:rPr>
        <w:t>1.3.3</w:t>
      </w:r>
      <w:r>
        <w:rPr>
          <w:rFonts w:hint="eastAsia"/>
        </w:rPr>
        <w:t>加载已解压的扩展程序，选中文件夹中的</w:t>
      </w:r>
      <w:r>
        <w:rPr>
          <w:rFonts w:hint="eastAsia"/>
          <w:lang w:val="en-US" w:eastAsia="zh-CN"/>
        </w:rPr>
        <w:t>奇安信</w:t>
      </w:r>
      <w:r>
        <w:rPr>
          <w:rFonts w:hint="eastAsia"/>
        </w:rPr>
        <w:t>文件夹即可</w:t>
      </w:r>
      <w:bookmarkEnd w:id="21"/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7960" cy="2786380"/>
            <wp:effectExtent l="0" t="0" r="8890" b="139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Bdr>
          <w:bottom w:val="none" w:color="auto" w:sz="0" w:space="0"/>
        </w:pBdr>
        <w:ind w:left="360" w:firstLine="0" w:firstLineChars="0"/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重装步骤</w:t>
      </w:r>
    </w:p>
    <w:p>
      <w:pPr>
        <w:pStyle w:val="11"/>
        <w:pBdr>
          <w:top w:val="single" w:color="auto" w:sz="4" w:space="0"/>
          <w:bottom w:val="single" w:color="auto" w:sz="4" w:space="0"/>
        </w:pBdr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重装步骤：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扩展程序”页面 移除 插件，选择移除，然后重新执行步骤1、2、3安装</w:t>
      </w:r>
    </w:p>
    <w:p>
      <w:pPr>
        <w:pStyle w:val="11"/>
        <w:ind w:left="360" w:firstLine="0" w:firstLineChars="0"/>
      </w:pPr>
    </w:p>
    <w:p>
      <w:pPr>
        <w:pStyle w:val="11"/>
      </w:pPr>
      <w:r>
        <w:drawing>
          <wp:inline distT="0" distB="0" distL="114300" distR="114300">
            <wp:extent cx="5262880" cy="1984375"/>
            <wp:effectExtent l="0" t="0" r="13970" b="158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22" w:name="_Toc30380_WPSOffice_Level1"/>
      <w:r>
        <w:rPr>
          <w:rFonts w:hint="eastAsia"/>
          <w:lang w:val="en-US" w:eastAsia="zh-CN"/>
        </w:rPr>
        <w:t>2.使用指引</w:t>
      </w:r>
      <w:bookmarkEnd w:id="22"/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32312_WPSOffice_Level2"/>
      <w:r>
        <w:rPr>
          <w:rFonts w:hint="eastAsia"/>
          <w:lang w:val="en-US" w:eastAsia="zh-CN"/>
        </w:rPr>
        <w:t>2.1“一级工单标签”功能使用指引：</w:t>
      </w:r>
      <w:bookmarkEnd w:id="23"/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2.1.1.“高敏扬言类”：</w:t>
      </w:r>
      <w:r>
        <w:rPr>
          <w:rFonts w:hint="eastAsia"/>
          <w:sz w:val="24"/>
          <w:szCs w:val="28"/>
          <w:lang w:val="en-US" w:eastAsia="zh-CN"/>
        </w:rPr>
        <w:t>工单内容含有“互联网＋督查”、“督查室平台来源工单”、“进京上访”、“跳楼”、“自杀”、“拉横幅”、“倒闭”、“跑路”等关键词。（</w:t>
      </w:r>
      <w:r>
        <w:rPr>
          <w:rFonts w:hint="eastAsia"/>
          <w:color w:val="ED7D31" w:themeColor="accent2"/>
          <w:sz w:val="24"/>
          <w:szCs w:val="28"/>
          <w:lang w:val="en-US" w:eastAsia="zh-CN"/>
          <w14:textFill>
            <w14:solidFill>
              <w14:schemeClr w14:val="accent2"/>
            </w14:solidFill>
          </w14:textFill>
        </w:rPr>
        <w:t>标签打橙色</w:t>
      </w:r>
      <w:r>
        <w:rPr>
          <w:rFonts w:hint="eastAsia"/>
          <w:sz w:val="24"/>
          <w:szCs w:val="28"/>
          <w:lang w:val="en-US" w:eastAsia="zh-CN"/>
        </w:rPr>
        <w:t>）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2.1.2.“复议诉讼类”：</w:t>
      </w:r>
      <w:r>
        <w:rPr>
          <w:rFonts w:hint="eastAsia"/>
          <w:sz w:val="24"/>
          <w:szCs w:val="28"/>
          <w:lang w:val="en-US" w:eastAsia="zh-CN"/>
        </w:rPr>
        <w:t>按照名单导入+工单内容含有“复议”“诉讼”等关键词。（</w:t>
      </w:r>
      <w:r>
        <w:rPr>
          <w:rFonts w:hint="eastAsia"/>
          <w:color w:val="FF0000"/>
          <w:sz w:val="24"/>
          <w:szCs w:val="28"/>
          <w:lang w:val="en-US" w:eastAsia="zh-CN"/>
        </w:rPr>
        <w:t>标签打红色</w:t>
      </w:r>
      <w:r>
        <w:rPr>
          <w:rFonts w:hint="eastAsia"/>
          <w:sz w:val="24"/>
          <w:szCs w:val="28"/>
          <w:lang w:val="en-US" w:eastAsia="zh-CN"/>
        </w:rPr>
        <w:t>）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2.1.3.“重复来访类”：</w:t>
      </w:r>
      <w:r>
        <w:rPr>
          <w:rFonts w:hint="eastAsia"/>
          <w:sz w:val="24"/>
          <w:szCs w:val="28"/>
          <w:lang w:val="en-US" w:eastAsia="zh-CN"/>
        </w:rPr>
        <w:t>根据投诉人/举报人/咨询人联系电话统计，30天内工单数量大于等于7件或7天内工单数量大于等于3件。（</w:t>
      </w:r>
      <w:r>
        <w:rPr>
          <w:rFonts w:hint="eastAsia"/>
          <w:color w:val="0000FF"/>
          <w:sz w:val="24"/>
          <w:szCs w:val="28"/>
          <w:lang w:val="en-US" w:eastAsia="zh-CN"/>
        </w:rPr>
        <w:t>标签打蓝色</w:t>
      </w:r>
      <w:r>
        <w:rPr>
          <w:rFonts w:hint="eastAsia"/>
          <w:sz w:val="24"/>
          <w:szCs w:val="28"/>
          <w:lang w:val="en-US" w:eastAsia="zh-CN"/>
        </w:rPr>
        <w:t>）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【分流列表】 或 【反馈列表】</w:t>
      </w:r>
    </w:p>
    <w:p>
      <w:pPr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1610" cy="1745615"/>
            <wp:effectExtent l="0" t="0" r="1524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36725"/>
            <wp:effectExtent l="0" t="0" r="6985" b="1587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【工单详情】或【详情页】场景</w:t>
      </w:r>
    </w:p>
    <w:p>
      <w:r>
        <w:drawing>
          <wp:inline distT="0" distB="0" distL="114300" distR="114300">
            <wp:extent cx="5274310" cy="1230630"/>
            <wp:effectExtent l="0" t="0" r="2540" b="762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【初查反馈】或【办结反馈】或【核查反馈】场景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45665"/>
            <wp:effectExtent l="0" t="0" r="7620" b="698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3125_WPSOffice_Level2"/>
      <w:r>
        <w:rPr>
          <w:rFonts w:hint="eastAsia"/>
          <w:lang w:val="en-US" w:eastAsia="zh-CN"/>
        </w:rPr>
        <w:t>2.2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工单办理重点提醒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功能使用指引：</w:t>
      </w:r>
      <w:bookmarkEnd w:id="24"/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2880" cy="2273300"/>
            <wp:effectExtent l="0" t="0" r="13970" b="1270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5" w:name="_Toc23102_WPSOffice_Level2"/>
      <w:r>
        <w:rPr>
          <w:rFonts w:hint="eastAsia"/>
          <w:lang w:val="en-US" w:eastAsia="zh-CN"/>
        </w:rPr>
        <w:t>2.3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模板嵌入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功能使用指引：</w:t>
      </w:r>
      <w:bookmarkEnd w:id="25"/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【初查反馈】点击【是】自动补充模板 1、“</w:t>
      </w:r>
      <w:r>
        <w:rPr>
          <w:rFonts w:hint="eastAsia"/>
          <w:sz w:val="18"/>
          <w:szCs w:val="20"/>
          <w:lang w:val="en-US" w:eastAsia="zh-CN"/>
        </w:rPr>
        <w:t>XX（投诉人）您好，您反映关于 XX（被投诉人名称）的投诉件（工单号：XXXX）我局已收悉，根据《市场监督管理投诉举报暂行办法》，我局决定受理，特此告知。深圳市市场监督管理局福田监管局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0500" cy="1477645"/>
            <wp:effectExtent l="0" t="0" r="6350" b="825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【初查反馈】点击【否】弹出两个可选择模板，点击后自动补充模板</w:t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1、“</w:t>
      </w:r>
      <w:r>
        <w:rPr>
          <w:rFonts w:hint="eastAsia"/>
          <w:sz w:val="18"/>
          <w:szCs w:val="20"/>
          <w:lang w:val="en-US" w:eastAsia="zh-CN"/>
        </w:rPr>
        <w:t>XX（投诉人）您好，您反映关于 XX（被投诉人名称）的投诉件（工单号：XXXX）我局已收悉，根据《市场监督管理投诉举报暂行办法》第十五条第一款第 XX 项的规定，我局决定不予受理，特此告知。深圳市市场监督管理局福田监管局</w:t>
      </w:r>
      <w:r>
        <w:rPr>
          <w:rFonts w:hint="eastAsia"/>
          <w:lang w:val="en-US" w:eastAsia="zh-CN"/>
        </w:rPr>
        <w:t>”；</w:t>
      </w:r>
    </w:p>
    <w:p>
      <w:pPr>
        <w:pStyle w:val="11"/>
        <w:ind w:left="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2、“</w:t>
      </w:r>
      <w:r>
        <w:rPr>
          <w:rFonts w:hint="eastAsia"/>
          <w:sz w:val="18"/>
          <w:szCs w:val="20"/>
          <w:lang w:val="en-US" w:eastAsia="zh-CN"/>
        </w:rPr>
        <w:t>XX（投诉人）您好，您反映关于 XX（被投诉人）的投诉（工单编号：XX）我局已收悉，根据《XXX 法》第 XXX条等有关规定，XXX 问题不属我局职责，请您拨打0755-12345 或直接向 XX 主管部门反映。因您反映的问题不属我局职责，根据《市场监督管理投诉举报处理暂行办法》第十五条规定，我局决定不予受理，特此告知。深圳市市场监督管理局福田监管局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2880" cy="1349375"/>
            <wp:effectExtent l="0" t="0" r="13970" b="317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选择其中一个模板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3675" cy="1502410"/>
            <wp:effectExtent l="0" t="0" r="3175" b="254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其他办理模板可在下拉框选：补证模板：1、“</w:t>
      </w:r>
      <w:r>
        <w:rPr>
          <w:rFonts w:hint="eastAsia"/>
          <w:sz w:val="18"/>
          <w:szCs w:val="20"/>
          <w:lang w:val="en-US" w:eastAsia="zh-CN"/>
        </w:rPr>
        <w:t>XX（投诉人）您好，您反映关于 XX（被投诉人名称）投诉件（工单号：XXXX）我局已受理，因 XXXXX，根据《市场监督管理投诉举报暂行办法》第二十一条第 XX 项的规定，我局决定终止调解，特此告知。终止调解后，您可以按照法律、法规有关规定通过民事诉讼、仲裁等方式维护自身合法权益。深圳市市场监督管理局福田监管局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4150" cy="1485900"/>
            <wp:effectExtent l="0" t="0" r="1270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自动更新补证模板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3675" cy="1426210"/>
            <wp:effectExtent l="0" t="0" r="3175" b="25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2.核查反馈点击【是】自动补充模板1、“</w:t>
      </w:r>
      <w:r>
        <w:rPr>
          <w:rFonts w:hint="eastAsia"/>
          <w:sz w:val="18"/>
          <w:szCs w:val="20"/>
          <w:lang w:val="en-US" w:eastAsia="zh-CN"/>
        </w:rPr>
        <w:t>XX（举报人）您好，您反映关于 XX （被举报人名称）举报件（工单号：XXXX），我局已收悉，经核查，您的举报符合立案条件，我局决定立案，特此告知。深圳市市场监督管理局福田监管局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1770" cy="1623695"/>
            <wp:effectExtent l="0" t="0" r="50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【核查反馈】点击【否】弹出两个可选择模板，点击后自动补充模板</w:t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1、“</w:t>
      </w:r>
      <w:r>
        <w:rPr>
          <w:rFonts w:hint="eastAsia"/>
          <w:sz w:val="18"/>
          <w:szCs w:val="20"/>
          <w:lang w:val="en-US" w:eastAsia="zh-CN"/>
        </w:rPr>
        <w:t>XX（举报人）您好，您反映关于 XX（被举报人名称）举报件（工单号：XXXX），我局已收悉，经核查，因您的举报不符合《市场监督管理行政处罚程序规定》第十九条规定的立案条件，我局决定不予立案，特此告知。深圳市市场监督管理局福田监管局</w:t>
      </w:r>
      <w:r>
        <w:rPr>
          <w:rFonts w:hint="eastAsia"/>
          <w:lang w:val="en-US" w:eastAsia="zh-CN"/>
        </w:rPr>
        <w:t>”；</w:t>
      </w:r>
    </w:p>
    <w:p>
      <w:pPr>
        <w:pStyle w:val="11"/>
        <w:ind w:left="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2、“</w:t>
      </w:r>
      <w:r>
        <w:rPr>
          <w:rFonts w:hint="eastAsia"/>
          <w:sz w:val="18"/>
          <w:szCs w:val="20"/>
          <w:lang w:val="en-US" w:eastAsia="zh-CN"/>
        </w:rPr>
        <w:t>XX（举报人）您好，您反映关于 XX（被举报人）的举报（工单编号：XX）我局已收悉，根据《XXX 法》第 XXX条等有关规定，XXX 问题不属我局职责，请您拨打0755-12345 或直接向 XX 主管部门反映。 因您反映的问题不属我局职责，不符合《市场监督管理行政处罚程序规定》关于立案的标准，我局决定不予立案，特此告知。深圳市市场监督管理局福田监管局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</w:p>
    <w:p>
      <w:pPr>
        <w:pStyle w:val="11"/>
        <w:ind w:left="0" w:leftChars="0" w:firstLine="0" w:firstLineChars="0"/>
      </w:pP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6690" cy="1330960"/>
            <wp:effectExtent l="0" t="0" r="10160" b="25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</w:pPr>
      <w:r>
        <w:rPr>
          <w:rFonts w:hint="eastAsia"/>
          <w:lang w:val="en-US" w:eastAsia="zh-CN"/>
        </w:rPr>
        <w:t>选择其中一个模板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2405" cy="1235710"/>
            <wp:effectExtent l="0" t="0" r="4445" b="254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其他办理模板可在下拉框选：举报中止调查模板：1、“</w:t>
      </w:r>
      <w:r>
        <w:rPr>
          <w:rFonts w:hint="eastAsia"/>
          <w:sz w:val="18"/>
          <w:szCs w:val="20"/>
          <w:lang w:val="en-US" w:eastAsia="zh-CN"/>
        </w:rPr>
        <w:t>XX（举报人）您好，您反映关于 XX（经营者）的举报件（工单号：XXXX），我局已立案调查，因通过登记的住所或者经营场所无法联系当事人，（当事人巳被载入经营异常名录）/ （我局拟将当事人载入经营异常名录），经多方联系核实，当事人下落不明，我局依法中止调查。特此告知。深圳市市场监督管理局福田监管局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4310" cy="1324610"/>
            <wp:effectExtent l="0" t="0" r="2540" b="889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自动更新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7960" cy="1310640"/>
            <wp:effectExtent l="0" t="0" r="8890" b="381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【办结反馈】进入到页面默认自动补充1、“</w:t>
      </w:r>
      <w:r>
        <w:rPr>
          <w:rFonts w:hint="eastAsia"/>
          <w:sz w:val="18"/>
          <w:szCs w:val="20"/>
          <w:lang w:val="en-US" w:eastAsia="zh-CN"/>
        </w:rPr>
        <w:t>XX（投诉人）您好，您反映关于 XX（被投诉人名称）投诉件（工单号：XXXX）我局已受理，因 XXXXX，根据《市场监督管理投诉举报暂行办法》第二十一条第 XX 项的规定，我局决定终止调解，特此告知。终止调解后，您可以按照法律、法规有关规定通过民事诉讼、仲裁等方式维护自身合法权益。深圳市市场监督管理局福田监管局</w:t>
      </w:r>
      <w:r>
        <w:rPr>
          <w:rFonts w:hint="eastAsia"/>
          <w:lang w:val="en-US" w:eastAsia="zh-CN"/>
        </w:rPr>
        <w:t>”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64150" cy="1911350"/>
            <wp:effectExtent l="0" t="0" r="12700" b="1270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16870_WPSOffice_Level2"/>
      <w:r>
        <w:rPr>
          <w:rFonts w:hint="eastAsia"/>
          <w:lang w:val="en-US" w:eastAsia="zh-CN"/>
        </w:rPr>
        <w:t>2.4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办理期限提醒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功能使用指引：</w:t>
      </w:r>
      <w:bookmarkEnd w:id="2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在【待反馈列表】处的工单编号列表下方标记距离到期期限所剩的工作日，投诉类的初查反馈阶段会存在转举报立案的情形，标记内容也将转举报类型剩余工作日标记</w:t>
      </w:r>
    </w:p>
    <w:p>
      <w:pPr>
        <w:pStyle w:val="11"/>
        <w:ind w:left="0" w:leftChars="0" w:firstLine="0" w:firstLineChars="0"/>
      </w:pPr>
      <w:r>
        <w:drawing>
          <wp:inline distT="0" distB="0" distL="114300" distR="114300">
            <wp:extent cx="5270500" cy="1659255"/>
            <wp:effectExtent l="0" t="0" r="6350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0341_WPSOffice_Level2"/>
      <w:r>
        <w:rPr>
          <w:rFonts w:hint="eastAsia"/>
          <w:lang w:val="en-US" w:eastAsia="zh-CN"/>
        </w:rPr>
        <w:t>2.5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高敏工单办件不规范限制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功能使用指引：</w:t>
      </w:r>
      <w:bookmarkEnd w:id="2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高敏工单类型：投诉工单【初查反馈】环节选择“不受理” 或 举报工单【核查反馈】环节选择“不立案”场景，会有提示标签提醒选择“部门领导审批”，限制未选择审批的工单提交。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78735"/>
            <wp:effectExtent l="0" t="0" r="571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“部门领导审批”选择为“是”时，解除限制。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58110"/>
            <wp:effectExtent l="0" t="0" r="5080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</w:pP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0695C7"/>
    <w:multiLevelType w:val="singleLevel"/>
    <w:tmpl w:val="990695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JiMzc5MzZjNWJlZjBlOWIxY2Y0NzlmYzljY2FiZjIifQ=="/>
  </w:docVars>
  <w:rsids>
    <w:rsidRoot w:val="00671E43"/>
    <w:rsid w:val="0018676D"/>
    <w:rsid w:val="00671E43"/>
    <w:rsid w:val="006E4200"/>
    <w:rsid w:val="006F229A"/>
    <w:rsid w:val="00976A02"/>
    <w:rsid w:val="00B62BE7"/>
    <w:rsid w:val="00C241BA"/>
    <w:rsid w:val="066845F6"/>
    <w:rsid w:val="0A1453BF"/>
    <w:rsid w:val="0B8629D1"/>
    <w:rsid w:val="11574519"/>
    <w:rsid w:val="1A0C6C48"/>
    <w:rsid w:val="1B3A4CA1"/>
    <w:rsid w:val="1C2A0BEC"/>
    <w:rsid w:val="1FD31247"/>
    <w:rsid w:val="20677D50"/>
    <w:rsid w:val="2286726D"/>
    <w:rsid w:val="2647179B"/>
    <w:rsid w:val="2A424DE8"/>
    <w:rsid w:val="2A8A0EB2"/>
    <w:rsid w:val="2B1C67D8"/>
    <w:rsid w:val="2C7A3870"/>
    <w:rsid w:val="327455E8"/>
    <w:rsid w:val="35B43381"/>
    <w:rsid w:val="3CDD1621"/>
    <w:rsid w:val="3D104D56"/>
    <w:rsid w:val="42002AAD"/>
    <w:rsid w:val="4EC21519"/>
    <w:rsid w:val="55080ED7"/>
    <w:rsid w:val="5A5F3E36"/>
    <w:rsid w:val="637055B3"/>
    <w:rsid w:val="65975B96"/>
    <w:rsid w:val="6CA65167"/>
    <w:rsid w:val="7AD33882"/>
    <w:rsid w:val="7C767B64"/>
    <w:rsid w:val="7C8D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5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glossaryDocument" Target="glossary/document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ef6d66b-f073-426f-bc77-4f1287225a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f6d66b-f073-426f-bc77-4f1287225a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39923a9-d705-4ae8-8e64-92fce5abad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9923a9-d705-4ae8-8e64-92fce5abad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397f57-56ba-4707-b490-ca5d489450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397f57-56ba-4707-b490-ca5d489450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219c08c-3977-40a1-8af8-ca0ee2dc43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19c08c-3977-40a1-8af8-ca0ee2dc43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abaa62-22cf-4ecd-8a43-83b5bfb819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abaa62-22cf-4ecd-8a43-83b5bfb819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23abdf-5bbd-45c6-a364-52231e9552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23abdf-5bbd-45c6-a364-52231e9552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b755a0-6529-42af-b238-d6238a058d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b755a0-6529-42af-b238-d6238a058d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3f82d4-0b5d-4150-82a9-f7ec6fa674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3f82d4-0b5d-4150-82a9-f7ec6fa674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3b475a-02aa-4e2e-b268-b1ca2c164c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3b475a-02aa-4e2e-b268-b1ca2c164c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469457-9f73-4465-a92f-8b5e8d80c4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469457-9f73-4465-a92f-8b5e8d80c4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50</Words>
  <Characters>60</Characters>
  <Lines>1</Lines>
  <Paragraphs>1</Paragraphs>
  <TotalTime>6</TotalTime>
  <ScaleCrop>false</ScaleCrop>
  <LinksUpToDate>false</LinksUpToDate>
  <CharactersWithSpaces>60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2021-04-16T02:10:00Z</dcterms:created>
  <dc:creator>伍 思旭</dc:creator>
  <cp:lastModifiedBy>chenyf8</cp:lastModifiedBy>
  <dcterms:modified xsi:type="dcterms:W3CDTF">2024-05-08T03:19:14Z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  <property fmtid="{D5CDD505-2E9C-101B-9397-08002B2CF9AE}" pid="3" name="ICV">
    <vt:lpwstr>66528BCDA6974602A43AC49DF0839453</vt:lpwstr>
  </property>
</Properties>
</file>