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/>
        <w:t>Покраска крыши Land Rover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Покраска крыши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– нечасто встречающийся запрос в профильных технических центрах по обслуживанию автомобилей этой престижной марки. Такая услуга оказывается, главным образом, после серьезных ДТП, повлекших деформацию кузова с последующим восстановлением крыши или ее заменой. 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Впрочем, иногда дело ограничивается локальным восстановлением лакокрасочного покрытия, которое может со временем местами повредиться, например, от следов жизнедеятельности птиц. Бывает также, что на машину упадет что-нибудь тяжелое.</w:t>
      </w:r>
    </w:p>
    <w:p>
      <w:pPr>
        <w:pStyle w:val="H2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ru-RU"/>
        </w:rPr>
      </w:pPr>
      <w:r>
        <w:rPr/>
        <w:t>В несколько слоев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В принципе работы по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покраске крыши автомобилей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мало чем отличаются от покраски других деталей. Разве что удобств при работе меньше: машина высокая, а окрашиваемая поверхность горизонтальная.</w:t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 остальном – все по отработанной схеме. Покраске крыши предшествует тщательная подготовка, включающая в себя следующие действия:</w:t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  <w:t>- выравнивание поверхности;</w:t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  <w:t>- шпатлевку;</w:t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  <w:t>- шлифовку и зачистку;</w:t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  <w:t>- грунтовку.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Собственно покраска происходит в несколько слоев. После высыхания краски производится лакировка поверхности и ее полировка.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eastAsia="ru-RU"/>
        </w:rPr>
        <w:t xml:space="preserve">!Важно! Специалисты советуют не дожидаться появления пятен ржавчины на крыше автомобиля – в этом случае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eastAsia="ru-RU"/>
        </w:rPr>
        <w:t>цена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eastAsia="ru-RU"/>
        </w:rPr>
        <w:t xml:space="preserve"> ремонта окажется существенно выше. Поскольку ЛКП крыши выгорает быстрее, чем на других деталях, рекомендуется ее периодически «освежать», то есть красить.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Проблемой в этом случае является точный подбор краски, соответствующий не только ее коду, но и реальному оттенку ЛКП на данный момент (краска имеет свойство со временем меняться). Для достижения полной идентичности используются специальные приборы и компьютерные программы. </w:t>
      </w:r>
    </w:p>
    <w:p>
      <w:pPr>
        <w:pStyle w:val="H2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ru-RU"/>
        </w:rPr>
      </w:pPr>
      <w:r>
        <w:rPr/>
        <w:t>Ошибки, которых быть не должно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При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покраске крыши авто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маляру важно избежать серьезных ошибок, иногда допускаемых неопытными специалистами. Это такие огрехи как несовместимость растворителя с краской, из-за чего в смеси появляются хлопья; слишком близкое или удаленное расстояние распылителя от порога (возникает эффект зернистости или «шагреневой кожи»); несоблюдение рекомендаций по влажности помещения, в результате чего на окрашенной поверхности могут образоваться так называемые кратеры, и другие «ляпы».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В профильных сервисах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Москвы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как правило, работают маляры высокой квалификации, поэтому нареканий, как правило, не поступает. Конечно, если речь идет о предприятиях с безупречной репутацией.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4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;Arial" w:hAnsi="Calibri Light;Arial" w:eastAsia="Times New Roman" w:cs="Times New Roman"/>
      <w:i/>
      <w:iCs/>
      <w:color w:val="2E74B5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5z1">
    <w:name w:val="WW8Num15z1"/>
    <w:qFormat/>
    <w:rPr>
      <w:rFonts w:ascii="Courier New" w:hAnsi="Courier New" w:cs="Courier New"/>
      <w:sz w:val="20"/>
    </w:rPr>
  </w:style>
  <w:style w:type="character" w:styleId="WW8Num15z2">
    <w:name w:val="WW8Num15z2"/>
    <w:qFormat/>
    <w:rPr>
      <w:rFonts w:ascii="Wingdings" w:hAnsi="Wingdings" w:cs="Wingdings"/>
      <w:sz w:val="20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Style11">
    <w:name w:val="Основной шрифт абзаца"/>
    <w:qFormat/>
    <w:rPr/>
  </w:style>
  <w:style w:type="character" w:styleId="InternetLink">
    <w:name w:val="Hyperlink"/>
    <w:basedOn w:val="Style11"/>
    <w:rPr>
      <w:color w:val="0000FF"/>
      <w:u w:val="single"/>
    </w:rPr>
  </w:style>
  <w:style w:type="character" w:styleId="2">
    <w:name w:val="Заголовок 2 Знак"/>
    <w:basedOn w:val="Style11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4">
    <w:name w:val="Заголовок 4 Знак"/>
    <w:basedOn w:val="Style11"/>
    <w:qFormat/>
    <w:rPr>
      <w:rFonts w:ascii="Calibri Light;Arial" w:hAnsi="Calibri Light;Arial" w:eastAsia="Times New Roman" w:cs="Times New Roman"/>
      <w:i/>
      <w:iCs/>
      <w:color w:val="2E74B5"/>
    </w:rPr>
  </w:style>
  <w:style w:type="character" w:styleId="Emphasis">
    <w:name w:val="Emphasis"/>
    <w:basedOn w:val="Style11"/>
    <w:qFormat/>
    <w:rPr>
      <w:i/>
      <w:iCs/>
    </w:rPr>
  </w:style>
  <w:style w:type="character" w:styleId="StrongEmphasis">
    <w:name w:val="Strong Emphasis"/>
    <w:basedOn w:val="Style11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Style12">
    <w:name w:val="Название Знак"/>
    <w:basedOn w:val="DefaultParagraphFont"/>
    <w:qFormat/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line">
    <w:name w:val="dline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1">
    <w:name w:val="H1"/>
    <w:basedOn w:val="Title"/>
    <w:autoRedefine/>
    <w:qFormat/>
    <w:pPr>
      <w:tabs>
        <w:tab w:val="clear" w:pos="708"/>
      </w:tabs>
      <w:jc w:val="center"/>
    </w:pPr>
    <w:rPr>
      <w:spacing w:val="6"/>
    </w:rPr>
  </w:style>
  <w:style w:type="paragraph" w:styleId="H2">
    <w:name w:val="H2"/>
    <w:basedOn w:val="Heading1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2</Pages>
  <Words>303</Words>
  <Characters>2041</Characters>
  <CharactersWithSpaces>2337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2018-04-17T16:48:00Z</dcterms:created>
  <dc:creator>Татьяна Голубцова</dc:creator>
  <dc:description/>
  <dc:language>ru-RU</dc:language>
  <cp:lastModifiedBy/>
  <dcterms:modified xsi:type="dcterms:W3CDTF">2020-10-26T23:22:47Z</dcterms:modified>
  <cp:revision>3</cp:revision>
  <dc:subject/>
  <dc:title/>
</cp:coreProperties>
</file>