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20" w:lineRule="auto"/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050505"/>
          <w:sz w:val="27"/>
          <w:szCs w:val="27"/>
          <w:rtl w:val="0"/>
        </w:rPr>
        <w:t xml:space="preserve">Компания </w:t>
      </w: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-  Prohorweb</w:t>
      </w:r>
    </w:p>
    <w:p w:rsidR="00000000" w:rsidDel="00000000" w:rsidP="00000000" w:rsidRDefault="00000000" w:rsidRPr="00000000" w14:paraId="00000002">
      <w:pPr>
        <w:spacing w:line="320" w:lineRule="auto"/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050505"/>
          <w:sz w:val="27"/>
          <w:szCs w:val="27"/>
          <w:rtl w:val="0"/>
        </w:rPr>
        <w:t xml:space="preserve">Сфера деятельности</w:t>
      </w: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 - информационные технологии.</w:t>
      </w:r>
    </w:p>
    <w:p w:rsidR="00000000" w:rsidDel="00000000" w:rsidP="00000000" w:rsidRDefault="00000000" w:rsidRPr="00000000" w14:paraId="00000003">
      <w:pPr>
        <w:spacing w:line="320" w:lineRule="auto"/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050505"/>
          <w:sz w:val="27"/>
          <w:szCs w:val="27"/>
          <w:rtl w:val="0"/>
        </w:rPr>
        <w:t xml:space="preserve">Приоритеты</w:t>
      </w: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 - внедрение лучших и современных цифровых решений нацеленных на улучшение взаимодействия компании с клиентами.</w:t>
      </w:r>
    </w:p>
    <w:p w:rsidR="00000000" w:rsidDel="00000000" w:rsidP="00000000" w:rsidRDefault="00000000" w:rsidRPr="00000000" w14:paraId="00000004">
      <w:pPr>
        <w:spacing w:line="320" w:lineRule="auto"/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050505"/>
          <w:sz w:val="27"/>
          <w:szCs w:val="27"/>
          <w:rtl w:val="0"/>
        </w:rPr>
        <w:t xml:space="preserve">Продукт </w:t>
      </w: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- веб приложения для бизнеса (корпоративные сайты, интернет-магазины, CRM).</w:t>
      </w:r>
    </w:p>
    <w:p w:rsidR="00000000" w:rsidDel="00000000" w:rsidP="00000000" w:rsidRDefault="00000000" w:rsidRPr="00000000" w14:paraId="00000005">
      <w:pPr>
        <w:spacing w:line="320" w:lineRule="auto"/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050505"/>
          <w:sz w:val="27"/>
          <w:szCs w:val="27"/>
          <w:rtl w:val="0"/>
        </w:rPr>
        <w:t xml:space="preserve">Услуги</w:t>
      </w: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 - разработка, внедрение и поддержка веб-приложений.</w:t>
      </w:r>
    </w:p>
    <w:p w:rsidR="00000000" w:rsidDel="00000000" w:rsidP="00000000" w:rsidRDefault="00000000" w:rsidRPr="00000000" w14:paraId="00000006">
      <w:pPr>
        <w:spacing w:line="320" w:lineRule="auto"/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050505"/>
          <w:sz w:val="27"/>
          <w:szCs w:val="27"/>
          <w:rtl w:val="0"/>
        </w:rPr>
        <w:t xml:space="preserve">Клиенты</w:t>
      </w: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 - средний бизнес, стартапы, гос. структуры.</w:t>
      </w:r>
    </w:p>
    <w:p w:rsidR="00000000" w:rsidDel="00000000" w:rsidP="00000000" w:rsidRDefault="00000000" w:rsidRPr="00000000" w14:paraId="00000007">
      <w:pPr>
        <w:spacing w:line="320" w:lineRule="auto"/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050505"/>
          <w:sz w:val="27"/>
          <w:szCs w:val="27"/>
          <w:rtl w:val="0"/>
        </w:rPr>
        <w:t xml:space="preserve">Количество сотрудников</w:t>
      </w: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 - 12 человек. (в перспективе)</w:t>
      </w:r>
    </w:p>
    <w:p w:rsidR="00000000" w:rsidDel="00000000" w:rsidP="00000000" w:rsidRDefault="00000000" w:rsidRPr="00000000" w14:paraId="00000008">
      <w:pPr>
        <w:spacing w:line="320" w:lineRule="auto"/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4 программиста (фронт, бек, верстка, системщик), 2 дизайнер (веб, ui/ux), тех. директор, product менеджер, client менеджер, маркетолог, бухгалтер, ген.директор).</w:t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050505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50505"/>
                <w:sz w:val="27"/>
                <w:szCs w:val="27"/>
                <w:rtl w:val="0"/>
              </w:rPr>
              <w:t xml:space="preserve">Своя инфраструктура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050505"/>
                <w:sz w:val="27"/>
                <w:szCs w:val="27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50505"/>
                <w:sz w:val="27"/>
                <w:szCs w:val="27"/>
                <w:rtl w:val="0"/>
              </w:rPr>
              <w:t xml:space="preserve">Публичное Облако (на примере Яндекс Облака)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60" w:before="0" w:line="264" w:lineRule="auto"/>
              <w:ind w:right="2300"/>
              <w:rPr>
                <w:color w:val="050505"/>
                <w:sz w:val="24"/>
                <w:szCs w:val="24"/>
              </w:rPr>
            </w:pPr>
            <w:bookmarkStart w:colFirst="0" w:colLast="0" w:name="_ls4kws7zqga" w:id="0"/>
            <w:bookmarkEnd w:id="0"/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Сервер Dell PowerEdge T140 1xE-2236 1x16GbUD x4 1x1Tb 7.2K 3.5" SATA RW H330 iD9Ex 1G 2P 1x365W 3Y 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Цена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97 350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5050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050505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50505"/>
                <w:sz w:val="24"/>
                <w:szCs w:val="24"/>
                <w:rtl w:val="0"/>
              </w:rPr>
              <w:t xml:space="preserve">~ 12 650 апгрейд SSD, RAM, БП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5050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050505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50505"/>
                <w:sz w:val="24"/>
                <w:szCs w:val="24"/>
                <w:rtl w:val="0"/>
              </w:rPr>
              <w:t xml:space="preserve">Итого  110 000 на 3-5 лет + возможные ремонты, апгрейд, либо покупка дополнительных мощностей.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05050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Системный инженер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144 150 руб. в месяц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05050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380" w:line="240" w:lineRule="auto"/>
              <w:ind w:left="720" w:right="160" w:firstLine="0"/>
              <w:rPr>
                <w:color w:val="050505"/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highlight w:val="white"/>
                  <w:u w:val="single"/>
                  <w:rtl w:val="0"/>
                </w:rPr>
                <w:t xml:space="preserve">Yandex Compute Cloud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right="160" w:hanging="360"/>
              <w:rPr>
                <w:color w:val="050505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Compute Cloud×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color w:val="050505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3 019.83 ₽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2"/>
              </w:numPr>
              <w:spacing w:after="0" w:afterAutospacing="0" w:line="240" w:lineRule="auto"/>
              <w:ind w:left="1440" w:right="160" w:hanging="360"/>
              <w:rPr>
                <w:color w:val="050505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Intel Cascade Lake. 5% vCPU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2"/>
              </w:numPr>
              <w:spacing w:after="0" w:afterAutospacing="0" w:line="240" w:lineRule="auto"/>
              <w:ind w:left="1440" w:hanging="360"/>
              <w:rPr>
                <w:color w:val="050505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293.76 ₽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2"/>
              </w:numPr>
              <w:spacing w:after="0" w:afterAutospacing="0" w:line="240" w:lineRule="auto"/>
              <w:ind w:left="1440" w:right="160" w:hanging="360"/>
              <w:rPr>
                <w:color w:val="050505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Intel Cascade Lake. RAM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1"/>
                <w:numId w:val="2"/>
              </w:numPr>
              <w:spacing w:after="0" w:afterAutospacing="0" w:line="240" w:lineRule="auto"/>
              <w:ind w:left="1440" w:hanging="360"/>
              <w:rPr>
                <w:color w:val="050505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1 140.48 ₽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1"/>
                <w:numId w:val="2"/>
              </w:numPr>
              <w:spacing w:after="0" w:afterAutospacing="0" w:line="240" w:lineRule="auto"/>
              <w:ind w:left="1440" w:right="160" w:hanging="360"/>
              <w:rPr>
                <w:color w:val="050505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Быстрое хранилище (SSD)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1"/>
                <w:numId w:val="2"/>
              </w:numPr>
              <w:spacing w:after="0" w:afterAutospacing="0" w:line="240" w:lineRule="auto"/>
              <w:ind w:left="1440" w:hanging="360"/>
              <w:rPr>
                <w:color w:val="050505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1 585.59 ₽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right="160" w:hanging="360"/>
              <w:rPr>
                <w:color w:val="050505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PostgreSQL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color w:val="050505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3 494.16 ₽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1"/>
                <w:numId w:val="2"/>
              </w:numPr>
              <w:spacing w:after="0" w:afterAutospacing="0" w:line="240" w:lineRule="auto"/>
              <w:ind w:left="1440" w:right="160" w:hanging="360"/>
              <w:rPr>
                <w:color w:val="050505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PostgreSQL. Intel Cascade Lake. 100% vCPU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1"/>
                <w:numId w:val="2"/>
              </w:numPr>
              <w:spacing w:after="0" w:afterAutospacing="0" w:line="240" w:lineRule="auto"/>
              <w:ind w:left="1440" w:hanging="360"/>
              <w:rPr>
                <w:color w:val="050505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1 627.20 ₽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1"/>
                <w:numId w:val="2"/>
              </w:numPr>
              <w:spacing w:after="0" w:afterAutospacing="0" w:line="240" w:lineRule="auto"/>
              <w:ind w:left="1440" w:right="160" w:hanging="360"/>
              <w:rPr>
                <w:color w:val="050505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PostgreSQL. Intel Cascade Lake. RAM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2"/>
              </w:numPr>
              <w:spacing w:after="0" w:afterAutospacing="0" w:line="240" w:lineRule="auto"/>
              <w:ind w:left="1440" w:hanging="360"/>
              <w:rPr>
                <w:color w:val="050505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1 785.60 ₽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2"/>
              </w:numPr>
              <w:spacing w:after="0" w:afterAutospacing="0" w:line="240" w:lineRule="auto"/>
              <w:ind w:left="1440" w:right="160" w:hanging="360"/>
              <w:rPr>
                <w:color w:val="050505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Быстрое сетевое хранилище — PostgreSQL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2"/>
              </w:numPr>
              <w:spacing w:after="0" w:afterAutospacing="0" w:line="240" w:lineRule="auto"/>
              <w:ind w:left="1440" w:hanging="360"/>
              <w:rPr>
                <w:color w:val="050505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81.36 ₽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right="160" w:hanging="360"/>
              <w:rPr>
                <w:color w:val="050505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Redis™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color w:val="050505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3 888.57 ₽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2"/>
              </w:numPr>
              <w:spacing w:after="0" w:afterAutospacing="0" w:line="240" w:lineRule="auto"/>
              <w:ind w:left="1440" w:right="160" w:hanging="360"/>
              <w:rPr>
                <w:color w:val="050505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Redis. Intel Broadwell. 100% vCPU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2"/>
              </w:numPr>
              <w:spacing w:after="0" w:afterAutospacing="0" w:line="240" w:lineRule="auto"/>
              <w:ind w:left="1440" w:hanging="360"/>
              <w:rPr>
                <w:color w:val="050505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1 800 ₽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2"/>
              </w:numPr>
              <w:spacing w:after="0" w:afterAutospacing="0" w:line="240" w:lineRule="auto"/>
              <w:ind w:left="1440" w:right="160" w:hanging="360"/>
              <w:rPr>
                <w:color w:val="050505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Redis. Intel Broadwell. RAM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2"/>
              </w:numPr>
              <w:spacing w:after="0" w:afterAutospacing="0" w:line="240" w:lineRule="auto"/>
              <w:ind w:left="1440" w:hanging="360"/>
              <w:rPr>
                <w:color w:val="050505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1 958.40 ₽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2"/>
              </w:numPr>
              <w:spacing w:after="0" w:afterAutospacing="0" w:line="240" w:lineRule="auto"/>
              <w:ind w:left="1440" w:right="160" w:hanging="360"/>
              <w:rPr>
                <w:color w:val="050505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Быстрое сетевое хранилище — Redis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2"/>
              </w:numPr>
              <w:spacing w:after="0" w:afterAutospacing="0" w:line="240" w:lineRule="auto"/>
              <w:ind w:left="1440" w:hanging="360"/>
              <w:rPr>
                <w:color w:val="050505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130.17 ₽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right="160" w:hanging="360"/>
              <w:rPr>
                <w:color w:val="050505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MySQL</w:t>
            </w:r>
            <w:r w:rsidDel="00000000" w:rsidR="00000000" w:rsidRPr="00000000">
              <w:rPr>
                <w:color w:val="050505"/>
                <w:sz w:val="28"/>
                <w:szCs w:val="28"/>
                <w:vertAlign w:val="superscript"/>
                <w:rtl w:val="0"/>
              </w:rPr>
              <w:t xml:space="preserve">®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color w:val="050505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5 452.56 ₽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2"/>
              </w:numPr>
              <w:spacing w:after="0" w:afterAutospacing="0" w:line="240" w:lineRule="auto"/>
              <w:ind w:left="1440" w:right="160" w:hanging="360"/>
              <w:rPr>
                <w:color w:val="050505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MySQL. Intel Cascade Lake. 100% vCPU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2"/>
              </w:numPr>
              <w:spacing w:after="0" w:afterAutospacing="0" w:line="240" w:lineRule="auto"/>
              <w:ind w:left="1440" w:hanging="360"/>
              <w:rPr>
                <w:color w:val="050505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1 684.80 ₽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2"/>
              </w:numPr>
              <w:spacing w:after="0" w:afterAutospacing="0" w:line="240" w:lineRule="auto"/>
              <w:ind w:left="1440" w:right="160" w:hanging="360"/>
              <w:rPr>
                <w:color w:val="050505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MySQL. Intel Cascade Lake. RAM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2"/>
              </w:numPr>
              <w:spacing w:after="0" w:afterAutospacing="0" w:line="240" w:lineRule="auto"/>
              <w:ind w:left="1440" w:hanging="360"/>
              <w:rPr>
                <w:color w:val="050505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3 686.40 ₽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2"/>
              </w:numPr>
              <w:spacing w:after="0" w:afterAutospacing="0" w:line="240" w:lineRule="auto"/>
              <w:ind w:left="1440" w:right="160" w:hanging="360"/>
              <w:rPr>
                <w:color w:val="050505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Быстрое сетевое хранилище — MySQL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2"/>
              </w:numPr>
              <w:spacing w:after="0" w:afterAutospacing="0" w:line="240" w:lineRule="auto"/>
              <w:ind w:left="1440" w:hanging="360"/>
              <w:rPr>
                <w:color w:val="050505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81.36 ₽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right="160" w:hanging="360"/>
              <w:rPr>
                <w:color w:val="050505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color w:val="050505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4 401.36 ₽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2"/>
              </w:numPr>
              <w:spacing w:after="0" w:afterAutospacing="0" w:line="240" w:lineRule="auto"/>
              <w:ind w:left="1440" w:right="160" w:hanging="360"/>
              <w:rPr>
                <w:color w:val="050505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MongoDB. Intel Cascade Lake. RAM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2"/>
              </w:numPr>
              <w:spacing w:after="0" w:afterAutospacing="0" w:line="240" w:lineRule="auto"/>
              <w:ind w:left="1440" w:hanging="360"/>
              <w:rPr>
                <w:color w:val="050505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2 880 ₽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2"/>
              </w:numPr>
              <w:spacing w:after="0" w:afterAutospacing="0" w:line="240" w:lineRule="auto"/>
              <w:ind w:left="1440" w:right="160" w:hanging="360"/>
              <w:rPr>
                <w:color w:val="050505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MongoDB. Intel Cascade Lake. 100% vCPU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2"/>
              </w:numPr>
              <w:spacing w:after="0" w:afterAutospacing="0" w:line="240" w:lineRule="auto"/>
              <w:ind w:left="1440" w:hanging="360"/>
              <w:rPr>
                <w:color w:val="050505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1 440 ₽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2"/>
              </w:numPr>
              <w:spacing w:after="0" w:afterAutospacing="0" w:line="240" w:lineRule="auto"/>
              <w:ind w:left="1440" w:right="160" w:hanging="360"/>
              <w:rPr>
                <w:color w:val="050505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Быстрое сетевое хранилище — MongoDB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2"/>
              </w:numPr>
              <w:spacing w:after="220" w:line="240" w:lineRule="auto"/>
              <w:ind w:left="1440" w:hanging="360"/>
              <w:rPr>
                <w:color w:val="050505"/>
              </w:rPr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81.36 ₽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220" w:line="240" w:lineRule="auto"/>
              <w:rPr>
                <w:rFonts w:ascii="Roboto" w:cs="Roboto" w:eastAsia="Roboto" w:hAnsi="Roboto"/>
                <w:color w:val="050505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050505"/>
                <w:sz w:val="23"/>
                <w:szCs w:val="23"/>
                <w:rtl w:val="0"/>
              </w:rPr>
              <w:t xml:space="preserve">20 256.48</w:t>
            </w: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 ₽  в месяц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Оборудование ~ 50 000  в год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Roboto" w:cs="Roboto" w:eastAsia="Roboto" w:hAnsi="Roboto"/>
                <w:b w:val="1"/>
                <w:color w:val="050505"/>
                <w:sz w:val="27"/>
                <w:szCs w:val="27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Обслуживание 1 729 800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в год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50505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50505"/>
                <w:sz w:val="24"/>
                <w:szCs w:val="24"/>
                <w:rtl w:val="0"/>
              </w:rPr>
              <w:t xml:space="preserve">Аренда облака </w:t>
            </w:r>
            <w:r w:rsidDel="00000000" w:rsidR="00000000" w:rsidRPr="00000000">
              <w:rPr>
                <w:b w:val="1"/>
                <w:color w:val="050505"/>
                <w:sz w:val="24"/>
                <w:szCs w:val="24"/>
                <w:rtl w:val="0"/>
              </w:rPr>
              <w:t xml:space="preserve">243 077.76</w:t>
            </w:r>
            <w:r w:rsidDel="00000000" w:rsidR="00000000" w:rsidRPr="00000000">
              <w:rPr>
                <w:color w:val="050505"/>
                <w:sz w:val="24"/>
                <w:szCs w:val="24"/>
                <w:rtl w:val="0"/>
              </w:rPr>
              <w:t xml:space="preserve"> ₽  в год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50505"/>
                <w:sz w:val="24"/>
                <w:szCs w:val="24"/>
              </w:rPr>
            </w:pPr>
            <w:r w:rsidDel="00000000" w:rsidR="00000000" w:rsidRPr="00000000">
              <w:rPr>
                <w:color w:val="050505"/>
                <w:sz w:val="24"/>
                <w:szCs w:val="24"/>
                <w:rtl w:val="0"/>
              </w:rPr>
              <w:t xml:space="preserve">Обслуживание включено</w:t>
            </w:r>
          </w:p>
        </w:tc>
      </w:tr>
    </w:tbl>
    <w:p w:rsidR="00000000" w:rsidDel="00000000" w:rsidP="00000000" w:rsidRDefault="00000000" w:rsidRPr="00000000" w14:paraId="00000046">
      <w:pPr>
        <w:spacing w:line="320" w:lineRule="auto"/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20" w:lineRule="auto"/>
        <w:rPr>
          <w:rFonts w:ascii="Roboto" w:cs="Roboto" w:eastAsia="Roboto" w:hAnsi="Roboto"/>
          <w:color w:val="05050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50505"/>
          <w:sz w:val="24"/>
          <w:szCs w:val="24"/>
          <w:rtl w:val="0"/>
        </w:rPr>
        <w:t xml:space="preserve">Итого с поддержкой DevOps  облако выгоднее примерно на 1 500 000.</w:t>
      </w:r>
    </w:p>
    <w:p w:rsidR="00000000" w:rsidDel="00000000" w:rsidP="00000000" w:rsidRDefault="00000000" w:rsidRPr="00000000" w14:paraId="00000048">
      <w:pPr>
        <w:spacing w:line="320" w:lineRule="auto"/>
        <w:rPr>
          <w:rFonts w:ascii="Roboto" w:cs="Roboto" w:eastAsia="Roboto" w:hAnsi="Roboto"/>
          <w:color w:val="05050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50505"/>
          <w:sz w:val="24"/>
          <w:szCs w:val="24"/>
          <w:rtl w:val="0"/>
        </w:rPr>
        <w:t xml:space="preserve">Но без поддержки DevOps своя инфраструктура выгоднее на 200 000 р.</w:t>
      </w:r>
    </w:p>
    <w:p w:rsidR="00000000" w:rsidDel="00000000" w:rsidP="00000000" w:rsidRDefault="00000000" w:rsidRPr="00000000" w14:paraId="00000049">
      <w:pPr>
        <w:spacing w:line="320" w:lineRule="auto"/>
        <w:rPr>
          <w:rFonts w:ascii="Roboto" w:cs="Roboto" w:eastAsia="Roboto" w:hAnsi="Roboto"/>
          <w:color w:val="05050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itilink.ru/catalog/computers_and_notebooks/servers_and_net_equipments/servers/1205803/" TargetMode="External"/><Relationship Id="rId7" Type="http://schemas.openxmlformats.org/officeDocument/2006/relationships/hyperlink" Target="https://career.habr.com/salaries?utf8=%E2%9C%93&amp;p=191&amp;sg=1&amp;s=8&amp;q=&amp;skills%5B%5D=&amp;skills%5B%5D=&amp;skills%5B%5D=&amp;employment_type=&amp;remote=&amp;company_id=" TargetMode="External"/><Relationship Id="rId8" Type="http://schemas.openxmlformats.org/officeDocument/2006/relationships/hyperlink" Target="https://cloud.yandex.ru/services/comput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