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B5" w:rsidRDefault="004D35B5">
      <w:pPr>
        <w:spacing w:before="17" w:line="220" w:lineRule="exact"/>
        <w:rPr>
          <w:sz w:val="12"/>
          <w:szCs w:val="12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9923"/>
      </w:tblGrid>
      <w:tr w:rsidR="005B0F6A" w:rsidRPr="006D00B8" w:rsidTr="005B0F6A">
        <w:trPr>
          <w:trHeight w:val="850"/>
        </w:trPr>
        <w:tc>
          <w:tcPr>
            <w:tcW w:w="9923" w:type="dxa"/>
            <w:shd w:val="clear" w:color="auto" w:fill="FF0000"/>
          </w:tcPr>
          <w:p w:rsidR="005B0F6A" w:rsidRPr="006D00B8" w:rsidRDefault="005B0F6A" w:rsidP="004D4D03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5B0F6A" w:rsidRPr="006D00B8" w:rsidRDefault="005B0F6A" w:rsidP="004D4D03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5B0F6A" w:rsidRPr="006D00B8" w:rsidRDefault="005B0F6A" w:rsidP="005B0F6A">
      <w:pPr>
        <w:shd w:val="clear" w:color="auto" w:fill="FFFFFF" w:themeFill="background1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9923"/>
      </w:tblGrid>
      <w:tr w:rsidR="005B0F6A" w:rsidRPr="006D00B8" w:rsidTr="005B0F6A">
        <w:tc>
          <w:tcPr>
            <w:tcW w:w="9923" w:type="dxa"/>
            <w:shd w:val="clear" w:color="auto" w:fill="339933"/>
          </w:tcPr>
          <w:p w:rsidR="005B0F6A" w:rsidRPr="005B0F6A" w:rsidRDefault="005B0F6A" w:rsidP="005B0F6A">
            <w:pPr>
              <w:spacing w:before="16"/>
              <w:ind w:left="57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FLU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>XO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1"/>
                <w:sz w:val="24"/>
                <w:szCs w:val="24"/>
              </w:rPr>
              <w:t>GR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>A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MA DE E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3"/>
                <w:sz w:val="24"/>
                <w:szCs w:val="24"/>
              </w:rPr>
              <w:t>N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1"/>
                <w:sz w:val="24"/>
                <w:szCs w:val="24"/>
              </w:rPr>
              <w:t>C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>A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M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1"/>
                <w:sz w:val="24"/>
                <w:szCs w:val="24"/>
              </w:rPr>
              <w:t>I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>NH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3"/>
                <w:sz w:val="24"/>
                <w:szCs w:val="24"/>
              </w:rPr>
              <w:t>A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ME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>N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TO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pacing w:val="-1"/>
                <w:sz w:val="24"/>
                <w:szCs w:val="24"/>
              </w:rPr>
              <w:t xml:space="preserve">DO PACIENTE CIRÚRGICO NÃO INTERNADO 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AO AMME -</w:t>
            </w:r>
            <w:r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B0F6A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PROTOCOLO PPERI - II</w:t>
            </w:r>
          </w:p>
        </w:tc>
      </w:tr>
    </w:tbl>
    <w:p w:rsidR="00D87A49" w:rsidRPr="004D35B5" w:rsidRDefault="005B0F6A">
      <w:pPr>
        <w:spacing w:line="200" w:lineRule="exact"/>
        <w:rPr>
          <w:lang w:val="pt-BR"/>
        </w:rPr>
      </w:pPr>
      <w:r w:rsidRPr="00136B24">
        <w:rPr>
          <w:rFonts w:ascii="Calibri" w:eastAsia="Calibri" w:hAnsi="Calibri" w:cs="Calibri"/>
          <w:b/>
          <w:noProof/>
          <w:spacing w:val="1"/>
          <w:sz w:val="22"/>
          <w:szCs w:val="22"/>
          <w:u w:val="single" w:color="000000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33.45pt;margin-top:7.75pt;width:23.2pt;height:117.2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">
            <v:textbox>
              <w:txbxContent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P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R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T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C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L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II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F333B4">
                    <w:rPr>
                      <w:b/>
                      <w:sz w:val="14"/>
                      <w:szCs w:val="1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b/>
          <w:noProof/>
          <w:spacing w:val="1"/>
          <w:sz w:val="22"/>
          <w:szCs w:val="22"/>
          <w:u w:val="single" w:color="000000"/>
          <w:lang w:val="pt-BR" w:eastAsia="pt-BR"/>
        </w:rPr>
        <w:pict>
          <v:roundrect id="_x0000_s1095" style="position:absolute;margin-left:82.7pt;margin-top:9.45pt;width:347.15pt;height:35.7pt;z-index:251681792;mso-position-horizontal-relative:text;mso-position-vertical-relative:text" arcsize="10923f">
            <v:textbox>
              <w:txbxContent>
                <w:p w:rsidR="005B0F6A" w:rsidRPr="005B0F6A" w:rsidRDefault="005B0F6A" w:rsidP="005B0F6A">
                  <w:pPr>
                    <w:jc w:val="center"/>
                    <w:rPr>
                      <w:sz w:val="22"/>
                      <w:szCs w:val="22"/>
                    </w:rPr>
                  </w:pPr>
                  <w:r w:rsidRPr="005B0F6A">
                    <w:rPr>
                      <w:b/>
                      <w:sz w:val="22"/>
                      <w:szCs w:val="22"/>
                      <w:u w:val="single"/>
                    </w:rPr>
                    <w:t>1ª Consulta</w:t>
                  </w:r>
                  <w:r w:rsidRPr="005B0F6A">
                    <w:rPr>
                      <w:b/>
                      <w:sz w:val="22"/>
                      <w:szCs w:val="22"/>
                    </w:rPr>
                    <w:t>:</w:t>
                  </w:r>
                  <w:r w:rsidRPr="005B0F6A">
                    <w:rPr>
                      <w:sz w:val="22"/>
                      <w:szCs w:val="22"/>
                    </w:rPr>
                    <w:t xml:space="preserve"> Identificação da patologia cirúrgica e solicitação de exames complementares (diagnósticos e perioperatorio)</w:t>
                  </w:r>
                </w:p>
              </w:txbxContent>
            </v:textbox>
          </v:roundrect>
        </w:pict>
      </w:r>
    </w:p>
    <w:p w:rsidR="005B0F6A" w:rsidRDefault="005B0F6A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b/>
          <w:spacing w:val="1"/>
          <w:u w:val="single" w:color="000000"/>
          <w:lang w:val="pt-BR"/>
        </w:rPr>
      </w:pPr>
    </w:p>
    <w:p w:rsidR="005B0F6A" w:rsidRDefault="005B0F6A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b/>
          <w:spacing w:val="1"/>
          <w:u w:val="single" w:color="000000"/>
          <w:lang w:val="pt-BR"/>
        </w:rPr>
      </w:pPr>
    </w:p>
    <w:p w:rsidR="005B0F6A" w:rsidRDefault="005B0F6A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b/>
          <w:spacing w:val="1"/>
          <w:u w:val="single" w:color="000000"/>
          <w:lang w:val="pt-BR"/>
        </w:rPr>
      </w:pPr>
      <w:r>
        <w:rPr>
          <w:rFonts w:ascii="Calibri" w:eastAsia="Calibri" w:hAnsi="Calibri" w:cs="Calibri"/>
          <w:b/>
          <w:noProof/>
          <w:spacing w:val="1"/>
          <w:u w:val="single" w:color="000000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left:0;text-align:left;margin-left:255pt;margin-top:4.85pt;width:.75pt;height:20.55pt;flip:x;z-index:251684864" o:connectortype="straight">
            <v:stroke endarrow="block"/>
          </v:shape>
        </w:pict>
      </w:r>
    </w:p>
    <w:p w:rsidR="004D35B5" w:rsidRPr="00C04B3B" w:rsidRDefault="005B0F6A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spacing w:val="-2"/>
          <w:lang w:val="pt-BR"/>
        </w:rPr>
      </w:pPr>
      <w:r>
        <w:rPr>
          <w:rFonts w:ascii="Calibri" w:eastAsia="Calibri" w:hAnsi="Calibri" w:cs="Calibri"/>
          <w:noProof/>
          <w:spacing w:val="-2"/>
          <w:lang w:val="pt-BR" w:eastAsia="pt-BR"/>
        </w:rPr>
        <w:pict>
          <v:rect id="_x0000_s1096" style="position:absolute;left:0;text-align:left;margin-left:74.2pt;margin-top:10.25pt;width:364.3pt;height:21pt;z-index:251682816">
            <v:textbox>
              <w:txbxContent>
                <w:p w:rsidR="005B0F6A" w:rsidRPr="005B0F6A" w:rsidRDefault="005B0F6A" w:rsidP="005B0F6A">
                  <w:pPr>
                    <w:jc w:val="center"/>
                    <w:rPr>
                      <w:sz w:val="22"/>
                      <w:szCs w:val="22"/>
                    </w:rPr>
                  </w:pPr>
                  <w:r w:rsidRPr="005B0F6A">
                    <w:rPr>
                      <w:b/>
                      <w:sz w:val="22"/>
                      <w:szCs w:val="22"/>
                      <w:u w:val="single"/>
                    </w:rPr>
                    <w:t>Retorno com o cirurgião</w:t>
                  </w:r>
                  <w:r w:rsidRPr="005B0F6A">
                    <w:rPr>
                      <w:sz w:val="22"/>
                      <w:szCs w:val="22"/>
                    </w:rPr>
                    <w:t>: reavaliação dos exames  e PRONTO do cirurgião;</w:t>
                  </w:r>
                </w:p>
              </w:txbxContent>
            </v:textbox>
          </v:rect>
        </w:pict>
      </w:r>
    </w:p>
    <w:p w:rsidR="004D35B5" w:rsidRPr="00C04B3B" w:rsidRDefault="00F333B4">
      <w:pPr>
        <w:spacing w:before="9" w:line="200" w:lineRule="exact"/>
        <w:rPr>
          <w:lang w:val="pt-BR"/>
        </w:rPr>
      </w:pPr>
      <w:r>
        <w:rPr>
          <w:noProof/>
          <w:lang w:val="pt-BR" w:eastAsia="pt-BR"/>
        </w:rPr>
        <w:pict>
          <v:shape id="_x0000_s1121" type="#_x0000_t32" style="position:absolute;margin-left:486.75pt;margin-top:6.35pt;width:0;height:312.75pt;z-index:251707392" o:connectortype="straight"/>
        </w:pict>
      </w:r>
      <w:r>
        <w:rPr>
          <w:noProof/>
          <w:lang w:val="pt-BR" w:eastAsia="pt-BR"/>
        </w:rPr>
        <w:pict>
          <v:shape id="_x0000_s1120" type="#_x0000_t32" style="position:absolute;margin-left:438.5pt;margin-top:6.35pt;width:48.25pt;height:0;flip:x;z-index:251706368" o:connectortype="straight">
            <v:stroke endarrow="block"/>
          </v:shape>
        </w:pict>
      </w:r>
    </w:p>
    <w:p w:rsidR="004D35B5" w:rsidRPr="00C04B3B" w:rsidRDefault="005B0F6A" w:rsidP="003E4D42">
      <w:pPr>
        <w:tabs>
          <w:tab w:val="left" w:pos="8825"/>
        </w:tabs>
        <w:spacing w:before="16" w:line="260" w:lineRule="exact"/>
        <w:ind w:left="1793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  <w:lang w:val="pt-BR" w:eastAsia="pt-BR"/>
        </w:rPr>
        <w:pict>
          <v:shape id="_x0000_s1099" type="#_x0000_t32" style="position:absolute;left:0;text-align:left;margin-left:255.75pt;margin-top:5.65pt;width:.05pt;height:19.5pt;z-index:251685888" o:connectortype="straight">
            <v:stroke endarrow="block"/>
          </v:shape>
        </w:pict>
      </w:r>
      <w:r w:rsidR="003E4D42" w:rsidRPr="00C04B3B">
        <w:rPr>
          <w:rFonts w:ascii="Calibri" w:eastAsia="Calibri" w:hAnsi="Calibri" w:cs="Calibri"/>
          <w:lang w:val="pt-BR"/>
        </w:rPr>
        <w:tab/>
      </w:r>
    </w:p>
    <w:p w:rsidR="004D35B5" w:rsidRPr="00C04B3B" w:rsidRDefault="005B0F6A" w:rsidP="004D35B5">
      <w:pPr>
        <w:spacing w:before="16" w:line="260" w:lineRule="exact"/>
        <w:ind w:left="1793"/>
        <w:rPr>
          <w:rFonts w:ascii="Calibri" w:eastAsia="Calibri" w:hAnsi="Calibri" w:cs="Calibri"/>
          <w:lang w:val="pt-BR"/>
        </w:rPr>
      </w:pPr>
      <w:r>
        <w:rPr>
          <w:noProof/>
          <w:lang w:val="pt-BR" w:eastAsia="pt-BR"/>
        </w:rPr>
        <w:pict>
          <v:rect id="_x0000_s1097" style="position:absolute;left:0;text-align:left;margin-left:145.9pt;margin-top:11.05pt;width:211.8pt;height:19.05pt;z-index:251683840">
            <v:textbox style="mso-next-textbox:#_x0000_s1097">
              <w:txbxContent>
                <w:p w:rsidR="005B0F6A" w:rsidRPr="005B0F6A" w:rsidRDefault="005B0F6A" w:rsidP="005B0F6A">
                  <w:pPr>
                    <w:jc w:val="center"/>
                    <w:rPr>
                      <w:sz w:val="22"/>
                      <w:szCs w:val="22"/>
                    </w:rPr>
                  </w:pPr>
                  <w:r w:rsidRPr="005B0F6A">
                    <w:rPr>
                      <w:sz w:val="22"/>
                      <w:szCs w:val="22"/>
                    </w:rPr>
                    <w:t xml:space="preserve">Encaminhamento ao </w:t>
                  </w:r>
                  <w:r w:rsidRPr="005B0F6A">
                    <w:rPr>
                      <w:b/>
                      <w:sz w:val="22"/>
                      <w:szCs w:val="22"/>
                    </w:rPr>
                    <w:t>AMME</w:t>
                  </w:r>
                </w:p>
              </w:txbxContent>
            </v:textbox>
          </v:rect>
        </w:pict>
      </w:r>
    </w:p>
    <w:p w:rsidR="004D35B5" w:rsidRPr="00C04B3B" w:rsidRDefault="004D35B5" w:rsidP="003E4D42">
      <w:pPr>
        <w:spacing w:before="16" w:line="260" w:lineRule="exact"/>
        <w:rPr>
          <w:rFonts w:ascii="Calibri" w:eastAsia="Calibri" w:hAnsi="Calibri" w:cs="Calibri"/>
          <w:lang w:val="pt-BR"/>
        </w:rPr>
      </w:pPr>
    </w:p>
    <w:p w:rsidR="003E4D42" w:rsidRPr="00C04B3B" w:rsidRDefault="005B0F6A" w:rsidP="003E4D42">
      <w:pPr>
        <w:spacing w:line="260" w:lineRule="exact"/>
        <w:ind w:right="4065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  <w:lang w:val="pt-BR" w:eastAsia="pt-BR"/>
        </w:rPr>
        <w:pict>
          <v:shape id="_x0000_s1101" type="#_x0000_t32" style="position:absolute;left:0;text-align:left;margin-left:255.75pt;margin-top:2.5pt;width:0;height:20.7pt;z-index:251687936" o:connectortype="straight">
            <v:stroke endarrow="block"/>
          </v:shape>
        </w:pict>
      </w:r>
      <w:r w:rsidRPr="00136B24">
        <w:rPr>
          <w:rFonts w:ascii="Calibri" w:eastAsia="Calibri" w:hAnsi="Calibri" w:cs="Calibri"/>
          <w:b/>
          <w:noProof/>
          <w:spacing w:val="1"/>
          <w:u w:val="single" w:color="000000"/>
          <w:lang w:val="pt-BR" w:eastAsia="pt-BR"/>
        </w:rPr>
        <w:pict>
          <v:shape id="_x0000_s1083" type="#_x0000_t202" style="position:absolute;left:0;text-align:left;margin-left:33.45pt;margin-top:6.75pt;width:23.2pt;height:11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">
            <v:textbox style="mso-next-textbox:#_x0000_s1083">
              <w:txbxContent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P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R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T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C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L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II</w:t>
                  </w:r>
                </w:p>
                <w:p w:rsidR="00FB7270" w:rsidRPr="00F333B4" w:rsidRDefault="00FB7270" w:rsidP="00097418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F333B4">
                    <w:rPr>
                      <w:b/>
                      <w:sz w:val="14"/>
                      <w:szCs w:val="14"/>
                    </w:rPr>
                    <w:t>B</w:t>
                  </w:r>
                </w:p>
              </w:txbxContent>
            </v:textbox>
          </v:shape>
        </w:pict>
      </w:r>
    </w:p>
    <w:p w:rsidR="003E4D42" w:rsidRPr="00C04B3B" w:rsidRDefault="005B0F6A" w:rsidP="003E4D42">
      <w:pPr>
        <w:spacing w:line="260" w:lineRule="exact"/>
        <w:ind w:right="4065"/>
        <w:jc w:val="center"/>
        <w:rPr>
          <w:rFonts w:ascii="Calibri" w:eastAsia="Calibri" w:hAnsi="Calibri" w:cs="Calibri"/>
          <w:lang w:val="pt-BR"/>
        </w:rPr>
      </w:pPr>
      <w:r>
        <w:rPr>
          <w:noProof/>
          <w:lang w:val="pt-BR" w:eastAsia="pt-BR"/>
        </w:rPr>
        <w:pict>
          <v:rect id="_x0000_s1102" style="position:absolute;left:0;text-align:left;margin-left:78pt;margin-top:10.5pt;width:374.15pt;height:30.75pt;z-index:251688960">
            <v:textbox>
              <w:txbxContent>
                <w:p w:rsidR="005B0F6A" w:rsidRPr="005B0F6A" w:rsidRDefault="005B0F6A" w:rsidP="005B0F6A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AMME - Triagem</w:t>
                  </w:r>
                  <w:r w:rsidRPr="005B0F6A">
                    <w:rPr>
                      <w:sz w:val="22"/>
                      <w:szCs w:val="22"/>
                    </w:rPr>
                    <w:t xml:space="preserve"> para </w:t>
                  </w:r>
                  <w:r w:rsidR="00F333B4">
                    <w:rPr>
                      <w:sz w:val="22"/>
                      <w:szCs w:val="22"/>
                    </w:rPr>
                    <w:t xml:space="preserve">AMME </w:t>
                  </w:r>
                  <w:r w:rsidRPr="005B0F6A"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 xml:space="preserve">lto </w:t>
                  </w:r>
                  <w:r w:rsidRPr="005B0F6A">
                    <w:rPr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isco</w:t>
                  </w:r>
                  <w:r w:rsidR="00F333B4">
                    <w:rPr>
                      <w:sz w:val="22"/>
                      <w:szCs w:val="22"/>
                    </w:rPr>
                    <w:t>(AR)</w:t>
                  </w:r>
                  <w:r w:rsidRPr="005B0F6A">
                    <w:rPr>
                      <w:sz w:val="22"/>
                      <w:szCs w:val="22"/>
                    </w:rPr>
                    <w:t xml:space="preserve"> ou </w:t>
                  </w:r>
                  <w:r w:rsidR="00F333B4">
                    <w:rPr>
                      <w:sz w:val="22"/>
                      <w:szCs w:val="22"/>
                    </w:rPr>
                    <w:t xml:space="preserve">AMME </w:t>
                  </w:r>
                  <w:r w:rsidRPr="005B0F6A"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22"/>
                      <w:szCs w:val="22"/>
                    </w:rPr>
                    <w:t xml:space="preserve">aixo </w:t>
                  </w:r>
                  <w:r w:rsidRPr="005B0F6A">
                    <w:rPr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isco</w:t>
                  </w:r>
                  <w:r w:rsidR="00F333B4">
                    <w:rPr>
                      <w:sz w:val="22"/>
                      <w:szCs w:val="22"/>
                    </w:rPr>
                    <w:t>(BR)</w:t>
                  </w:r>
                  <w:r w:rsidRPr="005B0F6A">
                    <w:rPr>
                      <w:sz w:val="22"/>
                      <w:szCs w:val="22"/>
                    </w:rPr>
                    <w:t xml:space="preserve"> e encaminhar para a GRCA</w:t>
                  </w:r>
                </w:p>
                <w:p w:rsidR="005B0F6A" w:rsidRDefault="005B0F6A"/>
              </w:txbxContent>
            </v:textbox>
          </v:rect>
        </w:pict>
      </w:r>
    </w:p>
    <w:p w:rsidR="005B0F6A" w:rsidRDefault="005B0F6A">
      <w:pPr>
        <w:spacing w:line="200" w:lineRule="exact"/>
        <w:rPr>
          <w:lang w:val="pt-BR"/>
        </w:rPr>
      </w:pPr>
    </w:p>
    <w:p w:rsidR="005B0F6A" w:rsidRDefault="005B0F6A">
      <w:pPr>
        <w:spacing w:line="200" w:lineRule="exact"/>
        <w:rPr>
          <w:lang w:val="pt-BR"/>
        </w:rPr>
      </w:pPr>
    </w:p>
    <w:p w:rsidR="005B0F6A" w:rsidRDefault="00F333B4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pict>
          <v:shape id="_x0000_s1118" type="#_x0000_t32" style="position:absolute;margin-left:438.5pt;margin-top:8.25pt;width:0;height:186.75pt;flip:y;z-index:251705344" o:connectortype="straight">
            <v:stroke endarrow="block"/>
          </v:shape>
        </w:pict>
      </w:r>
      <w:r>
        <w:rPr>
          <w:noProof/>
          <w:lang w:val="pt-BR" w:eastAsia="pt-BR"/>
        </w:rPr>
        <w:pict>
          <v:shape id="_x0000_s1104" type="#_x0000_t32" style="position:absolute;margin-left:255.8pt;margin-top:8.25pt;width:.8pt;height:24pt;z-index:251691008" o:connectortype="straight">
            <v:stroke endarrow="block"/>
          </v:shape>
        </w:pict>
      </w:r>
    </w:p>
    <w:p w:rsidR="005B0F6A" w:rsidRDefault="005B0F6A">
      <w:pPr>
        <w:spacing w:line="200" w:lineRule="exact"/>
        <w:rPr>
          <w:lang w:val="pt-BR"/>
        </w:rPr>
      </w:pPr>
    </w:p>
    <w:p w:rsidR="00D87A49" w:rsidRPr="00C04B3B" w:rsidRDefault="00D87A49">
      <w:pPr>
        <w:spacing w:line="200" w:lineRule="exact"/>
        <w:rPr>
          <w:lang w:val="pt-BR"/>
        </w:rPr>
      </w:pPr>
    </w:p>
    <w:p w:rsidR="004D35B5" w:rsidRPr="00C04B3B" w:rsidRDefault="00F333B4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pict>
          <v:rect id="_x0000_s1103" style="position:absolute;margin-left:104.25pt;margin-top:1.5pt;width:325.6pt;height:18pt;z-index:251689984">
            <v:textbox>
              <w:txbxContent>
                <w:p w:rsidR="005B0F6A" w:rsidRPr="005B0F6A" w:rsidRDefault="005B0F6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GRCA – Agendamento de consulta para </w:t>
                  </w:r>
                  <w:r w:rsidR="00F333B4" w:rsidRPr="00F333B4">
                    <w:rPr>
                      <w:b/>
                      <w:sz w:val="22"/>
                      <w:szCs w:val="22"/>
                    </w:rPr>
                    <w:t>AMME AR</w:t>
                  </w:r>
                  <w:r w:rsidRPr="005B0F6A">
                    <w:rPr>
                      <w:sz w:val="22"/>
                      <w:szCs w:val="22"/>
                    </w:rPr>
                    <w:t xml:space="preserve"> ou </w:t>
                  </w:r>
                  <w:r w:rsidR="00F333B4" w:rsidRPr="00F333B4">
                    <w:rPr>
                      <w:b/>
                      <w:sz w:val="22"/>
                      <w:szCs w:val="22"/>
                    </w:rPr>
                    <w:t>AMME BR</w:t>
                  </w:r>
                </w:p>
              </w:txbxContent>
            </v:textbox>
          </v:rect>
        </w:pict>
      </w:r>
    </w:p>
    <w:p w:rsidR="00D87A49" w:rsidRPr="00C04B3B" w:rsidRDefault="00D87A49">
      <w:pPr>
        <w:spacing w:line="200" w:lineRule="exact"/>
        <w:rPr>
          <w:lang w:val="pt-BR"/>
        </w:rPr>
      </w:pPr>
    </w:p>
    <w:p w:rsidR="00D87A49" w:rsidRDefault="00F333B4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pict>
          <v:shape id="_x0000_s1105" type="#_x0000_t32" style="position:absolute;margin-left:285pt;margin-top:1pt;width:0;height:29pt;z-index:251692032" o:connectortype="straight">
            <v:stroke endarrow="block"/>
          </v:shape>
        </w:pict>
      </w:r>
    </w:p>
    <w:p w:rsidR="005B0F6A" w:rsidRDefault="005B0F6A">
      <w:pPr>
        <w:spacing w:line="200" w:lineRule="exact"/>
        <w:rPr>
          <w:lang w:val="pt-BR"/>
        </w:rPr>
      </w:pPr>
    </w:p>
    <w:p w:rsidR="005B0F6A" w:rsidRPr="004D35B5" w:rsidRDefault="00F333B4">
      <w:pPr>
        <w:spacing w:line="200" w:lineRule="exact"/>
        <w:rPr>
          <w:lang w:val="pt-BR"/>
        </w:rPr>
      </w:pPr>
      <w:r w:rsidRPr="00136B24">
        <w:rPr>
          <w:rFonts w:ascii="Calibri" w:eastAsia="Calibri" w:hAnsi="Calibri" w:cs="Calibri"/>
          <w:b/>
          <w:noProof/>
          <w:spacing w:val="1"/>
          <w:sz w:val="22"/>
          <w:szCs w:val="22"/>
          <w:u w:val="single" w:color="000000"/>
          <w:lang w:val="pt-BR" w:eastAsia="pt-BR"/>
        </w:rPr>
        <w:pict>
          <v:shape id="_x0000_s1077" type="#_x0000_t202" style="position:absolute;margin-left:33.15pt;margin-top:7pt;width:23.2pt;height:10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">
            <v:textbox>
              <w:txbxContent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P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R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T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C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L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O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  <w:lang w:val="pt-BR"/>
                    </w:rPr>
                  </w:pPr>
                  <w:r w:rsidRPr="00F333B4">
                    <w:rPr>
                      <w:b/>
                      <w:sz w:val="14"/>
                      <w:szCs w:val="14"/>
                      <w:lang w:val="pt-BR"/>
                    </w:rPr>
                    <w:t>II</w:t>
                  </w:r>
                </w:p>
                <w:p w:rsidR="00855319" w:rsidRPr="00F333B4" w:rsidRDefault="00855319" w:rsidP="00097418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F333B4">
                    <w:rPr>
                      <w:b/>
                      <w:sz w:val="14"/>
                      <w:szCs w:val="14"/>
                    </w:rPr>
                    <w:t>C</w:t>
                  </w:r>
                </w:p>
              </w:txbxContent>
            </v:textbox>
          </v:shape>
        </w:pict>
      </w:r>
    </w:p>
    <w:p w:rsidR="00D87A49" w:rsidRDefault="00F333B4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pict>
          <v:shape id="_x0000_s1108" type="#_x0000_t32" style="position:absolute;margin-left:220.15pt;margin-top:6.25pt;width:36.45pt;height:0;z-index:251695104" o:connectortype="straight">
            <v:stroke endarrow="block"/>
          </v:shape>
        </w:pict>
      </w:r>
      <w:r>
        <w:rPr>
          <w:noProof/>
          <w:lang w:val="pt-BR" w:eastAsia="pt-BR"/>
        </w:rPr>
        <w:pict>
          <v:rect id="_x0000_s1106" style="position:absolute;margin-left:256.6pt;margin-top:0;width:141.6pt;height:25pt;z-index:251693056">
            <v:textbox>
              <w:txbxContent>
                <w:p w:rsidR="00F333B4" w:rsidRPr="00F333B4" w:rsidRDefault="00F333B4">
                  <w:pPr>
                    <w:rPr>
                      <w:b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AMME AR ou AMME BR</w:t>
                  </w:r>
                </w:p>
              </w:txbxContent>
            </v:textbox>
          </v:rect>
        </w:pict>
      </w:r>
      <w:r>
        <w:rPr>
          <w:noProof/>
          <w:lang w:val="pt-BR" w:eastAsia="pt-BR"/>
        </w:rPr>
        <w:pict>
          <v:rect id="_x0000_s1107" style="position:absolute;margin-left:62.25pt;margin-top:0;width:157.9pt;height:33.9pt;z-index:251694080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INTERCONSULTA (Cardiologia, Endrócrino, etc)</w:t>
                  </w:r>
                </w:p>
              </w:txbxContent>
            </v:textbox>
          </v:rect>
        </w:pict>
      </w:r>
    </w:p>
    <w:p w:rsidR="004D35B5" w:rsidRPr="004D35B5" w:rsidRDefault="00F333B4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pict>
          <v:shape id="_x0000_s1109" type="#_x0000_t32" style="position:absolute;margin-left:220.15pt;margin-top:4.5pt;width:35.6pt;height:0;flip:x;z-index:251696128" o:connectortype="straight">
            <v:stroke endarrow="block"/>
          </v:shape>
        </w:pict>
      </w:r>
    </w:p>
    <w:p w:rsidR="00D87A49" w:rsidRPr="004D35B5" w:rsidRDefault="00D87A49">
      <w:pPr>
        <w:spacing w:before="4" w:line="200" w:lineRule="exact"/>
        <w:rPr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  <w:bookmarkStart w:id="0" w:name="_GoBack"/>
      <w:bookmarkEnd w:id="0"/>
    </w:p>
    <w:p w:rsidR="00C33C4B" w:rsidRDefault="00F333B4" w:rsidP="00DE0ABD">
      <w:pPr>
        <w:ind w:right="4360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pict>
          <v:shape id="_x0000_s1113" type="#_x0000_t32" style="position:absolute;left:0;text-align:left;margin-left:329.25pt;margin-top:5pt;width:.75pt;height:27.75pt;z-index:251700224" o:connectortype="straight">
            <v:stroke endarrow="block"/>
          </v:shape>
        </w:pict>
      </w:r>
      <w:r>
        <w:rPr>
          <w:noProof/>
          <w:lang w:val="pt-BR" w:eastAsia="pt-BR"/>
        </w:rPr>
        <w:pict>
          <v:shape id="_x0000_s1112" type="#_x0000_t32" style="position:absolute;left:0;text-align:left;margin-left:184.5pt;margin-top:5pt;width:95.25pt;height:27.75pt;flip:x;z-index:251699200" o:connectortype="straight">
            <v:stroke endarrow="block"/>
          </v:shape>
        </w:pict>
      </w:r>
      <w:r w:rsidR="00C33C4B" w:rsidRPr="004D35B5">
        <w:rPr>
          <w:lang w:val="pt-BR"/>
        </w:rPr>
        <w:br w:type="column"/>
      </w:r>
    </w:p>
    <w:p w:rsidR="00D87A49" w:rsidRPr="00DE0ABD" w:rsidRDefault="00D87A49" w:rsidP="00DE0ABD">
      <w:pPr>
        <w:ind w:left="-37" w:right="3226"/>
        <w:jc w:val="both"/>
        <w:rPr>
          <w:lang w:val="pt-BR"/>
        </w:rPr>
        <w:sectPr w:rsidR="00D87A49" w:rsidRPr="00DE0AB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3040" w:space="1684"/>
            <w:col w:w="5636"/>
          </w:cols>
        </w:sectPr>
      </w:pPr>
    </w:p>
    <w:p w:rsidR="00D87A49" w:rsidRPr="004D35B5" w:rsidRDefault="00D87A49">
      <w:pPr>
        <w:spacing w:before="14" w:line="260" w:lineRule="exact"/>
        <w:rPr>
          <w:sz w:val="26"/>
          <w:szCs w:val="26"/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A137B5" w:rsidRDefault="00F333B4" w:rsidP="006A3BAA">
      <w:pPr>
        <w:spacing w:before="16"/>
        <w:ind w:right="-26"/>
        <w:rPr>
          <w:rFonts w:ascii="Calibri" w:eastAsia="Calibri" w:hAnsi="Calibri" w:cs="Calibri"/>
          <w:b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pt-BR" w:eastAsia="pt-BR"/>
        </w:rPr>
        <w:lastRenderedPageBreak/>
        <w:pict>
          <v:rect id="_x0000_s1111" style="position:absolute;margin-left:96.75pt;margin-top:7.55pt;width:148.5pt;height:33pt;z-index:251698176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AMME AR ou AMME BR</w:t>
                  </w:r>
                </w:p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sz w:val="22"/>
                      <w:szCs w:val="22"/>
                    </w:rPr>
                    <w:t>(liberação do risco)</w:t>
                  </w:r>
                </w:p>
                <w:p w:rsidR="00F333B4" w:rsidRDefault="00F333B4"/>
              </w:txbxContent>
            </v:textbox>
          </v:rect>
        </w:pict>
      </w:r>
    </w:p>
    <w:p w:rsidR="00A137B5" w:rsidRPr="00DE0ABD" w:rsidRDefault="00F333B4" w:rsidP="006A3BAA">
      <w:pPr>
        <w:spacing w:before="23"/>
        <w:ind w:left="71" w:right="2534"/>
        <w:rPr>
          <w:lang w:val="pt-BR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pt-BR" w:eastAsia="pt-BR"/>
        </w:rPr>
        <w:pict>
          <v:rect id="_x0000_s1110" style="position:absolute;left:0;text-align:left;margin-left:264.95pt;margin-top:-6.7pt;width:155.35pt;height:33pt;z-index:251697152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AMME AR ou AMME BR</w:t>
                  </w:r>
                </w:p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sz w:val="22"/>
                      <w:szCs w:val="22"/>
                    </w:rPr>
                    <w:t>(restrição provisória a cirurgia)</w:t>
                  </w:r>
                </w:p>
              </w:txbxContent>
            </v:textbox>
          </v:rect>
        </w:pict>
      </w:r>
      <w:r w:rsidR="00C33C4B" w:rsidRPr="00DE0ABD">
        <w:rPr>
          <w:lang w:val="pt-BR"/>
        </w:rPr>
        <w:br w:type="column"/>
      </w:r>
    </w:p>
    <w:p w:rsidR="00D87A49" w:rsidRPr="00DE0ABD" w:rsidRDefault="00D87A49" w:rsidP="00C9166D">
      <w:pPr>
        <w:spacing w:before="41" w:line="260" w:lineRule="exact"/>
        <w:ind w:left="-284" w:right="2165"/>
        <w:jc w:val="center"/>
        <w:rPr>
          <w:rFonts w:ascii="Calibri" w:eastAsia="Calibri" w:hAnsi="Calibri" w:cs="Calibri"/>
          <w:lang w:val="pt-BR"/>
        </w:rPr>
        <w:sectPr w:rsidR="00D87A49" w:rsidRPr="00DE0AB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3972" w:space="1955"/>
            <w:col w:w="4433"/>
          </w:cols>
        </w:sectPr>
      </w:pPr>
    </w:p>
    <w:p w:rsidR="004D35B5" w:rsidRPr="004D35B5" w:rsidRDefault="004D35B5">
      <w:pPr>
        <w:spacing w:before="2" w:line="280" w:lineRule="exact"/>
        <w:rPr>
          <w:sz w:val="28"/>
          <w:szCs w:val="28"/>
          <w:lang w:val="pt-BR"/>
        </w:rPr>
        <w:sectPr w:rsidR="004D35B5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6A3BAA" w:rsidRDefault="00F333B4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1"/>
          <w:sz w:val="22"/>
          <w:szCs w:val="22"/>
          <w:lang w:val="pt-BR" w:eastAsia="pt-BR"/>
        </w:rPr>
        <w:lastRenderedPageBreak/>
        <w:pict>
          <v:shape id="_x0000_s1116" type="#_x0000_t32" style="position:absolute;left:0;text-align:left;margin-left:166.5pt;margin-top:12.2pt;width:0;height:28.5pt;z-index:251703296" o:connectortype="straight">
            <v:stroke endarrow="block"/>
          </v:shape>
        </w:pict>
      </w:r>
    </w:p>
    <w:p w:rsidR="00C9166D" w:rsidRDefault="00C9166D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</w:p>
    <w:p w:rsidR="00F333B4" w:rsidRDefault="00F333B4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</w:p>
    <w:p w:rsidR="00F333B4" w:rsidRDefault="00F333B4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1"/>
          <w:sz w:val="22"/>
          <w:szCs w:val="22"/>
          <w:lang w:val="pt-BR" w:eastAsia="pt-BR"/>
        </w:rPr>
        <w:pict>
          <v:rect id="_x0000_s1114" style="position:absolute;left:0;text-align:left;margin-left:33.45pt;margin-top:.45pt;width:231.5pt;height:58.5pt;z-index:251701248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SECRETARIA DE CIRURGIA</w:t>
                  </w:r>
                  <w:r w:rsidRPr="00F333B4">
                    <w:rPr>
                      <w:sz w:val="22"/>
                      <w:szCs w:val="22"/>
                    </w:rPr>
                    <w:t xml:space="preserve"> (Agendamento da data da Cirurgia/ Encaminhanmento dos pacientes para  admissão intra-hospitalar no dia da cirurgia, via NIA)</w:t>
                  </w:r>
                </w:p>
              </w:txbxContent>
            </v:textbox>
          </v:rect>
        </w:pict>
      </w:r>
    </w:p>
    <w:p w:rsidR="00F333B4" w:rsidRDefault="00F333B4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</w:p>
    <w:p w:rsidR="006A3BAA" w:rsidRDefault="00F333B4" w:rsidP="00C33C4B">
      <w:pPr>
        <w:ind w:left="852" w:right="1495"/>
        <w:rPr>
          <w:lang w:val="pt-BR"/>
        </w:rPr>
      </w:pPr>
      <w:r>
        <w:rPr>
          <w:noProof/>
          <w:lang w:val="pt-BR" w:eastAsia="pt-BR"/>
        </w:rPr>
        <w:pict>
          <v:shape id="_x0000_s1126" type="#_x0000_t32" style="position:absolute;left:0;text-align:left;margin-left:145.9pt;margin-top:32.1pt;width:0;height:33pt;z-index:251712512" o:connectortype="straight">
            <v:stroke endarrow="block"/>
          </v:shape>
        </w:pict>
      </w:r>
      <w:r>
        <w:rPr>
          <w:noProof/>
          <w:lang w:val="pt-BR" w:eastAsia="pt-BR"/>
        </w:rPr>
        <w:pict>
          <v:rect id="_x0000_s1123" style="position:absolute;left:0;text-align:left;margin-left:38.7pt;margin-top:65.1pt;width:231.3pt;height:46.5pt;z-index:251709440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ADMISSÃO DO PACIENTE</w:t>
                  </w:r>
                  <w:r w:rsidRPr="00F333B4">
                    <w:rPr>
                      <w:sz w:val="22"/>
                      <w:szCs w:val="22"/>
                    </w:rPr>
                    <w:t xml:space="preserve"> via NIA(Núcleo de internações e altas): paciente encaminhado para internação na Enfermaria Cirúrgica</w:t>
                  </w:r>
                </w:p>
              </w:txbxContent>
            </v:textbox>
          </v:rect>
        </w:pict>
      </w:r>
      <w:r w:rsidR="00C33C4B" w:rsidRPr="004D35B5">
        <w:rPr>
          <w:lang w:val="pt-BR"/>
        </w:rPr>
        <w:br w:type="column"/>
      </w:r>
    </w:p>
    <w:p w:rsidR="00C9166D" w:rsidRDefault="00F333B4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pt-BR" w:eastAsia="pt-BR"/>
        </w:rPr>
        <w:pict>
          <v:shape id="_x0000_s1117" type="#_x0000_t32" style="position:absolute;left:0;text-align:left;margin-left:85.05pt;margin-top:.7pt;width:0;height:28.5pt;z-index:251704320" o:connectortype="straight">
            <v:stroke endarrow="block"/>
          </v:shape>
        </w:pict>
      </w:r>
    </w:p>
    <w:p w:rsidR="00F333B4" w:rsidRDefault="00F333B4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</w:p>
    <w:p w:rsidR="00F333B4" w:rsidRDefault="00F333B4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pt-BR" w:eastAsia="pt-BR"/>
        </w:rPr>
        <w:pict>
          <v:rect id="_x0000_s1115" style="position:absolute;left:0;text-align:left;margin-left:12.3pt;margin-top:3.1pt;width:182.9pt;height:57pt;z-index:251702272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>AMBULATÓRIO DE CIRURGIA</w:t>
                  </w:r>
                  <w:r w:rsidRPr="00F333B4">
                    <w:rPr>
                      <w:sz w:val="22"/>
                      <w:szCs w:val="22"/>
                    </w:rPr>
                    <w:t xml:space="preserve"> (Ajustes Clínicos/Reprogramação na reavaliação pelo AMME</w:t>
                  </w:r>
                </w:p>
              </w:txbxContent>
            </v:textbox>
          </v:rect>
        </w:pict>
      </w:r>
    </w:p>
    <w:p w:rsidR="00F333B4" w:rsidRDefault="00F333B4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</w:p>
    <w:p w:rsidR="00F333B4" w:rsidRDefault="00F333B4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pt-BR" w:eastAsia="pt-BR"/>
        </w:rPr>
        <w:pict>
          <v:shape id="_x0000_s1122" type="#_x0000_t32" style="position:absolute;left:0;text-align:left;margin-left:195.2pt;margin-top:2.5pt;width:27.85pt;height:0;flip:x;z-index:251708416" o:connectortype="straight"/>
        </w:pict>
      </w:r>
    </w:p>
    <w:p w:rsidR="00D87A49" w:rsidRDefault="00D87A49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  <w:lang w:val="pt-BR" w:eastAsia="pt-BR"/>
        </w:rPr>
        <w:pict>
          <v:rect id="_x0000_s1124" style="position:absolute;left:0;text-align:left;margin-left:49.8pt;margin-top:4.75pt;width:166.5pt;height:46.5pt;z-index:251710464">
            <v:textbox>
              <w:txbxContent>
                <w:p w:rsidR="00F333B4" w:rsidRPr="00F333B4" w:rsidRDefault="00F333B4" w:rsidP="00F333B4">
                  <w:pPr>
                    <w:jc w:val="center"/>
                    <w:rPr>
                      <w:sz w:val="22"/>
                      <w:szCs w:val="22"/>
                    </w:rPr>
                  </w:pPr>
                  <w:r w:rsidRPr="00F333B4">
                    <w:rPr>
                      <w:b/>
                      <w:sz w:val="22"/>
                      <w:szCs w:val="22"/>
                    </w:rPr>
                    <w:t xml:space="preserve">CENTRO CIRÚRGICO: </w:t>
                  </w:r>
                  <w:r w:rsidRPr="00F333B4">
                    <w:rPr>
                      <w:sz w:val="22"/>
                      <w:szCs w:val="22"/>
                    </w:rPr>
                    <w:t>Admite paciente para realização de cirurgia</w:t>
                  </w:r>
                </w:p>
              </w:txbxContent>
            </v:textbox>
          </v:rect>
        </w:pict>
      </w: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</w:p>
    <w:p w:rsidR="00F333B4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  <w:lang w:val="pt-BR" w:eastAsia="pt-BR"/>
        </w:rPr>
        <w:pict>
          <v:shape id="_x0000_s1130" type="#_x0000_t32" style="position:absolute;left:0;text-align:left;margin-left:21.3pt;margin-top:26.85pt;width:37.5pt;height:26.1pt;flip:x;z-index:25171660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lang w:val="pt-BR" w:eastAsia="pt-BR"/>
        </w:rPr>
        <w:pict>
          <v:shape id="_x0000_s1129" type="#_x0000_t32" style="position:absolute;left:0;text-align:left;margin-left:109.8pt;margin-top:26.85pt;width:0;height:26.1pt;z-index:251715584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lang w:val="pt-BR" w:eastAsia="pt-BR"/>
        </w:rPr>
        <w:pict>
          <v:shape id="_x0000_s1128" type="#_x0000_t32" style="position:absolute;left:0;text-align:left;margin-left:200.55pt;margin-top:26.85pt;width:0;height:26.1pt;z-index:25171456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lang w:val="pt-BR" w:eastAsia="pt-BR"/>
        </w:rPr>
        <w:pict>
          <v:shape id="_x0000_s1127" type="#_x0000_t32" style="position:absolute;left:0;text-align:left;margin-left:6.3pt;margin-top:5.85pt;width:43.5pt;height:0;z-index:251713536" o:connectortype="straight">
            <v:stroke endarrow="block"/>
          </v:shape>
        </w:pict>
      </w:r>
    </w:p>
    <w:p w:rsidR="00F333B4" w:rsidRPr="00C9166D" w:rsidRDefault="00F333B4" w:rsidP="00C9166D">
      <w:pPr>
        <w:ind w:left="-38" w:right="975"/>
        <w:jc w:val="center"/>
        <w:rPr>
          <w:rFonts w:ascii="Calibri" w:eastAsia="Calibri" w:hAnsi="Calibri" w:cs="Calibri"/>
          <w:lang w:val="pt-BR"/>
        </w:rPr>
        <w:sectPr w:rsidR="00F333B4" w:rsidRPr="00C9166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4687" w:space="587"/>
            <w:col w:w="5086"/>
          </w:cols>
        </w:sectPr>
      </w:pPr>
    </w:p>
    <w:p w:rsidR="00C33C4B" w:rsidRDefault="00C33C4B">
      <w:pPr>
        <w:spacing w:line="200" w:lineRule="exact"/>
        <w:rPr>
          <w:lang w:val="pt-BR"/>
        </w:rPr>
      </w:pPr>
    </w:p>
    <w:p w:rsidR="00D87A49" w:rsidRPr="004D35B5" w:rsidRDefault="00D87A49">
      <w:pPr>
        <w:spacing w:line="200" w:lineRule="exact"/>
        <w:rPr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D87A49" w:rsidRPr="00097418" w:rsidRDefault="00D87A49" w:rsidP="00097418">
      <w:pPr>
        <w:spacing w:line="200" w:lineRule="exact"/>
        <w:rPr>
          <w:lang w:val="pt-BR"/>
        </w:rPr>
        <w:sectPr w:rsidR="00D87A49" w:rsidRPr="00097418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F333B4" w:rsidRPr="00F333B4" w:rsidRDefault="00F333B4" w:rsidP="00F333B4">
      <w:pPr>
        <w:spacing w:before="16" w:line="275" w:lineRule="auto"/>
        <w:ind w:right="-20"/>
        <w:rPr>
          <w:rFonts w:eastAsia="Calibri"/>
          <w:sz w:val="22"/>
          <w:szCs w:val="22"/>
          <w:lang w:val="pt-BR"/>
        </w:rPr>
      </w:pPr>
    </w:p>
    <w:p w:rsidR="00D87A49" w:rsidRPr="00F333B4" w:rsidRDefault="00F333B4" w:rsidP="00F333B4">
      <w:pPr>
        <w:spacing w:before="1"/>
        <w:ind w:left="1985" w:right="395"/>
        <w:rPr>
          <w:rFonts w:eastAsia="Calibri"/>
          <w:sz w:val="22"/>
          <w:szCs w:val="22"/>
          <w:lang w:val="pt-BR"/>
        </w:rPr>
      </w:pPr>
      <w:r w:rsidRPr="00136B24">
        <w:rPr>
          <w:noProof/>
          <w:lang w:val="pt-BR" w:eastAsia="pt-BR"/>
        </w:rPr>
        <w:pict>
          <v:shape id="_x0000_s1044" type="#_x0000_t202" style="position:absolute;left:0;text-align:left;margin-left:322.5pt;margin-top:5.45pt;width:79.75pt;height:83.3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">
            <v:textbox>
              <w:txbxContent>
                <w:p w:rsidR="00097418" w:rsidRPr="00F333B4" w:rsidRDefault="00855319" w:rsidP="00C9166D">
                  <w:pPr>
                    <w:jc w:val="center"/>
                    <w:rPr>
                      <w:b/>
                      <w:sz w:val="22"/>
                      <w:szCs w:val="22"/>
                      <w:lang w:val="pt-BR"/>
                    </w:rPr>
                  </w:pPr>
                  <w:r w:rsidRPr="00F333B4">
                    <w:rPr>
                      <w:b/>
                      <w:sz w:val="22"/>
                      <w:szCs w:val="22"/>
                      <w:lang w:val="pt-BR"/>
                    </w:rPr>
                    <w:t xml:space="preserve">AMME: </w:t>
                  </w:r>
                </w:p>
                <w:p w:rsidR="00FB7270" w:rsidRPr="00F333B4" w:rsidRDefault="00855319" w:rsidP="00097418">
                  <w:pPr>
                    <w:jc w:val="center"/>
                    <w:rPr>
                      <w:b/>
                      <w:sz w:val="22"/>
                      <w:szCs w:val="22"/>
                      <w:lang w:val="pt-BR"/>
                    </w:rPr>
                  </w:pPr>
                  <w:r w:rsidRPr="00F333B4">
                    <w:rPr>
                      <w:sz w:val="22"/>
                      <w:szCs w:val="22"/>
                      <w:lang w:val="pt-BR"/>
                    </w:rPr>
                    <w:t>Visita pós operatória até 24h</w:t>
                  </w:r>
                  <w:r w:rsidRPr="00F333B4">
                    <w:rPr>
                      <w:b/>
                      <w:sz w:val="22"/>
                      <w:szCs w:val="22"/>
                      <w:lang w:val="pt-BR"/>
                    </w:rPr>
                    <w:t xml:space="preserve"> (Protocolo PPERI – VI)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7" type="#_x0000_t202" style="position:absolute;left:0;text-align:left;margin-left:409.8pt;margin-top:5.55pt;width:95.2pt;height:83.2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">
            <v:textbox>
              <w:txbxContent>
                <w:p w:rsidR="00FB7270" w:rsidRPr="00F333B4" w:rsidRDefault="00855319" w:rsidP="00C9166D">
                  <w:pPr>
                    <w:jc w:val="center"/>
                    <w:rPr>
                      <w:b/>
                      <w:sz w:val="22"/>
                      <w:szCs w:val="22"/>
                      <w:lang w:val="pt-BR"/>
                    </w:rPr>
                  </w:pPr>
                  <w:r w:rsidRPr="00F333B4">
                    <w:rPr>
                      <w:b/>
                      <w:sz w:val="22"/>
                      <w:szCs w:val="22"/>
                      <w:lang w:val="pt-BR"/>
                    </w:rPr>
                    <w:t>AMME:</w:t>
                  </w:r>
                </w:p>
                <w:p w:rsidR="00855319" w:rsidRPr="00F333B4" w:rsidRDefault="00855319" w:rsidP="00C9166D">
                  <w:pPr>
                    <w:jc w:val="center"/>
                    <w:rPr>
                      <w:b/>
                      <w:sz w:val="22"/>
                      <w:szCs w:val="22"/>
                      <w:lang w:val="pt-BR"/>
                    </w:rPr>
                  </w:pPr>
                  <w:r w:rsidRPr="00F333B4">
                    <w:rPr>
                      <w:sz w:val="22"/>
                      <w:szCs w:val="22"/>
                      <w:lang w:val="pt-BR"/>
                    </w:rPr>
                    <w:t>Consulta pós operatória 15 dias após a</w:t>
                  </w:r>
                  <w:r w:rsidR="00F651C9" w:rsidRPr="00F333B4">
                    <w:rPr>
                      <w:sz w:val="22"/>
                      <w:szCs w:val="22"/>
                      <w:lang w:val="pt-BR"/>
                    </w:rPr>
                    <w:t xml:space="preserve"> cirurgia</w:t>
                  </w:r>
                  <w:r w:rsidR="00F651C9" w:rsidRPr="00F333B4">
                    <w:rPr>
                      <w:b/>
                      <w:sz w:val="22"/>
                      <w:szCs w:val="22"/>
                      <w:lang w:val="pt-BR"/>
                    </w:rPr>
                    <w:t xml:space="preserve"> (Protocolo PPERI – II D</w:t>
                  </w:r>
                  <w:r w:rsidRPr="00F333B4">
                    <w:rPr>
                      <w:b/>
                      <w:sz w:val="22"/>
                      <w:szCs w:val="22"/>
                      <w:lang w:val="pt-B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rect id="_x0000_s1125" style="position:absolute;left:0;text-align:left;margin-left:111pt;margin-top:5.55pt;width:202.5pt;height:83.2pt;z-index:251711488">
            <v:textbox>
              <w:txbxContent>
                <w:p w:rsidR="00F333B4" w:rsidRPr="00F333B4" w:rsidRDefault="00F333B4" w:rsidP="00F333B4">
                  <w:pPr>
                    <w:spacing w:before="16" w:line="275" w:lineRule="auto"/>
                    <w:ind w:right="-20"/>
                    <w:jc w:val="center"/>
                    <w:rPr>
                      <w:rFonts w:eastAsia="Calibri"/>
                      <w:b/>
                      <w:spacing w:val="-1"/>
                      <w:sz w:val="22"/>
                      <w:szCs w:val="22"/>
                      <w:lang w:val="pt-BR"/>
                    </w:rPr>
                  </w:pPr>
                  <w:r w:rsidRPr="00F333B4">
                    <w:rPr>
                      <w:rFonts w:eastAsia="Calibri"/>
                      <w:b/>
                      <w:spacing w:val="-1"/>
                      <w:sz w:val="22"/>
                      <w:szCs w:val="22"/>
                      <w:lang w:val="pt-BR"/>
                    </w:rPr>
                    <w:t>Equipe Cirúrgica:</w:t>
                  </w:r>
                  <w:r>
                    <w:rPr>
                      <w:rFonts w:eastAsia="Calibri"/>
                      <w:b/>
                      <w:spacing w:val="-1"/>
                      <w:sz w:val="22"/>
                      <w:szCs w:val="22"/>
                      <w:lang w:val="pt-BR"/>
                    </w:rPr>
                    <w:t xml:space="preserve"> </w:t>
                  </w:r>
                  <w:r w:rsidRPr="00F333B4">
                    <w:rPr>
                      <w:rFonts w:eastAsia="Calibri"/>
                      <w:spacing w:val="-1"/>
                      <w:sz w:val="22"/>
                      <w:szCs w:val="22"/>
                      <w:lang w:val="pt-BR"/>
                    </w:rPr>
                    <w:t>V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i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s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i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ta pós-operatória (POI) e A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l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 xml:space="preserve">ta 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c</w:t>
                  </w:r>
                  <w:r w:rsidRPr="00F333B4">
                    <w:rPr>
                      <w:rFonts w:eastAsia="Calibri"/>
                      <w:spacing w:val="-1"/>
                      <w:sz w:val="22"/>
                      <w:szCs w:val="22"/>
                      <w:lang w:val="pt-BR"/>
                    </w:rPr>
                    <w:t>o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m RE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T</w:t>
                  </w:r>
                  <w:r w:rsidRPr="00F333B4">
                    <w:rPr>
                      <w:rFonts w:eastAsia="Calibri"/>
                      <w:spacing w:val="-3"/>
                      <w:sz w:val="22"/>
                      <w:szCs w:val="22"/>
                      <w:lang w:val="pt-BR"/>
                    </w:rPr>
                    <w:t>O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R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N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 xml:space="preserve">O 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 xml:space="preserve">AO 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AM</w:t>
                  </w:r>
                  <w:r w:rsidRPr="00F333B4">
                    <w:rPr>
                      <w:rFonts w:eastAsia="Calibri"/>
                      <w:spacing w:val="-2"/>
                      <w:sz w:val="22"/>
                      <w:szCs w:val="22"/>
                      <w:lang w:val="pt-BR"/>
                    </w:rPr>
                    <w:t>B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UL</w:t>
                  </w:r>
                  <w:r w:rsidRPr="00F333B4">
                    <w:rPr>
                      <w:rFonts w:eastAsia="Calibri"/>
                      <w:spacing w:val="-2"/>
                      <w:sz w:val="22"/>
                      <w:szCs w:val="22"/>
                      <w:lang w:val="pt-BR"/>
                    </w:rPr>
                    <w:t>A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T</w:t>
                  </w:r>
                  <w:r w:rsidRPr="00F333B4">
                    <w:rPr>
                      <w:rFonts w:eastAsia="Calibri"/>
                      <w:spacing w:val="-3"/>
                      <w:sz w:val="22"/>
                      <w:szCs w:val="22"/>
                      <w:lang w:val="pt-BR"/>
                    </w:rPr>
                    <w:t>Ó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R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I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 xml:space="preserve">O </w:t>
                  </w:r>
                  <w:r w:rsidRPr="00F333B4">
                    <w:rPr>
                      <w:rFonts w:eastAsia="Calibri"/>
                      <w:spacing w:val="-2"/>
                      <w:sz w:val="22"/>
                      <w:szCs w:val="22"/>
                      <w:lang w:val="pt-BR"/>
                    </w:rPr>
                    <w:t>D</w:t>
                  </w:r>
                  <w:r w:rsidRPr="00F333B4">
                    <w:rPr>
                      <w:rFonts w:eastAsia="Calibri"/>
                      <w:sz w:val="22"/>
                      <w:szCs w:val="22"/>
                      <w:lang w:val="pt-BR"/>
                    </w:rPr>
                    <w:t>E E</w:t>
                  </w:r>
                  <w:r w:rsidRPr="00F333B4">
                    <w:rPr>
                      <w:rFonts w:eastAsia="Calibri"/>
                      <w:spacing w:val="1"/>
                      <w:sz w:val="22"/>
                      <w:szCs w:val="22"/>
                      <w:lang w:val="pt-BR"/>
                    </w:rPr>
                    <w:t>GRESSOS DA ESPECIALIDADE</w:t>
                  </w:r>
                  <w:r w:rsidRPr="00F333B4">
                    <w:rPr>
                      <w:rFonts w:eastAsia="Calibri"/>
                      <w:spacing w:val="-1"/>
                      <w:sz w:val="22"/>
                      <w:szCs w:val="22"/>
                      <w:lang w:val="pt-BR"/>
                    </w:rPr>
                    <w:t xml:space="preserve"> </w:t>
                  </w:r>
                  <w:r w:rsidRPr="00F333B4">
                    <w:rPr>
                      <w:rFonts w:eastAsia="Calibri"/>
                      <w:b/>
                      <w:sz w:val="22"/>
                      <w:szCs w:val="22"/>
                      <w:lang w:val="pt-BR"/>
                    </w:rPr>
                    <w:t>(</w:t>
                  </w:r>
                  <w:r w:rsidRPr="00F333B4">
                    <w:rPr>
                      <w:rFonts w:eastAsia="Calibri"/>
                      <w:b/>
                      <w:spacing w:val="1"/>
                      <w:sz w:val="22"/>
                      <w:szCs w:val="22"/>
                      <w:lang w:val="pt-BR"/>
                    </w:rPr>
                    <w:t xml:space="preserve">A critério da Especialidade </w:t>
                  </w:r>
                  <w:r w:rsidRPr="00F333B4">
                    <w:rPr>
                      <w:rFonts w:eastAsia="Calibri"/>
                      <w:b/>
                      <w:sz w:val="22"/>
                      <w:szCs w:val="22"/>
                      <w:lang w:val="pt-BR"/>
                    </w:rPr>
                    <w:t>Ci</w:t>
                  </w:r>
                  <w:r w:rsidRPr="00F333B4">
                    <w:rPr>
                      <w:rFonts w:eastAsia="Calibri"/>
                      <w:b/>
                      <w:spacing w:val="-1"/>
                      <w:sz w:val="22"/>
                      <w:szCs w:val="22"/>
                      <w:lang w:val="pt-BR"/>
                    </w:rPr>
                    <w:t>rúrgica</w:t>
                  </w:r>
                  <w:r w:rsidRPr="00F333B4">
                    <w:rPr>
                      <w:rFonts w:eastAsia="Calibri"/>
                      <w:b/>
                      <w:sz w:val="22"/>
                      <w:szCs w:val="22"/>
                      <w:lang w:val="pt-BR"/>
                    </w:rPr>
                    <w:t>)</w:t>
                  </w:r>
                </w:p>
                <w:p w:rsidR="00F333B4" w:rsidRDefault="00F333B4"/>
              </w:txbxContent>
            </v:textbox>
          </v:rect>
        </w:pict>
      </w:r>
    </w:p>
    <w:sectPr w:rsidR="00D87A49" w:rsidRPr="00F333B4" w:rsidSect="00D87A49">
      <w:type w:val="continuous"/>
      <w:pgSz w:w="11920" w:h="16840"/>
      <w:pgMar w:top="500" w:right="720" w:bottom="280" w:left="840" w:header="720" w:footer="720" w:gutter="0"/>
      <w:cols w:num="2" w:space="720" w:equalWidth="0">
        <w:col w:w="5900" w:space="992"/>
        <w:col w:w="34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601B"/>
    <w:multiLevelType w:val="multilevel"/>
    <w:tmpl w:val="6B5E97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7A49"/>
    <w:rsid w:val="00097418"/>
    <w:rsid w:val="00136B24"/>
    <w:rsid w:val="00265733"/>
    <w:rsid w:val="003E4D42"/>
    <w:rsid w:val="004D35B5"/>
    <w:rsid w:val="00590FEF"/>
    <w:rsid w:val="00596831"/>
    <w:rsid w:val="005B0F6A"/>
    <w:rsid w:val="006A3BAA"/>
    <w:rsid w:val="006E6433"/>
    <w:rsid w:val="00855319"/>
    <w:rsid w:val="00A137B5"/>
    <w:rsid w:val="00C04B3B"/>
    <w:rsid w:val="00C33C4B"/>
    <w:rsid w:val="00C9166D"/>
    <w:rsid w:val="00D87A49"/>
    <w:rsid w:val="00DE0ABD"/>
    <w:rsid w:val="00F23BD2"/>
    <w:rsid w:val="00F333B4"/>
    <w:rsid w:val="00F651C9"/>
    <w:rsid w:val="00FB7270"/>
    <w:rsid w:val="00FE5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98"/>
        <o:r id="V:Rule5" type="connector" idref="#_x0000_s1099"/>
        <o:r id="V:Rule7" type="connector" idref="#_x0000_s1101"/>
        <o:r id="V:Rule9" type="connector" idref="#_x0000_s1104"/>
        <o:r id="V:Rule11" type="connector" idref="#_x0000_s1105"/>
        <o:r id="V:Rule13" type="connector" idref="#_x0000_s1108"/>
        <o:r id="V:Rule15" type="connector" idref="#_x0000_s1109"/>
        <o:r id="V:Rule17" type="connector" idref="#_x0000_s1112"/>
        <o:r id="V:Rule19" type="connector" idref="#_x0000_s1113"/>
        <o:r id="V:Rule21" type="connector" idref="#_x0000_s1116"/>
        <o:r id="V:Rule23" type="connector" idref="#_x0000_s1117"/>
        <o:r id="V:Rule25" type="connector" idref="#_x0000_s1118"/>
        <o:r id="V:Rule29" type="connector" idref="#_x0000_s1120"/>
        <o:r id="V:Rule31" type="connector" idref="#_x0000_s1121"/>
        <o:r id="V:Rule33" type="connector" idref="#_x0000_s1122"/>
        <o:r id="V:Rule35" type="connector" idref="#_x0000_s1126"/>
        <o:r id="V:Rule37" type="connector" idref="#_x0000_s1127"/>
        <o:r id="V:Rule39" type="connector" idref="#_x0000_s1128"/>
        <o:r id="V:Rule41" type="connector" idref="#_x0000_s1129"/>
        <o:r id="V:Rule43" type="connector" idref="#_x0000_s1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7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7B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B0F6A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Daniela Dantas</cp:lastModifiedBy>
  <cp:revision>11</cp:revision>
  <cp:lastPrinted>2016-09-20T12:42:00Z</cp:lastPrinted>
  <dcterms:created xsi:type="dcterms:W3CDTF">2016-10-25T09:47:00Z</dcterms:created>
  <dcterms:modified xsi:type="dcterms:W3CDTF">2017-05-11T15:04:00Z</dcterms:modified>
</cp:coreProperties>
</file>