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2D8D" w:rsidTr="00E82D8D">
        <w:trPr>
          <w:trHeight w:val="850"/>
        </w:trPr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82D8D" w:rsidRDefault="00E82D8D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HOSPITAL REGIONAL DO GAMA</w:t>
            </w:r>
          </w:p>
          <w:p w:rsidR="00E82D8D" w:rsidRDefault="00E82D8D">
            <w:pPr>
              <w:spacing w:after="0"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AMBULATÓRIO MULTIPROFISSIONAL DE MEDICINA E ENFERMAGEM PERIOPERATÓRIA - (AMME – HRG)</w:t>
            </w:r>
          </w:p>
        </w:tc>
      </w:tr>
    </w:tbl>
    <w:p w:rsidR="00E82D8D" w:rsidRDefault="00E82D8D" w:rsidP="00E82D8D">
      <w:pPr>
        <w:shd w:val="clear" w:color="auto" w:fill="FFFFFF" w:themeFill="background1"/>
        <w:spacing w:after="0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2D8D" w:rsidTr="00E82D8D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9933"/>
            <w:hideMark/>
          </w:tcPr>
          <w:p w:rsidR="00E82D8D" w:rsidRDefault="00E82D8D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PROTOCOLO PPERI – II B</w:t>
            </w:r>
          </w:p>
        </w:tc>
      </w:tr>
    </w:tbl>
    <w:p w:rsidR="00E82D8D" w:rsidRDefault="00B2405D" w:rsidP="00E82D8D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10.45pt;margin-top:49.25pt;width:.75pt;height:21pt;z-index:251649536;mso-position-horizontal-relative:text;mso-position-vertical-relative:text" o:connectortype="straight">
            <v:stroke endarrow="block"/>
          </v:shape>
        </w:pict>
      </w:r>
    </w:p>
    <w:p w:rsidR="00714AAE" w:rsidRDefault="00B2405D">
      <w:bookmarkStart w:id="0" w:name="_GoBack"/>
      <w:bookmarkEnd w:id="0"/>
      <w:r>
        <w:pict>
          <v:rect id="_x0000_s1039" style="position:absolute;margin-left:15.45pt;margin-top:270.25pt;width:141pt;height:37.8pt;z-index:251653632">
            <v:textbox style="mso-next-textbox:#_x0000_s1039">
              <w:txbxContent>
                <w:p w:rsidR="00E82D8D" w:rsidRPr="00422655" w:rsidRDefault="00422655" w:rsidP="00E82D8D">
                  <w:pPr>
                    <w:jc w:val="center"/>
                  </w:pPr>
                  <w:r>
                    <w:t>Encaminha paciente triado à GRCA</w:t>
                  </w:r>
                </w:p>
              </w:txbxContent>
            </v:textbox>
          </v:rect>
        </w:pict>
      </w:r>
      <w:r>
        <w:pict>
          <v:rect id="_x0000_s1037" style="position:absolute;margin-left:256.95pt;margin-top:172pt;width:146.25pt;height:61.5pt;z-index:251659776">
            <v:textbox style="mso-next-textbox:#_x0000_s1037">
              <w:txbxContent>
                <w:p w:rsidR="00E82D8D" w:rsidRPr="00E82D8D" w:rsidRDefault="00E82D8D" w:rsidP="00E82D8D">
                  <w:pPr>
                    <w:jc w:val="center"/>
                  </w:pPr>
                  <w:r>
                    <w:t xml:space="preserve">Reencaminha paciente à </w:t>
                  </w:r>
                  <w:r w:rsidR="00DF69B1">
                    <w:t>secretaria de cirurgi</w:t>
                  </w:r>
                  <w:r>
                    <w:t>a</w:t>
                  </w:r>
                  <w:r w:rsidR="00DF69B1">
                    <w:t>/equipe cirúrgica</w:t>
                  </w:r>
                  <w:r>
                    <w:t xml:space="preserve"> para completar rotina de exames</w:t>
                  </w:r>
                </w:p>
              </w:txbxContent>
            </v:textbox>
          </v:rect>
        </w:pict>
      </w:r>
      <w:r>
        <w:pict>
          <v:rect id="_x0000_s1027" style="position:absolute;margin-left:15.45pt;margin-top:48.05pt;width:386.25pt;height:37.7pt;z-index:251663872">
            <v:textbox style="mso-next-textbox:#_x0000_s1027">
              <w:txbxContent>
                <w:p w:rsidR="00E82D8D" w:rsidRPr="00E82D8D" w:rsidRDefault="00E82D8D" w:rsidP="00E82D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Checa conformidade dos exames pré-operatórios com a rotina do AMME</w:t>
                  </w:r>
                  <w:r w:rsidR="0006279A">
                    <w:rPr>
                      <w:sz w:val="24"/>
                      <w:szCs w:val="24"/>
                    </w:rPr>
                    <w:t>, pedido de cirurgia e cartão de marcação.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oundrect id="_x0000_s1052" style="position:absolute;margin-left:130.2pt;margin-top:4.55pt;width:155.25pt;height:22.5pt;z-index:251667968" arcsize="10923f">
            <v:textbox style="mso-next-textbox:#_x0000_s1052">
              <w:txbxContent>
                <w:p w:rsidR="003D726A" w:rsidRDefault="003D726A" w:rsidP="003D726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TRIAGEM - AMME</w:t>
                  </w:r>
                </w:p>
                <w:p w:rsidR="003D726A" w:rsidRDefault="003D726A"/>
              </w:txbxContent>
            </v:textbox>
          </v:roundrect>
        </w:pict>
      </w:r>
      <w:r>
        <w:rPr>
          <w:noProof/>
          <w:lang w:eastAsia="pt-BR"/>
        </w:rPr>
        <w:pict>
          <v:shape id="_x0000_s1050" type="#_x0000_t32" style="position:absolute;margin-left:156.45pt;margin-top:358pt;width:59.25pt;height:27pt;z-index:25166694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49" type="#_x0000_t32" style="position:absolute;margin-left:156.45pt;margin-top:331pt;width:59.25pt;height:18.75pt;flip:y;z-index:251665920" o:connectortype="straight">
            <v:stroke endarrow="block"/>
          </v:shape>
        </w:pict>
      </w:r>
      <w:r>
        <w:pict>
          <v:rect id="_x0000_s1040" style="position:absolute;margin-left:215.7pt;margin-top:305.5pt;width:120.75pt;height:48.75pt;z-index:251650560">
            <v:textbox style="mso-next-textbox:#_x0000_s1040">
              <w:txbxContent>
                <w:p w:rsidR="00E82D8D" w:rsidRPr="00422655" w:rsidRDefault="00422655" w:rsidP="00E82D8D">
                  <w:pPr>
                    <w:jc w:val="center"/>
                  </w:pPr>
                  <w:r>
                    <w:t xml:space="preserve">Agenda consulta do paciente no </w:t>
                  </w:r>
                  <w:r>
                    <w:rPr>
                      <w:b/>
                    </w:rPr>
                    <w:t xml:space="preserve">AMME AR </w:t>
                  </w:r>
                  <w:r>
                    <w:t>(Alto Risco)</w:t>
                  </w:r>
                </w:p>
              </w:txbxContent>
            </v:textbox>
          </v:rect>
        </w:pict>
      </w:r>
      <w:r>
        <w:rPr>
          <w:noProof/>
          <w:lang w:eastAsia="pt-BR"/>
        </w:rPr>
        <w:pict>
          <v:rect id="_x0000_s1048" style="position:absolute;margin-left:215.7pt;margin-top:364.2pt;width:120.75pt;height:48.75pt;z-index:251664896">
            <v:textbox style="mso-next-textbox:#_x0000_s1048">
              <w:txbxContent>
                <w:p w:rsidR="00422655" w:rsidRPr="00422655" w:rsidRDefault="00422655" w:rsidP="00422655">
                  <w:pPr>
                    <w:jc w:val="center"/>
                  </w:pPr>
                  <w:r>
                    <w:t xml:space="preserve">Agenda consulta do paciente no </w:t>
                  </w:r>
                  <w:r>
                    <w:rPr>
                      <w:b/>
                    </w:rPr>
                    <w:t xml:space="preserve">AMME BR </w:t>
                  </w:r>
                  <w:r>
                    <w:t>(Baixo Risco)</w:t>
                  </w:r>
                </w:p>
              </w:txbxContent>
            </v:textbox>
          </v:rect>
        </w:pict>
      </w:r>
      <w:r>
        <w:pict>
          <v:rect id="_x0000_s1041" style="position:absolute;margin-left:15.45pt;margin-top:343pt;width:141pt;height:21.2pt;z-index:251651584">
            <v:textbox style="mso-next-textbox:#_x0000_s1041">
              <w:txbxContent>
                <w:p w:rsidR="00E82D8D" w:rsidRPr="00422655" w:rsidRDefault="00422655" w:rsidP="00E82D8D">
                  <w:pPr>
                    <w:jc w:val="center"/>
                  </w:pPr>
                  <w:r>
                    <w:t>GRCA</w:t>
                  </w:r>
                </w:p>
              </w:txbxContent>
            </v:textbox>
          </v:rect>
        </w:pict>
      </w:r>
      <w:r>
        <w:pict>
          <v:shape id="_x0000_s1043" type="#_x0000_t32" style="position:absolute;margin-left:85.2pt;margin-top:301.75pt;width:0;height:41.25pt;z-index:251652608" o:connectortype="straight">
            <v:stroke endarrow="block"/>
          </v:shape>
        </w:pict>
      </w:r>
      <w:r>
        <w:pict>
          <v:shape id="_x0000_s1044" type="#_x0000_t32" style="position:absolute;margin-left:85.2pt;margin-top:223.75pt;width:0;height:46.5pt;z-index:251654656" o:connectortype="straight">
            <v:stroke endarrow="block"/>
          </v:shape>
        </w:pict>
      </w:r>
      <w:r>
        <w:pict>
          <v:shape id="_x0000_s1045" type="#_x0000_t32" style="position:absolute;margin-left:330.45pt;margin-top:137.3pt;width:0;height:34.7pt;z-index:251655680" o:connectortype="straight">
            <v:stroke endarrow="block"/>
          </v:shape>
        </w:pict>
      </w:r>
      <w:r>
        <w:pict>
          <v:shape id="_x0000_s1033" type="#_x0000_t32" style="position:absolute;margin-left:329.7pt;margin-top:75.05pt;width:0;height:28.5pt;z-index:251656704" o:connectortype="straight">
            <v:stroke endarrow="block"/>
          </v:shape>
        </w:pict>
      </w:r>
      <w:r>
        <w:pict>
          <v:shape id="_x0000_s1032" type="#_x0000_t32" style="position:absolute;margin-left:82.2pt;margin-top:75.05pt;width:0;height:28.5pt;z-index:251657728" o:connectortype="straight">
            <v:stroke endarrow="block"/>
          </v:shape>
        </w:pict>
      </w:r>
      <w:r>
        <w:pict>
          <v:shape id="_x0000_s1042" type="#_x0000_t32" style="position:absolute;margin-left:84.45pt;margin-top:137.3pt;width:.75pt;height:33.75pt;z-index:251658752" o:connectortype="straight">
            <v:stroke endarrow="block"/>
          </v:shape>
        </w:pict>
      </w:r>
      <w:r>
        <w:pict>
          <v:rect id="_x0000_s1035" style="position:absolute;margin-left:15.45pt;margin-top:172pt;width:145.5pt;height:51.75pt;z-index:251660800">
            <v:textbox>
              <w:txbxContent>
                <w:p w:rsidR="00E82D8D" w:rsidRPr="00E82D8D" w:rsidRDefault="00E82D8D" w:rsidP="00E82D8D">
                  <w:pPr>
                    <w:jc w:val="center"/>
                  </w:pPr>
                  <w:r>
                    <w:t>Realiza triagem (Classifica paciente em alto ou baixo risco)</w:t>
                  </w:r>
                </w:p>
              </w:txbxContent>
            </v:textbox>
          </v:rect>
        </w:pict>
      </w:r>
      <w:r>
        <w:pict>
          <v:rect id="_x0000_s1038" style="position:absolute;margin-left:256.95pt;margin-top:103.55pt;width:144.75pt;height:33.75pt;z-index:251661824">
            <v:textbox>
              <w:txbxContent>
                <w:p w:rsidR="00E82D8D" w:rsidRDefault="00E82D8D" w:rsidP="00E82D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PRÉ-OPERATÓRIO INCOMPLETO</w:t>
                  </w:r>
                </w:p>
                <w:p w:rsidR="00E82D8D" w:rsidRPr="00E82D8D" w:rsidRDefault="00E82D8D" w:rsidP="00E82D8D"/>
              </w:txbxContent>
            </v:textbox>
          </v:rect>
        </w:pict>
      </w:r>
      <w:r>
        <w:pict>
          <v:rect id="_x0000_s1036" style="position:absolute;margin-left:15.45pt;margin-top:103.55pt;width:145.5pt;height:33.75pt;z-index:251662848">
            <v:textbox>
              <w:txbxContent>
                <w:p w:rsidR="00E82D8D" w:rsidRDefault="00E82D8D" w:rsidP="00E82D8D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PRÉ-OPERATÓRIO COMPLETO</w:t>
                  </w:r>
                </w:p>
              </w:txbxContent>
            </v:textbox>
          </v:rect>
        </w:pict>
      </w:r>
    </w:p>
    <w:sectPr w:rsidR="00714AAE" w:rsidSect="00714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2D8D"/>
    <w:rsid w:val="0006279A"/>
    <w:rsid w:val="003144FA"/>
    <w:rsid w:val="003D726A"/>
    <w:rsid w:val="00422655"/>
    <w:rsid w:val="006803A9"/>
    <w:rsid w:val="00714AAE"/>
    <w:rsid w:val="009067D9"/>
    <w:rsid w:val="00B2405D"/>
    <w:rsid w:val="00C50E8A"/>
    <w:rsid w:val="00C52168"/>
    <w:rsid w:val="00CB6039"/>
    <w:rsid w:val="00D51776"/>
    <w:rsid w:val="00DF69B1"/>
    <w:rsid w:val="00E206B2"/>
    <w:rsid w:val="00E82D8D"/>
    <w:rsid w:val="00F6041B"/>
    <w:rsid w:val="00F9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10" type="connector" idref="#_x0000_s1033"/>
        <o:r id="V:Rule11" type="connector" idref="#_x0000_s1044"/>
        <o:r id="V:Rule12" type="connector" idref="#_x0000_s1045"/>
        <o:r id="V:Rule13" type="connector" idref="#_x0000_s1042"/>
        <o:r id="V:Rule14" type="connector" idref="#_x0000_s1043"/>
        <o:r id="V:Rule15" type="connector" idref="#_x0000_s1031"/>
        <o:r id="V:Rule16" type="connector" idref="#_x0000_s1049"/>
        <o:r id="V:Rule17" type="connector" idref="#_x0000_s1050"/>
        <o:r id="V:Rule18" type="connector" idref="#_x0000_s1032"/>
      </o:rules>
    </o:shapelayout>
  </w:shapeDefaults>
  <w:decimalSymbol w:val=","/>
  <w:listSeparator w:val=";"/>
  <w15:docId w15:val="{367EA343-FC1F-4603-979A-E496FB37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D8D"/>
    <w:pPr>
      <w:spacing w:after="160"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2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Dantas</dc:creator>
  <cp:lastModifiedBy>Ilma Vieira De Santana</cp:lastModifiedBy>
  <cp:revision>10</cp:revision>
  <dcterms:created xsi:type="dcterms:W3CDTF">2017-04-23T15:24:00Z</dcterms:created>
  <dcterms:modified xsi:type="dcterms:W3CDTF">2017-05-15T14:45:00Z</dcterms:modified>
</cp:coreProperties>
</file>