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71" w:type="dxa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4071"/>
      </w:tblGrid>
      <w:tr w:rsidR="00A275B0" w:rsidRPr="00445CED" w:rsidTr="00A275B0">
        <w:trPr>
          <w:trHeight w:val="1183"/>
        </w:trPr>
        <w:tc>
          <w:tcPr>
            <w:tcW w:w="1407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8064A2"/>
          </w:tcPr>
          <w:p w:rsidR="00A275B0" w:rsidRPr="00A275B0" w:rsidRDefault="00A275B0" w:rsidP="00611AF0">
            <w:pPr>
              <w:spacing w:after="0"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A275B0">
              <w:rPr>
                <w:b/>
                <w:bCs/>
                <w:color w:val="FFFFFF"/>
                <w:sz w:val="28"/>
                <w:szCs w:val="28"/>
              </w:rPr>
              <w:t>HOSPITAL REGIONAL DO GAMA</w:t>
            </w:r>
          </w:p>
          <w:p w:rsidR="00A275B0" w:rsidRPr="00A275B0" w:rsidRDefault="00A275B0" w:rsidP="00611AF0">
            <w:pPr>
              <w:spacing w:after="0"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A275B0">
              <w:rPr>
                <w:b/>
                <w:bCs/>
                <w:color w:val="FFFFFF"/>
                <w:sz w:val="28"/>
                <w:szCs w:val="28"/>
              </w:rPr>
              <w:t>UNIDADE DE ANESTESIOLOGIA E MEDICINA PERIOPERATÓRIA (UAMP)</w:t>
            </w:r>
          </w:p>
          <w:p w:rsidR="00A275B0" w:rsidRPr="00A275B0" w:rsidRDefault="00A275B0" w:rsidP="00611AF0">
            <w:pPr>
              <w:spacing w:after="0"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A275B0">
              <w:rPr>
                <w:b/>
                <w:bCs/>
                <w:color w:val="FFFFFF"/>
                <w:sz w:val="28"/>
                <w:szCs w:val="28"/>
              </w:rPr>
              <w:t>AMBULATÓRIO MULTIPROFISSIONAL DE MEDICINA E ENFERMAGEM PERIOPERATÓRIO</w:t>
            </w:r>
          </w:p>
          <w:p w:rsidR="00A275B0" w:rsidRPr="00445CED" w:rsidRDefault="00A275B0" w:rsidP="00611AF0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A275B0">
              <w:rPr>
                <w:b/>
                <w:bCs/>
                <w:color w:val="FFFFFF"/>
                <w:sz w:val="28"/>
                <w:szCs w:val="28"/>
              </w:rPr>
              <w:t xml:space="preserve"> (AMME-HRG)</w:t>
            </w:r>
          </w:p>
        </w:tc>
      </w:tr>
    </w:tbl>
    <w:p w:rsidR="00A275B0" w:rsidRPr="00386411" w:rsidRDefault="00A275B0" w:rsidP="00A275B0">
      <w:pPr>
        <w:spacing w:after="0" w:line="240" w:lineRule="auto"/>
        <w:rPr>
          <w:b/>
          <w:bCs/>
          <w:color w:val="FFFFFF"/>
        </w:rPr>
      </w:pPr>
      <w:r>
        <w:rPr>
          <w:b/>
          <w:bCs/>
          <w:color w:val="FFFFFF"/>
        </w:rPr>
        <w:t>PROTOCOLO PPERI II D</w:t>
      </w:r>
    </w:p>
    <w:tbl>
      <w:tblPr>
        <w:tblW w:w="14144" w:type="dxa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4144"/>
      </w:tblGrid>
      <w:tr w:rsidR="00A275B0" w:rsidRPr="00445CED" w:rsidTr="00A275B0">
        <w:trPr>
          <w:trHeight w:val="223"/>
        </w:trPr>
        <w:tc>
          <w:tcPr>
            <w:tcW w:w="1414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0504D"/>
          </w:tcPr>
          <w:p w:rsidR="00A275B0" w:rsidRPr="00A275B0" w:rsidRDefault="00A275B0" w:rsidP="00611AF0">
            <w:pPr>
              <w:spacing w:after="0"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A275B0">
              <w:rPr>
                <w:b/>
                <w:bCs/>
                <w:color w:val="FFFFFF"/>
                <w:sz w:val="28"/>
                <w:szCs w:val="28"/>
              </w:rPr>
              <w:t>ROTINA SEMANAL</w:t>
            </w:r>
          </w:p>
        </w:tc>
      </w:tr>
    </w:tbl>
    <w:p w:rsidR="00351CB1" w:rsidRDefault="00351CB1" w:rsidP="00A275B0">
      <w:pPr>
        <w:jc w:val="center"/>
        <w:rPr>
          <w:b/>
          <w:sz w:val="32"/>
          <w:szCs w:val="32"/>
        </w:rPr>
      </w:pPr>
    </w:p>
    <w:p w:rsidR="00A275B0" w:rsidRDefault="00A275B0" w:rsidP="00A275B0">
      <w:pPr>
        <w:jc w:val="center"/>
        <w:rPr>
          <w:b/>
          <w:sz w:val="32"/>
          <w:szCs w:val="32"/>
        </w:rPr>
      </w:pPr>
      <w:r w:rsidRPr="00A275B0">
        <w:rPr>
          <w:b/>
          <w:sz w:val="32"/>
          <w:szCs w:val="32"/>
        </w:rPr>
        <w:t>HORÁRIO DE FUNCIONAMENTO: 07H ÀS 12H E DE 13H ÀS 18H – APENAS DE SEGUNDA A SEXTA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A275B0" w:rsidRPr="00351CB1" w:rsidTr="00A275B0">
        <w:tc>
          <w:tcPr>
            <w:tcW w:w="2332" w:type="dxa"/>
          </w:tcPr>
          <w:p w:rsidR="00A275B0" w:rsidRPr="00351CB1" w:rsidRDefault="00A275B0" w:rsidP="00A275B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2" w:type="dxa"/>
          </w:tcPr>
          <w:p w:rsidR="00A275B0" w:rsidRPr="00351CB1" w:rsidRDefault="00A275B0" w:rsidP="00A275B0">
            <w:pPr>
              <w:jc w:val="center"/>
              <w:rPr>
                <w:b/>
                <w:sz w:val="24"/>
                <w:szCs w:val="24"/>
              </w:rPr>
            </w:pPr>
            <w:r w:rsidRPr="00351CB1">
              <w:rPr>
                <w:b/>
                <w:sz w:val="24"/>
                <w:szCs w:val="24"/>
              </w:rPr>
              <w:t>SEGUNDA-FEIRA</w:t>
            </w:r>
          </w:p>
        </w:tc>
        <w:tc>
          <w:tcPr>
            <w:tcW w:w="2332" w:type="dxa"/>
          </w:tcPr>
          <w:p w:rsidR="00A275B0" w:rsidRPr="00351CB1" w:rsidRDefault="00A275B0" w:rsidP="00A275B0">
            <w:pPr>
              <w:jc w:val="center"/>
              <w:rPr>
                <w:b/>
                <w:sz w:val="24"/>
                <w:szCs w:val="24"/>
              </w:rPr>
            </w:pPr>
            <w:r w:rsidRPr="00351CB1">
              <w:rPr>
                <w:b/>
                <w:sz w:val="24"/>
                <w:szCs w:val="24"/>
              </w:rPr>
              <w:t>TERÇA-FEIRA</w:t>
            </w:r>
          </w:p>
        </w:tc>
        <w:tc>
          <w:tcPr>
            <w:tcW w:w="2332" w:type="dxa"/>
          </w:tcPr>
          <w:p w:rsidR="00A275B0" w:rsidRPr="00351CB1" w:rsidRDefault="00A275B0" w:rsidP="00A275B0">
            <w:pPr>
              <w:jc w:val="center"/>
              <w:rPr>
                <w:b/>
                <w:sz w:val="24"/>
                <w:szCs w:val="24"/>
              </w:rPr>
            </w:pPr>
            <w:r w:rsidRPr="00351CB1">
              <w:rPr>
                <w:b/>
                <w:sz w:val="24"/>
                <w:szCs w:val="24"/>
              </w:rPr>
              <w:t>QUARTA-FEIRA</w:t>
            </w:r>
          </w:p>
        </w:tc>
        <w:tc>
          <w:tcPr>
            <w:tcW w:w="2333" w:type="dxa"/>
          </w:tcPr>
          <w:p w:rsidR="00A275B0" w:rsidRPr="00351CB1" w:rsidRDefault="00A275B0" w:rsidP="00A275B0">
            <w:pPr>
              <w:jc w:val="center"/>
              <w:rPr>
                <w:b/>
                <w:sz w:val="24"/>
                <w:szCs w:val="24"/>
              </w:rPr>
            </w:pPr>
            <w:r w:rsidRPr="00351CB1">
              <w:rPr>
                <w:b/>
                <w:sz w:val="24"/>
                <w:szCs w:val="24"/>
              </w:rPr>
              <w:t>QUINTA-FEIRA</w:t>
            </w:r>
          </w:p>
        </w:tc>
        <w:tc>
          <w:tcPr>
            <w:tcW w:w="2333" w:type="dxa"/>
          </w:tcPr>
          <w:p w:rsidR="00A275B0" w:rsidRPr="00351CB1" w:rsidRDefault="00A275B0" w:rsidP="00A275B0">
            <w:pPr>
              <w:jc w:val="center"/>
              <w:rPr>
                <w:b/>
                <w:sz w:val="24"/>
                <w:szCs w:val="24"/>
              </w:rPr>
            </w:pPr>
            <w:r w:rsidRPr="00351CB1">
              <w:rPr>
                <w:b/>
                <w:sz w:val="24"/>
                <w:szCs w:val="24"/>
              </w:rPr>
              <w:t>SEXTA-FEIRA</w:t>
            </w:r>
          </w:p>
        </w:tc>
      </w:tr>
      <w:tr w:rsidR="00A275B0" w:rsidRPr="00351CB1" w:rsidTr="00A275B0">
        <w:tc>
          <w:tcPr>
            <w:tcW w:w="2332" w:type="dxa"/>
          </w:tcPr>
          <w:p w:rsidR="00A275B0" w:rsidRPr="00351CB1" w:rsidRDefault="00A275B0" w:rsidP="00A275B0">
            <w:pPr>
              <w:jc w:val="center"/>
              <w:rPr>
                <w:b/>
                <w:sz w:val="24"/>
                <w:szCs w:val="24"/>
              </w:rPr>
            </w:pPr>
            <w:r w:rsidRPr="00351CB1">
              <w:rPr>
                <w:b/>
                <w:sz w:val="24"/>
                <w:szCs w:val="24"/>
              </w:rPr>
              <w:t>MANHÃ</w:t>
            </w:r>
          </w:p>
        </w:tc>
        <w:tc>
          <w:tcPr>
            <w:tcW w:w="2332" w:type="dxa"/>
          </w:tcPr>
          <w:p w:rsidR="00A275B0" w:rsidRPr="00351CB1" w:rsidRDefault="00A275B0" w:rsidP="00A275B0">
            <w:pPr>
              <w:jc w:val="center"/>
              <w:rPr>
                <w:sz w:val="24"/>
                <w:szCs w:val="24"/>
              </w:rPr>
            </w:pPr>
            <w:r w:rsidRPr="00351CB1">
              <w:rPr>
                <w:sz w:val="24"/>
                <w:szCs w:val="24"/>
              </w:rPr>
              <w:t>Parecer em paciente internados</w:t>
            </w:r>
          </w:p>
        </w:tc>
        <w:tc>
          <w:tcPr>
            <w:tcW w:w="2332" w:type="dxa"/>
          </w:tcPr>
          <w:p w:rsidR="00A275B0" w:rsidRPr="00351CB1" w:rsidRDefault="00A275B0" w:rsidP="00A275B0">
            <w:pPr>
              <w:jc w:val="center"/>
              <w:rPr>
                <w:sz w:val="24"/>
                <w:szCs w:val="24"/>
              </w:rPr>
            </w:pPr>
            <w:r w:rsidRPr="00351CB1">
              <w:rPr>
                <w:sz w:val="24"/>
                <w:szCs w:val="24"/>
              </w:rPr>
              <w:t>Consulta pré-operatória de alto risco</w:t>
            </w:r>
          </w:p>
          <w:p w:rsidR="00A275B0" w:rsidRPr="00351CB1" w:rsidRDefault="00A275B0" w:rsidP="00A275B0">
            <w:pPr>
              <w:jc w:val="center"/>
              <w:rPr>
                <w:b/>
                <w:sz w:val="24"/>
                <w:szCs w:val="24"/>
              </w:rPr>
            </w:pPr>
            <w:r w:rsidRPr="00351CB1">
              <w:rPr>
                <w:sz w:val="24"/>
                <w:szCs w:val="24"/>
              </w:rPr>
              <w:t>Dr. Glayson Verner</w:t>
            </w:r>
          </w:p>
        </w:tc>
        <w:tc>
          <w:tcPr>
            <w:tcW w:w="2332" w:type="dxa"/>
          </w:tcPr>
          <w:p w:rsidR="00A275B0" w:rsidRPr="00351CB1" w:rsidRDefault="00872FB6" w:rsidP="00A275B0">
            <w:pPr>
              <w:jc w:val="center"/>
              <w:rPr>
                <w:b/>
                <w:sz w:val="24"/>
                <w:szCs w:val="24"/>
              </w:rPr>
            </w:pPr>
            <w:r w:rsidRPr="00351CB1">
              <w:rPr>
                <w:sz w:val="24"/>
                <w:szCs w:val="24"/>
              </w:rPr>
              <w:t>Parecer em paciente internados</w:t>
            </w:r>
          </w:p>
        </w:tc>
        <w:tc>
          <w:tcPr>
            <w:tcW w:w="2333" w:type="dxa"/>
          </w:tcPr>
          <w:p w:rsidR="00A275B0" w:rsidRPr="00351CB1" w:rsidRDefault="00A275B0" w:rsidP="00A275B0">
            <w:pPr>
              <w:jc w:val="center"/>
              <w:rPr>
                <w:sz w:val="24"/>
                <w:szCs w:val="24"/>
              </w:rPr>
            </w:pPr>
            <w:r w:rsidRPr="00351CB1">
              <w:rPr>
                <w:sz w:val="24"/>
                <w:szCs w:val="24"/>
              </w:rPr>
              <w:t>Consulta pré-operatória de baixo risco</w:t>
            </w:r>
          </w:p>
          <w:p w:rsidR="00A275B0" w:rsidRDefault="00A275B0" w:rsidP="00872FB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51CB1">
              <w:rPr>
                <w:sz w:val="24"/>
                <w:szCs w:val="24"/>
              </w:rPr>
              <w:t>Dr. David Nasser</w:t>
            </w:r>
          </w:p>
          <w:p w:rsidR="00872FB6" w:rsidRPr="00351CB1" w:rsidRDefault="00872FB6" w:rsidP="00872FB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*A cada 15 dias</w:t>
            </w:r>
          </w:p>
        </w:tc>
        <w:tc>
          <w:tcPr>
            <w:tcW w:w="2333" w:type="dxa"/>
          </w:tcPr>
          <w:p w:rsidR="00A275B0" w:rsidRPr="00351CB1" w:rsidRDefault="00A275B0" w:rsidP="00A275B0">
            <w:pPr>
              <w:jc w:val="center"/>
              <w:rPr>
                <w:sz w:val="24"/>
                <w:szCs w:val="24"/>
              </w:rPr>
            </w:pPr>
            <w:r w:rsidRPr="00351CB1">
              <w:rPr>
                <w:sz w:val="24"/>
                <w:szCs w:val="24"/>
              </w:rPr>
              <w:t xml:space="preserve">Consulta pré-operatória de baixo </w:t>
            </w:r>
            <w:bookmarkStart w:id="0" w:name="_GoBack"/>
            <w:bookmarkEnd w:id="0"/>
            <w:r w:rsidRPr="00351CB1">
              <w:rPr>
                <w:sz w:val="24"/>
                <w:szCs w:val="24"/>
              </w:rPr>
              <w:t>risco</w:t>
            </w:r>
          </w:p>
          <w:p w:rsidR="00A275B0" w:rsidRPr="00351CB1" w:rsidRDefault="00A275B0" w:rsidP="00A275B0">
            <w:pPr>
              <w:jc w:val="center"/>
              <w:rPr>
                <w:b/>
                <w:sz w:val="24"/>
                <w:szCs w:val="24"/>
              </w:rPr>
            </w:pPr>
            <w:r w:rsidRPr="00351CB1">
              <w:rPr>
                <w:sz w:val="24"/>
                <w:szCs w:val="24"/>
              </w:rPr>
              <w:t>Dr. David Nasser</w:t>
            </w:r>
          </w:p>
        </w:tc>
      </w:tr>
      <w:tr w:rsidR="00A275B0" w:rsidRPr="00351CB1" w:rsidTr="00A275B0">
        <w:tc>
          <w:tcPr>
            <w:tcW w:w="2332" w:type="dxa"/>
          </w:tcPr>
          <w:p w:rsidR="00A275B0" w:rsidRPr="00351CB1" w:rsidRDefault="00A275B0" w:rsidP="00A275B0">
            <w:pPr>
              <w:jc w:val="center"/>
              <w:rPr>
                <w:b/>
                <w:sz w:val="24"/>
                <w:szCs w:val="24"/>
              </w:rPr>
            </w:pPr>
            <w:r w:rsidRPr="00351CB1">
              <w:rPr>
                <w:b/>
                <w:sz w:val="24"/>
                <w:szCs w:val="24"/>
              </w:rPr>
              <w:t>TARDE</w:t>
            </w:r>
          </w:p>
        </w:tc>
        <w:tc>
          <w:tcPr>
            <w:tcW w:w="2332" w:type="dxa"/>
          </w:tcPr>
          <w:p w:rsidR="00A275B0" w:rsidRPr="00351CB1" w:rsidRDefault="00A275B0" w:rsidP="00A275B0">
            <w:pPr>
              <w:jc w:val="center"/>
              <w:rPr>
                <w:sz w:val="24"/>
                <w:szCs w:val="24"/>
              </w:rPr>
            </w:pPr>
            <w:r w:rsidRPr="00351CB1">
              <w:rPr>
                <w:sz w:val="24"/>
                <w:szCs w:val="24"/>
              </w:rPr>
              <w:t>Consulta pré-operatória de baixo risco</w:t>
            </w:r>
          </w:p>
          <w:p w:rsidR="00A275B0" w:rsidRPr="00351CB1" w:rsidRDefault="00A275B0" w:rsidP="00A275B0">
            <w:pPr>
              <w:jc w:val="center"/>
              <w:rPr>
                <w:b/>
                <w:sz w:val="24"/>
                <w:szCs w:val="24"/>
              </w:rPr>
            </w:pPr>
            <w:r w:rsidRPr="00351CB1">
              <w:rPr>
                <w:sz w:val="24"/>
                <w:szCs w:val="24"/>
              </w:rPr>
              <w:t>Dr. David Nasser</w:t>
            </w:r>
          </w:p>
        </w:tc>
        <w:tc>
          <w:tcPr>
            <w:tcW w:w="2332" w:type="dxa"/>
          </w:tcPr>
          <w:p w:rsidR="00A275B0" w:rsidRPr="00351CB1" w:rsidRDefault="00872FB6" w:rsidP="00A275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32" w:type="dxa"/>
          </w:tcPr>
          <w:p w:rsidR="00A275B0" w:rsidRPr="00351CB1" w:rsidRDefault="00A275B0" w:rsidP="00A275B0">
            <w:pPr>
              <w:jc w:val="center"/>
              <w:rPr>
                <w:sz w:val="24"/>
                <w:szCs w:val="24"/>
              </w:rPr>
            </w:pPr>
            <w:r w:rsidRPr="00351CB1">
              <w:rPr>
                <w:sz w:val="24"/>
                <w:szCs w:val="24"/>
              </w:rPr>
              <w:t>Consulta pré-operatória de baixo risco</w:t>
            </w:r>
          </w:p>
          <w:p w:rsidR="00A275B0" w:rsidRPr="00351CB1" w:rsidRDefault="00A275B0" w:rsidP="00A275B0">
            <w:pPr>
              <w:jc w:val="center"/>
              <w:rPr>
                <w:b/>
                <w:sz w:val="24"/>
                <w:szCs w:val="24"/>
              </w:rPr>
            </w:pPr>
            <w:r w:rsidRPr="00351CB1">
              <w:rPr>
                <w:sz w:val="24"/>
                <w:szCs w:val="24"/>
              </w:rPr>
              <w:t>Dr. David Nasser</w:t>
            </w:r>
          </w:p>
        </w:tc>
        <w:tc>
          <w:tcPr>
            <w:tcW w:w="2333" w:type="dxa"/>
          </w:tcPr>
          <w:p w:rsidR="00A275B0" w:rsidRPr="00351CB1" w:rsidRDefault="00A275B0" w:rsidP="00A275B0">
            <w:pPr>
              <w:jc w:val="center"/>
              <w:rPr>
                <w:b/>
                <w:sz w:val="24"/>
                <w:szCs w:val="24"/>
              </w:rPr>
            </w:pPr>
            <w:r w:rsidRPr="00351CB1">
              <w:rPr>
                <w:sz w:val="24"/>
                <w:szCs w:val="24"/>
              </w:rPr>
              <w:t>Parecer em paciente internados</w:t>
            </w:r>
          </w:p>
        </w:tc>
        <w:tc>
          <w:tcPr>
            <w:tcW w:w="2333" w:type="dxa"/>
          </w:tcPr>
          <w:p w:rsidR="00A275B0" w:rsidRPr="00351CB1" w:rsidRDefault="00A275B0" w:rsidP="00A275B0">
            <w:pPr>
              <w:jc w:val="center"/>
              <w:rPr>
                <w:sz w:val="24"/>
                <w:szCs w:val="24"/>
              </w:rPr>
            </w:pPr>
            <w:r w:rsidRPr="00351CB1">
              <w:rPr>
                <w:sz w:val="24"/>
                <w:szCs w:val="24"/>
              </w:rPr>
              <w:t>Consulta pré-operatória de alto risco</w:t>
            </w:r>
          </w:p>
          <w:p w:rsidR="00A275B0" w:rsidRPr="00351CB1" w:rsidRDefault="00A275B0" w:rsidP="00A275B0">
            <w:pPr>
              <w:jc w:val="center"/>
              <w:rPr>
                <w:b/>
                <w:sz w:val="24"/>
                <w:szCs w:val="24"/>
              </w:rPr>
            </w:pPr>
            <w:r w:rsidRPr="00351CB1">
              <w:rPr>
                <w:sz w:val="24"/>
                <w:szCs w:val="24"/>
              </w:rPr>
              <w:t>Dr. Glayson Verner</w:t>
            </w:r>
          </w:p>
        </w:tc>
      </w:tr>
    </w:tbl>
    <w:p w:rsidR="00A275B0" w:rsidRPr="00A275B0" w:rsidRDefault="00A275B0" w:rsidP="00A27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OBS: A triagem será realizada durante todo o período do horário de funcionamento.</w:t>
      </w:r>
    </w:p>
    <w:sectPr w:rsidR="00A275B0" w:rsidRPr="00A275B0" w:rsidSect="00A275B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B0"/>
    <w:rsid w:val="00351CB1"/>
    <w:rsid w:val="004B0525"/>
    <w:rsid w:val="005E6244"/>
    <w:rsid w:val="00872FB6"/>
    <w:rsid w:val="00A2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78185-D3A2-4090-BD63-6CDE4DE7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5B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7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Glayson Carlos Miranda Verner</dc:creator>
  <cp:keywords/>
  <dc:description/>
  <cp:lastModifiedBy>Glayson Carlos Miranda Verner</cp:lastModifiedBy>
  <cp:revision>2</cp:revision>
  <dcterms:created xsi:type="dcterms:W3CDTF">2017-01-30T19:20:00Z</dcterms:created>
  <dcterms:modified xsi:type="dcterms:W3CDTF">2017-01-30T19:47:00Z</dcterms:modified>
</cp:coreProperties>
</file>