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882" w:rsidRPr="00660010" w:rsidRDefault="00660010">
      <w:pPr>
        <w:rPr>
          <w:lang w:val="en-US"/>
        </w:rPr>
      </w:pPr>
      <w:r w:rsidRPr="00660010">
        <w:rPr>
          <w:lang w:val="en-US"/>
        </w:rPr>
        <w:t xml:space="preserve">Links </w:t>
      </w:r>
      <w:proofErr w:type="spellStart"/>
      <w:r w:rsidRPr="00660010">
        <w:rPr>
          <w:lang w:val="en-US"/>
        </w:rPr>
        <w:t>importantes</w:t>
      </w:r>
      <w:proofErr w:type="spellEnd"/>
      <w:r w:rsidRPr="00660010">
        <w:rPr>
          <w:lang w:val="en-US"/>
        </w:rPr>
        <w:t>:</w:t>
      </w:r>
    </w:p>
    <w:p w:rsidR="00660010" w:rsidRDefault="006C4507">
      <w:pPr>
        <w:rPr>
          <w:lang w:val="en-US"/>
        </w:rPr>
      </w:pPr>
      <w:hyperlink r:id="rId4" w:history="1">
        <w:r w:rsidRPr="00CF311F">
          <w:rPr>
            <w:rStyle w:val="Hyperlink"/>
            <w:lang w:val="en-US"/>
          </w:rPr>
          <w:t>http://bvsms.saude.gov.br/bvs/publicacoes/gestacao_alto_risco.pdf</w:t>
        </w:r>
      </w:hyperlink>
    </w:p>
    <w:p w:rsidR="006C4507" w:rsidRPr="006C4507" w:rsidRDefault="006C4507">
      <w:r>
        <w:t xml:space="preserve">*A Adolescência, em si, não é fator de risco para a gestação. Há, todavia, possibilidade de risco psicossocial, associado à aceitação ou não da gravidez (tentou interrompê-la?), com reflexos sobre a vida da gestante adolescente que podem se traduzir na adesão (ou não) ao preconizado durante o acompanhamento pré-natal. O profissional deve atentar para as peculiaridades desta fase e considerar a possível imaturidade emocional, providenciando o acompanhamento psicológico quando lhe parecer indicado. Apenas o fator idade não indica procedimentos como cesariana ou </w:t>
      </w:r>
      <w:proofErr w:type="spellStart"/>
      <w:r>
        <w:t>episiotomia</w:t>
      </w:r>
      <w:proofErr w:type="spellEnd"/>
      <w:r>
        <w:t xml:space="preserve"> sem indicação clínica. Cabe salientar que, por força do Estatuto da Criança e do Adolescente, além da Lei nº 11.108/2005, toda gestante adolescente tem direito a acompanhante durante o trabalho de parto, no parto e no </w:t>
      </w:r>
      <w:proofErr w:type="gramStart"/>
      <w:r>
        <w:t>pós parto</w:t>
      </w:r>
      <w:proofErr w:type="gramEnd"/>
      <w:r>
        <w:t>, e deve ser informada desse direito durante o acompanhamento pré-natal.</w:t>
      </w:r>
      <w:bookmarkStart w:id="0" w:name="_GoBack"/>
      <w:bookmarkEnd w:id="0"/>
    </w:p>
    <w:p w:rsidR="006C4507" w:rsidRPr="006C4507" w:rsidRDefault="006C4507"/>
    <w:p w:rsidR="00660010" w:rsidRPr="006C4507" w:rsidRDefault="00660010"/>
    <w:sectPr w:rsidR="00660010" w:rsidRPr="006C4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010"/>
    <w:rsid w:val="00660010"/>
    <w:rsid w:val="00661C0E"/>
    <w:rsid w:val="006C4507"/>
    <w:rsid w:val="00EE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497F25-D3E2-47DE-9C7C-992797BF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45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vsms.saude.gov.br/bvs/publicacoes/gestacao_alto_risco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884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de Souza Said</dc:creator>
  <cp:keywords/>
  <dc:description/>
  <cp:lastModifiedBy>Andrea de Souza Said</cp:lastModifiedBy>
  <cp:revision>2</cp:revision>
  <dcterms:created xsi:type="dcterms:W3CDTF">2018-09-13T13:05:00Z</dcterms:created>
  <dcterms:modified xsi:type="dcterms:W3CDTF">2018-09-13T13:08:00Z</dcterms:modified>
</cp:coreProperties>
</file>