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Before explaining the details of the dataset is important to state that it isn't available in public sources (</w:t>
      </w:r>
      <w:proofErr w:type="spellStart"/>
      <w:r w:rsidR="002C1CDE" w:rsidRPr="00872141">
        <w:rPr>
          <w:lang w:val="en-US"/>
        </w:rPr>
        <w:t>Kaggle</w:t>
      </w:r>
      <w:proofErr w:type="spellEnd"/>
      <w:r w:rsidR="002C1CDE" w:rsidRPr="00872141">
        <w:rPr>
          <w:lang w:val="en-US"/>
        </w:rPr>
        <w:t xml:space="preserve">, UCI Machine Learning Repository, etc.), it was obtained by "Universidad </w:t>
      </w:r>
      <w:proofErr w:type="spellStart"/>
      <w:r w:rsidR="002C1CDE" w:rsidRPr="00872141">
        <w:rPr>
          <w:lang w:val="en-US"/>
        </w:rPr>
        <w:t>Católica</w:t>
      </w:r>
      <w:proofErr w:type="spellEnd"/>
      <w:r w:rsidR="002C1CDE" w:rsidRPr="00872141">
        <w:rPr>
          <w:lang w:val="en-US"/>
        </w:rPr>
        <w:t xml:space="preserve">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w:t>
      </w:r>
      <w:r w:rsidR="0019441E" w:rsidRPr="0019441E">
        <w:rPr>
          <w:lang w:val="en-US"/>
        </w:rPr>
        <w:lastRenderedPageBreak/>
        <w:t xml:space="preserve">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proofErr w:type="spellStart"/>
            <w:r w:rsidRPr="00074BD1">
              <w:rPr>
                <w:i/>
              </w:rPr>
              <w:t>amount</w:t>
            </w:r>
            <w:proofErr w:type="spellEnd"/>
          </w:p>
        </w:tc>
        <w:tc>
          <w:tcPr>
            <w:tcW w:w="4914" w:type="dxa"/>
            <w:tcBorders>
              <w:top w:val="single" w:sz="4" w:space="0" w:color="auto"/>
              <w:bottom w:val="none" w:sz="0" w:space="0" w:color="auto"/>
            </w:tcBorders>
            <w:vAlign w:val="center"/>
          </w:tcPr>
          <w:p w:rsidR="001F35AA" w:rsidRPr="0019441E" w:rsidRDefault="001F35AA" w:rsidP="0057261C">
            <w:pPr>
              <w:rPr>
                <w:lang w:val="en-US"/>
              </w:rPr>
            </w:pPr>
            <w:commentRangeStart w:id="0"/>
            <w:r w:rsidRPr="0019441E">
              <w:rPr>
                <w:lang w:val="en-US"/>
              </w:rPr>
              <w:t>Amount of the transaction in USD</w:t>
            </w:r>
            <w:commentRangeEnd w:id="0"/>
            <w:r w:rsidR="008C6E52">
              <w:rPr>
                <w:rStyle w:val="Kommentarzeichen"/>
              </w:rPr>
              <w:commentReference w:id="0"/>
            </w:r>
          </w:p>
        </w:tc>
      </w:tr>
      <w:tr w:rsidR="001F35AA" w:rsidRPr="000366F5"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id_issuer</w:t>
            </w:r>
            <w:proofErr w:type="spellEnd"/>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id_merchant</w:t>
            </w:r>
            <w:proofErr w:type="spellEnd"/>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0366F5"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datetime</w:t>
            </w:r>
            <w:proofErr w:type="spellEnd"/>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country_code</w:t>
            </w:r>
            <w:proofErr w:type="spellEnd"/>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0366F5"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tokenized_pan</w:t>
            </w:r>
            <w:proofErr w:type="spellEnd"/>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pos_entry_mode</w:t>
            </w:r>
            <w:proofErr w:type="spellEnd"/>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0366F5"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id_mcc</w:t>
            </w:r>
            <w:proofErr w:type="spellEnd"/>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is_upscale</w:t>
            </w:r>
            <w:proofErr w:type="spellEnd"/>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0366F5"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mcc_group</w:t>
            </w:r>
            <w:proofErr w:type="spellEnd"/>
          </w:p>
        </w:tc>
        <w:tc>
          <w:tcPr>
            <w:tcW w:w="4914" w:type="dxa"/>
            <w:vAlign w:val="center"/>
          </w:tcPr>
          <w:p w:rsidR="001F35AA" w:rsidRPr="001F35AA" w:rsidRDefault="001F35AA" w:rsidP="0057261C">
            <w:pPr>
              <w:spacing w:line="240" w:lineRule="auto"/>
              <w:rPr>
                <w:lang w:val="en-US"/>
              </w:rPr>
            </w:pPr>
            <w:r w:rsidRPr="001F35AA">
              <w:rPr>
                <w:lang w:val="en-US"/>
              </w:rPr>
              <w:t>Merchant Category Code grouping by major type of business</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0366F5"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proofErr w:type="spellStart"/>
            <w:r w:rsidRPr="00074BD1">
              <w:rPr>
                <w:i/>
              </w:rPr>
              <w:t>is_fraud</w:t>
            </w:r>
            <w:proofErr w:type="spellEnd"/>
          </w:p>
        </w:tc>
        <w:tc>
          <w:tcPr>
            <w:tcW w:w="4914" w:type="dxa"/>
            <w:tcBorders>
              <w:bottom w:val="single" w:sz="4" w:space="0" w:color="auto"/>
            </w:tcBorders>
            <w:vAlign w:val="center"/>
          </w:tcPr>
          <w:p w:rsidR="001F35AA" w:rsidRPr="001F35AA" w:rsidRDefault="001F35AA" w:rsidP="0057261C">
            <w:pPr>
              <w:rPr>
                <w:lang w:val="en-US"/>
              </w:rPr>
            </w:pPr>
            <w:r w:rsidRPr="001F35AA">
              <w:rPr>
                <w:lang w:val="en-US"/>
              </w:rPr>
              <w:t>1 if the transaction was fraudulent, 0 otherwise</w:t>
            </w:r>
          </w:p>
        </w:tc>
      </w:tr>
    </w:tbl>
    <w:p w:rsidR="001F35AA" w:rsidRDefault="001F35AA" w:rsidP="0019441E">
      <w:pPr>
        <w:jc w:val="both"/>
        <w:rPr>
          <w:lang w:val="en-US"/>
        </w:rPr>
      </w:pPr>
    </w:p>
    <w:p w:rsidR="002C1CDE" w:rsidRPr="00872141"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 difficulty associated with this dataset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w:t>
      </w:r>
      <w:proofErr w:type="spellStart"/>
      <w:r w:rsidR="00970C16" w:rsidRPr="00872141">
        <w:rPr>
          <w:lang w:val="en-US"/>
        </w:rPr>
        <w:t>tokenized_pan</w:t>
      </w:r>
      <w:proofErr w:type="spellEnd"/>
      <w:r w:rsidR="00970C16" w:rsidRPr="00872141">
        <w:rPr>
          <w:lang w:val="en-US"/>
        </w:rPr>
        <w:t>" for all the fraudulent transactions ("</w:t>
      </w:r>
      <w:proofErr w:type="spellStart"/>
      <w:r w:rsidR="00970C16" w:rsidRPr="00872141">
        <w:rPr>
          <w:lang w:val="en-US"/>
        </w:rPr>
        <w:t>is_fraud</w:t>
      </w:r>
      <w:proofErr w:type="spellEnd"/>
      <w:r w:rsidR="00970C16" w:rsidRPr="00872141">
        <w:rPr>
          <w:lang w:val="en-US"/>
        </w:rPr>
        <w:t xml:space="preserve">" equals to 1), resulting in 3,841 unique customers. Then, from the whole dataset, 8,000 customers were randomly selected and added to the previously mentioned list. After executing the </w:t>
      </w:r>
      <w:r w:rsidR="00970C16" w:rsidRPr="00872141">
        <w:rPr>
          <w:i/>
          <w:iCs/>
          <w:lang w:val="en-US"/>
        </w:rPr>
        <w:t>unique</w:t>
      </w:r>
      <w:r w:rsidR="00970C16" w:rsidRPr="00872141">
        <w:rPr>
          <w:lang w:val="en-US"/>
        </w:rPr>
        <w:t xml:space="preserve"> </w:t>
      </w:r>
      <w:r w:rsidR="00970C16" w:rsidRPr="00872141">
        <w:rPr>
          <w:lang w:val="en-US"/>
        </w:rPr>
        <w:lastRenderedPageBreak/>
        <w:t xml:space="preserve">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power needed to work with it, it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w:t>
      </w:r>
      <w:proofErr w:type="gramStart"/>
      <w:r w:rsidR="00817336">
        <w:rPr>
          <w:lang w:val="en-US"/>
        </w:rPr>
        <w:t xml:space="preserve">1,876,697 </w:t>
      </w:r>
      <w:r w:rsidR="00970C16" w:rsidRPr="0019441E">
        <w:rPr>
          <w:lang w:val="en-US"/>
        </w:rPr>
        <w:t>.</w:t>
      </w:r>
      <w:proofErr w:type="gramEnd"/>
      <w:r w:rsidR="00970C16">
        <w:rPr>
          <w:lang w:val="en-US"/>
        </w:rPr>
        <w:t xml:space="preserve"> </w:t>
      </w:r>
      <w:r w:rsidR="00097A06">
        <w:rPr>
          <w:lang w:val="en-US"/>
        </w:rPr>
        <w:t xml:space="preserve">From plotting the amount of fraudulent and total transactions over time we can see that the proportion of fraudulent transactions varies over time. </w:t>
      </w:r>
      <w:r w:rsidR="00756ABB">
        <w:rPr>
          <w:lang w:val="en-US"/>
        </w:rPr>
        <w:t>In Dec 2014 the fraud rate was the highest. However, we have no explanation for this behavior.</w:t>
      </w:r>
    </w:p>
    <w:p w:rsidR="00515C8A" w:rsidRDefault="00097A06" w:rsidP="008F7754">
      <w:pPr>
        <w:jc w:val="center"/>
        <w:rPr>
          <w:lang w:val="en-US"/>
        </w:rPr>
      </w:pPr>
      <w:r>
        <w:rPr>
          <w:noProof/>
          <w:lang w:eastAsia="de-DE"/>
        </w:rPr>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8C6E52" w:rsidRDefault="008C6E52" w:rsidP="008C6E52">
      <w:pPr>
        <w:jc w:val="both"/>
        <w:rPr>
          <w:lang w:val="en-US"/>
        </w:rPr>
      </w:pPr>
      <w:r>
        <w:rPr>
          <w:lang w:val="en-US"/>
        </w:rPr>
        <w:t>The boxplot of the log amount per transaction in USD versus non fraudulent and fraudulent transactions shows that the amount of fraudulent transaction is a bit higher and with less extreme values. So,</w:t>
      </w:r>
      <w:r w:rsidR="00812D5E">
        <w:rPr>
          <w:lang w:val="en-US"/>
        </w:rPr>
        <w:t xml:space="preserve"> </w:t>
      </w:r>
      <w:r w:rsidR="00304D7C">
        <w:rPr>
          <w:lang w:val="en-US"/>
        </w:rPr>
        <w:t>they</w:t>
      </w:r>
      <w:r w:rsidR="00812D5E">
        <w:rPr>
          <w:lang w:val="en-US"/>
        </w:rPr>
        <w:t xml:space="preserve"> were</w:t>
      </w:r>
      <w:r>
        <w:rPr>
          <w:lang w:val="en-US"/>
        </w:rPr>
        <w:t xml:space="preserve"> neither extreme low nor extreme high.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p>
    <w:p w:rsidR="008C6E52" w:rsidRPr="001F1E78" w:rsidRDefault="008C6E52" w:rsidP="008F7754">
      <w:pPr>
        <w:jc w:val="center"/>
        <w:rPr>
          <w:lang w:val="en-US"/>
        </w:rPr>
      </w:pPr>
      <w:r>
        <w:rPr>
          <w:noProof/>
          <w:lang w:eastAsia="de-DE"/>
        </w:rPr>
        <w:drawing>
          <wp:inline distT="0" distB="0" distL="0" distR="0">
            <wp:extent cx="4165188" cy="180975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1">
                      <a:extLst>
                        <a:ext uri="{28A0092B-C50C-407E-A947-70E740481C1C}">
                          <a14:useLocalDpi xmlns:a14="http://schemas.microsoft.com/office/drawing/2010/main" val="0"/>
                        </a:ext>
                      </a:extLst>
                    </a:blip>
                    <a:srcRect t="8441" b="6493"/>
                    <a:stretch/>
                  </pic:blipFill>
                  <pic:spPr bwMode="auto">
                    <a:xfrm>
                      <a:off x="0" y="0"/>
                      <a:ext cx="4165770" cy="1810003"/>
                    </a:xfrm>
                    <a:prstGeom prst="rect">
                      <a:avLst/>
                    </a:prstGeom>
                    <a:ln>
                      <a:noFill/>
                    </a:ln>
                    <a:extLst>
                      <a:ext uri="{53640926-AAD7-44D8-BBD7-CCE9431645EC}">
                        <a14:shadowObscured xmlns:a14="http://schemas.microsoft.com/office/drawing/2010/main"/>
                      </a:ext>
                    </a:extLst>
                  </pic:spPr>
                </pic:pic>
              </a:graphicData>
            </a:graphic>
          </wp:inline>
        </w:drawing>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50A65"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w:t>
      </w:r>
      <w:r w:rsidR="00812504" w:rsidRPr="00812504">
        <w:rPr>
          <w:lang w:val="en-US"/>
        </w:rPr>
        <w:t xml:space="preserve"> </w:t>
      </w:r>
      <w:r w:rsidR="00812504" w:rsidRPr="00297798">
        <w:rPr>
          <w:lang w:val="en-US"/>
        </w:rPr>
        <w:t>These are logistic regression, decision tree and random forest (</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A23882">
        <w:rPr>
          <w:lang w:val="en-US"/>
        </w:rPr>
        <w:t xml:space="preserve">Apart </w:t>
      </w:r>
      <w:r w:rsidR="00A23882">
        <w:rPr>
          <w:lang w:val="en-US"/>
        </w:rPr>
        <w:lastRenderedPageBreak/>
        <w:t>from these three models we</w:t>
      </w:r>
      <w:r w:rsidR="00812504" w:rsidRPr="00297798">
        <w:rPr>
          <w:lang w:val="en-US"/>
        </w:rPr>
        <w:t xml:space="preserve"> implement another tree model, the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caret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a suitable </w:t>
      </w:r>
      <w:r w:rsidR="00F46414" w:rsidRPr="00F46414">
        <w:rPr>
          <w:lang w:val="en-US"/>
        </w:rPr>
        <w:t xml:space="preserve">performance metrics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Cohens Kappa are</w:t>
      </w:r>
      <w:r w:rsidR="006F3DE1" w:rsidRPr="002273CF">
        <w:rPr>
          <w:lang w:val="en-US"/>
        </w:rPr>
        <w:t xml:space="preserve"> recommended. </w:t>
      </w:r>
      <w:r w:rsidR="006F3DE1">
        <w:rPr>
          <w:lang w:val="en-US"/>
        </w:rPr>
        <w:t>AUC summarizes the plot of true positive rate against false positive rate (the ROC curve) in a single value (</w:t>
      </w:r>
      <w:commentRangeStart w:id="1"/>
      <w:r w:rsidR="006F3DE1">
        <w:rPr>
          <w:lang w:val="en-US"/>
        </w:rPr>
        <w:t>Chawla 855</w:t>
      </w:r>
      <w:commentRangeEnd w:id="1"/>
      <w:r w:rsidR="00106E6C">
        <w:rPr>
          <w:rStyle w:val="Kommentarzeichen"/>
        </w:rPr>
        <w:commentReference w:id="1"/>
      </w:r>
      <w:r w:rsidR="006F3DE1">
        <w:rPr>
          <w:lang w:val="en-US"/>
        </w:rPr>
        <w:t xml:space="preserve">). </w:t>
      </w:r>
      <w:r w:rsidR="00D715EB">
        <w:rPr>
          <w:lang w:val="en-US"/>
        </w:rPr>
        <w:t>Kappa is the percentage of correctly classified instances out of all instances and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number of hours by card number ("</w:t>
      </w:r>
      <w:proofErr w:type="spellStart"/>
      <w:r w:rsidR="00B1132A" w:rsidRPr="00872141">
        <w:rPr>
          <w:lang w:val="en-US"/>
        </w:rPr>
        <w:t>tokenized_pan</w:t>
      </w:r>
      <w:proofErr w:type="spellEnd"/>
      <w:r w:rsidR="00B1132A" w:rsidRPr="00872141">
        <w:rPr>
          <w:lang w:val="en-US"/>
        </w:rPr>
        <w:t>"), followed by calculating the number of transactions ("</w:t>
      </w:r>
      <w:proofErr w:type="spellStart"/>
      <w:r w:rsidR="00B1132A" w:rsidRPr="00872141">
        <w:rPr>
          <w:lang w:val="en-US"/>
        </w:rPr>
        <w:t>cnt</w:t>
      </w:r>
      <w:proofErr w:type="spellEnd"/>
      <w:r w:rsidR="00B1132A" w:rsidRPr="00872141">
        <w:rPr>
          <w:lang w:val="en-US"/>
        </w:rPr>
        <w:t xml:space="preserve">_" feature) and the total amount spent on those transactions ("sum_" feature) for every transaction within the time window. We processed those new attributes for time windows of 1 </w:t>
      </w:r>
      <w:r w:rsidR="00B1132A" w:rsidRPr="00872141">
        <w:rPr>
          <w:lang w:val="en-US"/>
        </w:rPr>
        <w:lastRenderedPageBreak/>
        <w:t xml:space="preserve">day, 2 days, 1 week and 30 days, respectively, resulting in 8 new features for </w:t>
      </w:r>
      <w:r w:rsidR="00B1132A">
        <w:rPr>
          <w:lang w:val="en-US"/>
        </w:rPr>
        <w:t xml:space="preserve">the model. </w:t>
      </w:r>
      <w:commentRangeStart w:id="2"/>
      <w:r w:rsidR="00B1132A">
        <w:rPr>
          <w:lang w:val="en-US"/>
        </w:rPr>
        <w:t xml:space="preserve">When selecting the transactions related to the calculus of this feature, we took two assumptions. First the own transaction is not considered as past behavior is modeled. </w:t>
      </w:r>
      <w:commentRangeEnd w:id="2"/>
      <w:r w:rsidR="00781491">
        <w:rPr>
          <w:rStyle w:val="Kommentarzeichen"/>
        </w:rPr>
        <w:commentReference w:id="2"/>
      </w:r>
      <w:r w:rsidR="00B1132A">
        <w:rPr>
          <w:lang w:val="en-US"/>
        </w:rPr>
        <w:t xml:space="preserve">Second the transactions must be non-fraudulent as normal customer behavior is </w:t>
      </w:r>
      <w:r w:rsidR="00B1132A" w:rsidRPr="00781491">
        <w:rPr>
          <w:lang w:val="en-US"/>
        </w:rPr>
        <w:t>modeled. Let's exemplify these new features for 1-day and 7-day time windows. The table below summarizes four transactions associated with two different card numbers (identified as 132 and 49). The first two columns (</w:t>
      </w:r>
      <w:proofErr w:type="spellStart"/>
      <w:r w:rsidR="00B1132A" w:rsidRPr="00781491">
        <w:rPr>
          <w:lang w:val="en-US"/>
        </w:rPr>
        <w:t>tokenized_pan</w:t>
      </w:r>
      <w:proofErr w:type="spellEnd"/>
      <w:r w:rsidR="00B1132A" w:rsidRPr="00781491">
        <w:rPr>
          <w:lang w:val="en-US"/>
        </w:rPr>
        <w:t xml:space="preserve"> and </w:t>
      </w:r>
      <w:proofErr w:type="spellStart"/>
      <w:r w:rsidR="00B1132A" w:rsidRPr="00781491">
        <w:rPr>
          <w:lang w:val="en-US"/>
        </w:rPr>
        <w:t>datetime</w:t>
      </w:r>
      <w:proofErr w:type="spellEnd"/>
      <w:r w:rsidR="00B1132A" w:rsidRPr="00781491">
        <w:rPr>
          <w:lang w:val="en-US"/>
        </w:rPr>
        <w:t xml:space="preserve">) are used to compute the number of transactions within one day (cnt_1d) and within seven days (cnt_7d) time windows. The </w:t>
      </w:r>
      <w:r w:rsidR="00B1132A" w:rsidRPr="00781491">
        <w:rPr>
          <w:i/>
          <w:lang w:val="en-US"/>
        </w:rPr>
        <w:t>amount</w:t>
      </w:r>
      <w:r w:rsidR="00B1132A" w:rsidRPr="00781491">
        <w:rPr>
          <w:lang w:val="en-US"/>
        </w:rPr>
        <w:t xml:space="preserve"> combined with cnt_1d and cnt_7d </w:t>
      </w:r>
      <w:r w:rsidR="00781491">
        <w:rPr>
          <w:lang w:val="en-US"/>
        </w:rPr>
        <w:t>is</w:t>
      </w:r>
      <w:r w:rsidR="00B1132A" w:rsidRPr="00781491">
        <w:rPr>
          <w:lang w:val="en-US"/>
        </w:rPr>
        <w:t xml:space="preserve"> used to compute the sum_1d and sum_7d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in the second and third transaction of card #132 it can be seen </w:t>
      </w:r>
      <w:r w:rsidR="00514447">
        <w:rPr>
          <w:lang w:val="en-US"/>
        </w:rPr>
        <w:t xml:space="preserve">how the </w:t>
      </w:r>
      <w:r w:rsidR="00B1132A" w:rsidRPr="00781491">
        <w:rPr>
          <w:lang w:val="en-US"/>
        </w:rPr>
        <w:t>quantity of transactions for the same card within the defined number of days (cnt_1d and cnt_7d) and the sum of the amount of these transactions (sum_1d and sum_7d)</w:t>
      </w:r>
      <w:r w:rsidR="00514447">
        <w:rPr>
          <w:lang w:val="en-US"/>
        </w:rPr>
        <w:t xml:space="preserve"> are calculated</w:t>
      </w:r>
      <w:r w:rsidR="00B1132A" w:rsidRPr="00781491">
        <w:rPr>
          <w:lang w:val="en-US"/>
        </w:rPr>
        <w:t>.</w:t>
      </w:r>
    </w:p>
    <w:p w:rsidR="00C26FD6" w:rsidRPr="00BE48D6" w:rsidRDefault="00C26FD6" w:rsidP="00B1132A">
      <w:pPr>
        <w:jc w:val="both"/>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tokenized_pan</w:t>
            </w:r>
            <w:proofErr w:type="spellEnd"/>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datetime</w:t>
            </w:r>
            <w:proofErr w:type="spellEnd"/>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B1132A" w:rsidP="00D677FD">
            <w:pPr>
              <w:pStyle w:val="KeinLeerraum"/>
              <w:rPr>
                <w:lang w:val="en-US"/>
              </w:rPr>
            </w:pPr>
            <w:r w:rsidRPr="00BE48D6">
              <w:rPr>
                <w:lang w:val="en-US"/>
              </w:rPr>
              <w:t>2016-05-21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B1132A" w:rsidP="00D677FD">
            <w:pPr>
              <w:pStyle w:val="KeinLeerraum"/>
              <w:rPr>
                <w:lang w:val="en-US"/>
              </w:rPr>
            </w:pPr>
            <w:r w:rsidRPr="00BE48D6">
              <w:rPr>
                <w:lang w:val="en-US"/>
              </w:rPr>
              <w:t>2016-05-24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D677FD">
            <w:pPr>
              <w:pStyle w:val="KeinLeerraum"/>
              <w:rPr>
                <w:lang w:val="en-US"/>
              </w:rPr>
            </w:pPr>
            <w:r w:rsidRPr="00BE48D6">
              <w:rPr>
                <w:lang w:val="en-US"/>
              </w:rPr>
              <w:t>2016-05-24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D677FD">
            <w:pPr>
              <w:pStyle w:val="KeinLeerraum"/>
              <w:rPr>
                <w:lang w:val="en-US"/>
              </w:rPr>
            </w:pPr>
            <w:r w:rsidRPr="00BE48D6">
              <w:rPr>
                <w:lang w:val="en-US"/>
              </w:rPr>
              <w:t xml:space="preserve">2016-05-25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147,99</w:t>
            </w:r>
          </w:p>
        </w:tc>
      </w:tr>
    </w:tbl>
    <w:p w:rsidR="00872141" w:rsidRDefault="00872141" w:rsidP="00B1132A">
      <w:pPr>
        <w:jc w:val="both"/>
        <w:rPr>
          <w:lang w:val="en-US"/>
        </w:rPr>
      </w:pPr>
    </w:p>
    <w:p w:rsidR="00D520F5" w:rsidRPr="00D5004F" w:rsidRDefault="00872141" w:rsidP="00B1132A">
      <w:pPr>
        <w:jc w:val="both"/>
        <w:rPr>
          <w:u w:val="single" w:color="FFFFFF" w:themeColor="background1"/>
          <w:lang w:val="en-US"/>
        </w:rPr>
      </w:pPr>
      <w:r>
        <w:rPr>
          <w:lang w:val="en-US"/>
        </w:rPr>
        <w:tab/>
      </w:r>
      <w:r w:rsidR="00B1132A" w:rsidRPr="006B3CA6">
        <w:rPr>
          <w:lang w:val="en-US"/>
        </w:rPr>
        <w:t>In addition to the previously mentioned features, we added two more features, indicating the fraud indexes by Issuer Bank ("</w:t>
      </w:r>
      <w:proofErr w:type="spellStart"/>
      <w:r w:rsidR="00B1132A" w:rsidRPr="006B3CA6">
        <w:rPr>
          <w:lang w:val="en-US"/>
        </w:rPr>
        <w:t>id_issuer</w:t>
      </w:r>
      <w:proofErr w:type="spellEnd"/>
      <w:r w:rsidR="00B1132A" w:rsidRPr="006B3CA6">
        <w:rPr>
          <w:i/>
          <w:iCs/>
          <w:lang w:val="en-US"/>
        </w:rPr>
        <w:t>"</w:t>
      </w:r>
      <w:r w:rsidR="00B1132A" w:rsidRPr="006B3CA6">
        <w:rPr>
          <w:lang w:val="en-US"/>
        </w:rPr>
        <w:t>) and by Merchant ("</w:t>
      </w:r>
      <w:proofErr w:type="spellStart"/>
      <w:r w:rsidR="00B1132A" w:rsidRPr="006B3CA6">
        <w:rPr>
          <w:lang w:val="en-US"/>
        </w:rPr>
        <w:t>id_merchant</w:t>
      </w:r>
      <w:proofErr w:type="spellEnd"/>
      <w:r w:rsidR="00B1132A" w:rsidRPr="006B3CA6">
        <w:rPr>
          <w:lang w:val="en-US"/>
        </w:rPr>
        <w:t>"), respectively. The "</w:t>
      </w:r>
      <w:proofErr w:type="spellStart"/>
      <w:r w:rsidR="00B1132A" w:rsidRPr="006B3CA6">
        <w:rPr>
          <w:lang w:val="en-US"/>
        </w:rPr>
        <w:t>frd_by_Id_issuer</w:t>
      </w:r>
      <w:proofErr w:type="spellEnd"/>
      <w:r w:rsidR="00B1132A" w:rsidRPr="006B3CA6">
        <w:rPr>
          <w:lang w:val="en-US"/>
        </w:rPr>
        <w:t>" feature is the ratio of the number of frauds for each bank and overall frauds and "</w:t>
      </w:r>
      <w:proofErr w:type="spellStart"/>
      <w:r w:rsidR="00B1132A" w:rsidRPr="006B3CA6">
        <w:rPr>
          <w:lang w:val="en-US"/>
        </w:rPr>
        <w:t>frd_by_id_merchant</w:t>
      </w:r>
      <w:proofErr w:type="spellEnd"/>
      <w:r w:rsidR="00B1132A" w:rsidRPr="006B3CA6">
        <w:rPr>
          <w:lang w:val="en-US"/>
        </w:rPr>
        <w:t>" is the ratio of the number of frauds for each merchant and overall frauds. The correlation matrix above of all engineered features and "</w:t>
      </w:r>
      <w:proofErr w:type="spellStart"/>
      <w:r w:rsidR="00B1132A" w:rsidRPr="006B3CA6">
        <w:rPr>
          <w:lang w:val="en-US"/>
        </w:rPr>
        <w:t>is_fraud</w:t>
      </w:r>
      <w:proofErr w:type="spellEnd"/>
      <w:r w:rsidR="00B1132A" w:rsidRPr="006B3CA6">
        <w:rPr>
          <w:lang w:val="en-US"/>
        </w:rPr>
        <w:t>" reveals a high positive correlation (0.73) between "</w:t>
      </w:r>
      <w:proofErr w:type="spellStart"/>
      <w:r w:rsidR="00B1132A" w:rsidRPr="006B3CA6">
        <w:rPr>
          <w:lang w:val="en-US"/>
        </w:rPr>
        <w:t>is_fraud</w:t>
      </w:r>
      <w:proofErr w:type="spellEnd"/>
      <w:r w:rsidR="00B1132A" w:rsidRPr="006B3CA6">
        <w:rPr>
          <w:lang w:val="en-US"/>
        </w:rPr>
        <w:t>" and "</w:t>
      </w:r>
      <w:proofErr w:type="spellStart"/>
      <w:r w:rsidR="00B1132A" w:rsidRPr="006B3CA6">
        <w:rPr>
          <w:lang w:val="en-US"/>
        </w:rPr>
        <w:t>frd_by_id_merchant</w:t>
      </w:r>
      <w:proofErr w:type="spellEnd"/>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Pr="00D5004F" w:rsidRDefault="004B0F8D">
      <w:pPr>
        <w:spacing w:after="200" w:line="276" w:lineRule="auto"/>
        <w:rPr>
          <w:u w:val="single" w:color="FFFFFF" w:themeColor="background1"/>
          <w:lang w:val="en-US"/>
        </w:rPr>
      </w:pPr>
      <w:r w:rsidRPr="00D5004F">
        <w:rPr>
          <w:u w:val="single" w:color="FFFFFF" w:themeColor="background1"/>
          <w:lang w:val="en-US"/>
        </w:rPr>
        <w:br w:type="page"/>
      </w:r>
    </w:p>
    <w:p w:rsidR="004B0F8D" w:rsidRPr="00D5004F" w:rsidRDefault="004B0F8D" w:rsidP="004B0F8D">
      <w:pPr>
        <w:jc w:val="center"/>
        <w:rPr>
          <w:u w:val="single" w:color="FFFFFF" w:themeColor="background1"/>
          <w:lang w:val="en-US"/>
        </w:rPr>
      </w:pPr>
    </w:p>
    <w:p w:rsidR="004B0F8D" w:rsidRPr="00D5004F" w:rsidRDefault="002B0351" w:rsidP="004B0F8D">
      <w:pPr>
        <w:jc w:val="center"/>
        <w:rPr>
          <w:u w:val="single" w:color="FFFFFF" w:themeColor="background1"/>
          <w:lang w:val="en-US"/>
        </w:rPr>
      </w:pPr>
      <w:r w:rsidRPr="00D5004F">
        <w:rPr>
          <w:noProof/>
          <w:u w:val="single" w:color="FFFFFF" w:themeColor="background1"/>
          <w:lang w:eastAsia="de-DE"/>
        </w:rPr>
        <mc:AlternateContent>
          <mc:Choice Requires="wpc">
            <w:drawing>
              <wp:inline distT="0" distB="0" distL="0" distR="0" wp14:anchorId="6A1268D2" wp14:editId="5F4C2AE9">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2"/>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3" o:title="" cropbottom="2799f" cropleft="4009f" cropright="16129f"/>
                </v:shape>
                <w10:anchorlock/>
              </v:group>
            </w:pict>
          </mc:Fallback>
        </mc:AlternateContent>
      </w: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D720C3" w:rsidRPr="00D5004F" w:rsidRDefault="00D720C3" w:rsidP="003848AF">
      <w:pPr>
        <w:rPr>
          <w:b/>
          <w:u w:val="single" w:color="FFFFFF" w:themeColor="background1"/>
          <w:lang w:val="en-US"/>
        </w:rPr>
      </w:pPr>
    </w:p>
    <w:p w:rsidR="00297798"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w:t>
      </w:r>
      <w:bookmarkStart w:id="3" w:name="_GoBack"/>
      <w:bookmarkEnd w:id="3"/>
      <w:r>
        <w:rPr>
          <w:lang w:val="en-US"/>
        </w:rPr>
        <w:t>t evaluation criteria when eva</w:t>
      </w:r>
      <w:r w:rsidR="00226E7F">
        <w:rPr>
          <w:lang w:val="en-US"/>
        </w:rPr>
        <w:t xml:space="preserve">luating fraud detection models </w:t>
      </w:r>
      <w:r>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Pr>
          <w:lang w:val="en-US"/>
        </w:rPr>
        <w:t>Bahnsen</w:t>
      </w:r>
      <w:proofErr w:type="spellEnd"/>
      <w:r>
        <w:rPr>
          <w:lang w:val="en-US"/>
        </w:rPr>
        <w:t xml:space="preserve">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 The lowest savings is </w:t>
      </w:r>
      <w:r w:rsidR="00817336">
        <w:rPr>
          <w:lang w:val="en-US"/>
        </w:rPr>
        <w:t>USD</w:t>
      </w:r>
      <w:r w:rsidR="00226E7F">
        <w:rPr>
          <w:lang w:val="en-US"/>
        </w:rPr>
        <w:t xml:space="preserve"> 0. This is when no model is used at all. </w:t>
      </w:r>
    </w:p>
    <w:tbl>
      <w:tblPr>
        <w:tblStyle w:val="Tabellenraster"/>
        <w:tblW w:w="0" w:type="auto"/>
        <w:jc w:val="center"/>
        <w:tblLook w:val="04A0" w:firstRow="1" w:lastRow="0" w:firstColumn="1" w:lastColumn="0" w:noHBand="0" w:noVBand="1"/>
      </w:tblPr>
      <w:tblGrid>
        <w:gridCol w:w="1010"/>
        <w:gridCol w:w="1247"/>
        <w:gridCol w:w="1247"/>
      </w:tblGrid>
      <w:tr w:rsidR="00D50A34" w:rsidRPr="00226E7F" w:rsidTr="00D408CA">
        <w:trPr>
          <w:trHeight w:val="794"/>
          <w:jc w:val="center"/>
        </w:trPr>
        <w:tc>
          <w:tcPr>
            <w:tcW w:w="1010" w:type="dxa"/>
            <w:tcBorders>
              <w:top w:val="nil"/>
              <w:left w:val="nil"/>
              <w:bottom w:val="nil"/>
              <w:right w:val="nil"/>
            </w:tcBorders>
          </w:tcPr>
          <w:p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Positive</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297798" w:rsidRPr="00876772" w:rsidRDefault="00817336" w:rsidP="00817336">
            <w:pPr>
              <w:pStyle w:val="KeinLeerraum"/>
              <w:jc w:val="center"/>
              <w:rPr>
                <w:i/>
                <w:lang w:val="en-US"/>
              </w:rPr>
            </w:pPr>
            <w:r>
              <w:rPr>
                <w:i/>
                <w:lang w:val="en-US"/>
              </w:rPr>
              <w:t xml:space="preserve">USD </w:t>
            </w:r>
            <w:r w:rsidR="00297798" w:rsidRPr="00876772">
              <w:rPr>
                <w:i/>
                <w:lang w:val="en-US"/>
              </w:rPr>
              <w:t xml:space="preserve">0 </w:t>
            </w:r>
          </w:p>
        </w:tc>
        <w:tc>
          <w:tcPr>
            <w:tcW w:w="1247" w:type="dxa"/>
            <w:tcBorders>
              <w:top w:val="single" w:sz="4" w:space="0" w:color="auto"/>
            </w:tcBorders>
            <w:vAlign w:val="center"/>
          </w:tcPr>
          <w:p w:rsidR="00297798" w:rsidRPr="00876772" w:rsidRDefault="00817336" w:rsidP="00817336">
            <w:pPr>
              <w:pStyle w:val="KeinLeerraum"/>
              <w:jc w:val="center"/>
              <w:rPr>
                <w:i/>
                <w:lang w:val="en-US"/>
              </w:rPr>
            </w:pPr>
            <w:r w:rsidRPr="00876772">
              <w:rPr>
                <w:i/>
                <w:lang w:val="en-US"/>
              </w:rPr>
              <w:t xml:space="preserve">USD </w:t>
            </w:r>
            <w:r w:rsidR="00297798" w:rsidRPr="00876772">
              <w:rPr>
                <w:i/>
                <w:lang w:val="en-US"/>
              </w:rPr>
              <w:t xml:space="preserve">20 </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Positive</w:t>
            </w:r>
          </w:p>
        </w:tc>
        <w:tc>
          <w:tcPr>
            <w:tcW w:w="1247" w:type="dxa"/>
            <w:tcBorders>
              <w:left w:val="single" w:sz="4" w:space="0" w:color="auto"/>
            </w:tcBorders>
            <w:vAlign w:val="center"/>
          </w:tcPr>
          <w:p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rsidR="00297798" w:rsidRPr="00876772" w:rsidRDefault="00817336" w:rsidP="00817336">
            <w:pPr>
              <w:pStyle w:val="KeinLeerraum"/>
              <w:jc w:val="center"/>
              <w:rPr>
                <w:i/>
                <w:lang w:val="en-US"/>
              </w:rPr>
            </w:pPr>
            <w:r w:rsidRPr="00876772">
              <w:rPr>
                <w:i/>
                <w:lang w:val="en-US"/>
              </w:rPr>
              <w:t xml:space="preserve">USD </w:t>
            </w:r>
            <w:r w:rsidR="00297798" w:rsidRPr="00876772">
              <w:rPr>
                <w:i/>
                <w:lang w:val="en-US"/>
              </w:rPr>
              <w:t xml:space="preserve">20 </w:t>
            </w:r>
          </w:p>
        </w:tc>
      </w:tr>
    </w:tbl>
    <w:p w:rsidR="00297798" w:rsidRPr="004B3C4D" w:rsidRDefault="00297798" w:rsidP="00297798">
      <w:pPr>
        <w:jc w:val="center"/>
        <w:rPr>
          <w:lang w:val="en-US"/>
        </w:rPr>
      </w:pPr>
    </w:p>
    <w:p w:rsidR="00E102B1" w:rsidRDefault="00E102B1" w:rsidP="003848AF">
      <w:pPr>
        <w:pStyle w:val="berschrift1"/>
        <w:rPr>
          <w:lang w:val="en-US"/>
        </w:rPr>
      </w:pPr>
      <w:r w:rsidRPr="00515C8A">
        <w:rPr>
          <w:lang w:val="en-US"/>
        </w:rPr>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412802.6</w:t>
            </w: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447750.5</w:t>
            </w:r>
          </w:p>
        </w:tc>
      </w:tr>
      <w:tr w:rsidR="00FC546D" w:rsidTr="00190146">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FC546D" w:rsidP="00D408CA">
            <w:pPr>
              <w:pStyle w:val="KeinLeerraum"/>
              <w:jc w:val="center"/>
              <w:rPr>
                <w:lang w:val="en-US"/>
              </w:rPr>
            </w:pPr>
            <w:proofErr w:type="spellStart"/>
            <w:r>
              <w:rPr>
                <w:lang w:val="en-US"/>
              </w:rPr>
              <w:t>randomForest</w:t>
            </w:r>
            <w:proofErr w:type="spellEnd"/>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FC546D" w:rsidP="00D408CA">
            <w:pPr>
              <w:pStyle w:val="KeinLeerraum"/>
              <w:jc w:val="center"/>
              <w:rPr>
                <w:lang w:val="en-US"/>
              </w:rPr>
            </w:pPr>
          </w:p>
        </w:tc>
        <w:tc>
          <w:tcPr>
            <w:tcW w:w="1169" w:type="dxa"/>
            <w:vAlign w:val="center"/>
          </w:tcPr>
          <w:p w:rsidR="00FC546D" w:rsidRDefault="00FC546D" w:rsidP="00D408CA">
            <w:pPr>
              <w:pStyle w:val="KeinLeerraum"/>
              <w:jc w:val="center"/>
              <w:rPr>
                <w:lang w:val="en-US"/>
              </w:rPr>
            </w:pPr>
          </w:p>
        </w:tc>
        <w:tc>
          <w:tcPr>
            <w:tcW w:w="1170" w:type="dxa"/>
            <w:vAlign w:val="center"/>
          </w:tcPr>
          <w:p w:rsidR="00FC546D" w:rsidRDefault="00FC546D" w:rsidP="00D408CA">
            <w:pPr>
              <w:pStyle w:val="KeinLeerraum"/>
              <w:jc w:val="center"/>
              <w:rPr>
                <w:lang w:val="en-US"/>
              </w:rPr>
            </w:pPr>
          </w:p>
        </w:tc>
      </w:tr>
      <w:tr w:rsidR="00FC546D" w:rsidTr="00190146">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FC546D" w:rsidP="00D408CA">
            <w:pPr>
              <w:pStyle w:val="KeinLeerraum"/>
              <w:jc w:val="center"/>
              <w:rPr>
                <w:lang w:val="en-US"/>
              </w:rPr>
            </w:pPr>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FC546D" w:rsidP="00D408CA">
            <w:pPr>
              <w:pStyle w:val="KeinLeerraum"/>
              <w:jc w:val="center"/>
              <w:rPr>
                <w:lang w:val="en-US"/>
              </w:rPr>
            </w:pPr>
          </w:p>
          <w:p w:rsidR="00190146" w:rsidRDefault="00190146"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70" w:type="dxa"/>
            <w:tcBorders>
              <w:bottom w:val="single" w:sz="4" w:space="0" w:color="auto"/>
            </w:tcBorders>
            <w:vAlign w:val="center"/>
          </w:tcPr>
          <w:p w:rsidR="00FC546D" w:rsidRDefault="00FC546D" w:rsidP="00D408CA">
            <w:pPr>
              <w:pStyle w:val="KeinLeerraum"/>
              <w:jc w:val="center"/>
              <w:rPr>
                <w:lang w:val="en-US"/>
              </w:rPr>
            </w:pPr>
          </w:p>
        </w:tc>
      </w:tr>
    </w:tbl>
    <w:p w:rsidR="00A30A69" w:rsidRPr="000E491F" w:rsidRDefault="00FE5BC9" w:rsidP="00A30A69">
      <w:pPr>
        <w:rPr>
          <w:lang w:val="en-US"/>
        </w:rPr>
      </w:pPr>
      <w:r w:rsidRPr="00FE5BC9">
        <w:rPr>
          <w:lang w:val="x-none"/>
        </w:rPr>
        <w:t xml:space="preserve">Note: </w:t>
      </w:r>
      <w:proofErr w:type="spellStart"/>
      <w:r w:rsidRPr="00FE5BC9">
        <w:rPr>
          <w:lang w:val="x-none"/>
        </w:rPr>
        <w:t>cross</w:t>
      </w:r>
      <w:proofErr w:type="spellEnd"/>
      <w:r w:rsidRPr="00FE5BC9">
        <w:rPr>
          <w:lang w:val="x-none"/>
        </w:rPr>
        <w:t xml:space="preserve"> </w:t>
      </w:r>
      <w:proofErr w:type="spellStart"/>
      <w:r w:rsidRPr="00FE5BC9">
        <w:rPr>
          <w:lang w:val="x-none"/>
        </w:rPr>
        <w:t>validation</w:t>
      </w:r>
      <w:proofErr w:type="spellEnd"/>
      <w:r w:rsidRPr="00FE5BC9">
        <w:rPr>
          <w:lang w:val="x-none"/>
        </w:rPr>
        <w:t xml:space="preserve"> was </w:t>
      </w:r>
      <w:proofErr w:type="spellStart"/>
      <w:r w:rsidRPr="00FE5BC9">
        <w:rPr>
          <w:lang w:val="x-none"/>
        </w:rPr>
        <w:t>repeated</w:t>
      </w:r>
      <w:proofErr w:type="spellEnd"/>
      <w:r w:rsidRPr="00FE5BC9">
        <w:rPr>
          <w:lang w:val="x-none"/>
        </w:rPr>
        <w:t xml:space="preserve"> k-</w:t>
      </w:r>
      <w:proofErr w:type="spellStart"/>
      <w:r w:rsidRPr="00FE5BC9">
        <w:rPr>
          <w:lang w:val="x-none"/>
        </w:rPr>
        <w:t>fold</w:t>
      </w:r>
      <w:proofErr w:type="spellEnd"/>
      <w:r w:rsidRPr="00FE5BC9">
        <w:rPr>
          <w:lang w:val="x-none"/>
        </w:rPr>
        <w:t xml:space="preserve"> (5 </w:t>
      </w:r>
      <w:proofErr w:type="spellStart"/>
      <w:r w:rsidRPr="00FE5BC9">
        <w:rPr>
          <w:lang w:val="x-none"/>
        </w:rPr>
        <w:t>repeats</w:t>
      </w:r>
      <w:proofErr w:type="spellEnd"/>
      <w:r w:rsidRPr="00FE5BC9">
        <w:rPr>
          <w:lang w:val="x-none"/>
        </w:rPr>
        <w:t xml:space="preserve"> </w:t>
      </w:r>
      <w:proofErr w:type="spellStart"/>
      <w:r w:rsidRPr="00FE5BC9">
        <w:rPr>
          <w:lang w:val="x-none"/>
        </w:rPr>
        <w:t>of</w:t>
      </w:r>
      <w:proofErr w:type="spellEnd"/>
      <w:r w:rsidRPr="00FE5BC9">
        <w:rPr>
          <w:lang w:val="x-none"/>
        </w:rPr>
        <w:t xml:space="preserve"> 10-fold CV </w:t>
      </w:r>
      <w:proofErr w:type="spellStart"/>
      <w:r w:rsidRPr="00FE5BC9">
        <w:rPr>
          <w:lang w:val="x-none"/>
        </w:rPr>
        <w:t>for</w:t>
      </w:r>
      <w:proofErr w:type="spellEnd"/>
      <w:r w:rsidRPr="00FE5BC9">
        <w:rPr>
          <w:lang w:val="x-none"/>
        </w:rPr>
        <w:t xml:space="preserve"> all </w:t>
      </w:r>
      <w:proofErr w:type="spellStart"/>
      <w:r w:rsidRPr="00FE5BC9">
        <w:rPr>
          <w:lang w:val="x-none"/>
        </w:rPr>
        <w:t>models</w:t>
      </w:r>
      <w:proofErr w:type="spellEnd"/>
      <w:r w:rsidRPr="00FE5BC9">
        <w:rPr>
          <w:lang w:val="x-none"/>
        </w:rPr>
        <w:t xml:space="preserve">) </w:t>
      </w:r>
      <w:proofErr w:type="spellStart"/>
      <w:r w:rsidRPr="00FE5BC9">
        <w:rPr>
          <w:lang w:val="x-none"/>
        </w:rPr>
        <w:t>using</w:t>
      </w:r>
      <w:proofErr w:type="spellEnd"/>
      <w:r w:rsidRPr="00FE5BC9">
        <w:rPr>
          <w:lang w:val="x-none"/>
        </w:rPr>
        <w:t xml:space="preserve"> </w:t>
      </w:r>
      <w:proofErr w:type="spellStart"/>
      <w:r w:rsidRPr="00FE5BC9">
        <w:rPr>
          <w:lang w:val="x-none"/>
        </w:rPr>
        <w:t>the</w:t>
      </w:r>
      <w:proofErr w:type="spellEnd"/>
      <w:r w:rsidRPr="00FE5BC9">
        <w:rPr>
          <w:lang w:val="x-none"/>
        </w:rPr>
        <w:t xml:space="preserve"> </w:t>
      </w:r>
      <w:proofErr w:type="spellStart"/>
      <w:r w:rsidRPr="00FE5BC9">
        <w:rPr>
          <w:lang w:val="x-none"/>
        </w:rPr>
        <w:t>caret</w:t>
      </w:r>
      <w:proofErr w:type="spellEnd"/>
      <w:r w:rsidRPr="00FE5BC9">
        <w:rPr>
          <w:lang w:val="x-none"/>
        </w:rPr>
        <w:t xml:space="preserve"> </w:t>
      </w:r>
      <w:proofErr w:type="spellStart"/>
      <w:r w:rsidRPr="00FE5BC9">
        <w:rPr>
          <w:lang w:val="x-none"/>
        </w:rPr>
        <w:t>package</w:t>
      </w:r>
      <w:proofErr w:type="spellEnd"/>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F45D80" w:rsidRPr="00F45D80"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proofErr w:type="gramStart"/>
      <w:r w:rsidRPr="00F744D1">
        <w:rPr>
          <w:lang w:val="en-US"/>
        </w:rPr>
        <w:t>Accessed</w:t>
      </w:r>
      <w:r>
        <w:rPr>
          <w:lang w:val="en-US"/>
        </w:rPr>
        <w:t xml:space="preserve"> 9 </w:t>
      </w:r>
      <w:r>
        <w:rPr>
          <w:lang w:val="en-US"/>
        </w:rPr>
        <w:tab/>
        <w:t>Dec. 2017.</w:t>
      </w:r>
      <w:proofErr w:type="gramEnd"/>
    </w:p>
    <w:p w:rsidR="00F45D80" w:rsidRDefault="00F45D80" w:rsidP="001A5D6A">
      <w:pPr>
        <w:rPr>
          <w:lang w:val="en-US"/>
        </w:rPr>
      </w:pPr>
    </w:p>
    <w:p w:rsidR="002A1D08" w:rsidRPr="00904433" w:rsidRDefault="002A1D08" w:rsidP="002A1D08">
      <w:pPr>
        <w:rPr>
          <w:rStyle w:val="citationtext"/>
          <w:lang w:val="en-US"/>
        </w:rPr>
      </w:pPr>
      <w:r>
        <w:rPr>
          <w:rStyle w:val="citationtext"/>
          <w:lang w:val="en-US"/>
        </w:rPr>
        <w:lastRenderedPageBreak/>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856D78">
        <w:fldChar w:fldCharType="begin"/>
      </w:r>
      <w:r w:rsidR="00856D78" w:rsidRPr="00D715EB">
        <w:rPr>
          <w:lang w:val="en-US"/>
        </w:rPr>
        <w:instrText xml:space="preserve"> HYPERLINK "http://blog.kaggle.com/2017/01/23/a-kaggle-master-explains-gradient-boosting/" </w:instrText>
      </w:r>
      <w:r w:rsidR="00856D78">
        <w:fldChar w:fldCharType="separate"/>
      </w:r>
      <w:r w:rsidR="00F744D1" w:rsidRPr="00F45D80">
        <w:rPr>
          <w:rStyle w:val="Hyperlink"/>
          <w:i/>
          <w:color w:val="auto"/>
          <w:u w:val="none"/>
          <w:lang w:val="en-US"/>
        </w:rPr>
        <w:t>http://blog.kaggle.com/2017/01/23/a-kaggle-master-explains-gradient-boosting/</w:t>
      </w:r>
      <w:r w:rsidR="00856D78">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Pr="00EE275B" w:rsidRDefault="000644D7"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lastRenderedPageBreak/>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10T13:13:00Z" w:initials="DC">
    <w:p w:rsidR="008C6E52" w:rsidRPr="00666045" w:rsidRDefault="008C6E52">
      <w:pPr>
        <w:pStyle w:val="Kommentartext"/>
        <w:rPr>
          <w:lang w:val="en-US"/>
        </w:rPr>
      </w:pPr>
      <w:r>
        <w:rPr>
          <w:rStyle w:val="Kommentarzeichen"/>
        </w:rPr>
        <w:annotationRef/>
      </w:r>
      <w:r w:rsidRPr="00666045">
        <w:rPr>
          <w:lang w:val="en-US"/>
        </w:rPr>
        <w:t>Put the possible values</w:t>
      </w:r>
    </w:p>
  </w:comment>
  <w:comment w:id="1" w:author="Daniel Casares" w:date="2017-12-10T10:14:00Z" w:initials="DC">
    <w:p w:rsidR="00106E6C" w:rsidRPr="00106E6C" w:rsidRDefault="00106E6C">
      <w:pPr>
        <w:pStyle w:val="Kommentartext"/>
        <w:rPr>
          <w:lang w:val="en-US"/>
        </w:rPr>
      </w:pPr>
      <w:r>
        <w:rPr>
          <w:rStyle w:val="Kommentarzeichen"/>
        </w:rPr>
        <w:annotationRef/>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The Area Under the Curve (AUC) is an accepted performance metri</w:t>
      </w:r>
      <w:r>
        <w:rPr>
          <w:lang w:val="en-US"/>
        </w:rPr>
        <w:t>c for a ROC curve (Chawla 855).</w:t>
      </w:r>
    </w:p>
  </w:comment>
  <w:comment w:id="2" w:author="Daniel Casares" w:date="2017-12-10T17:51:00Z" w:initials="DC">
    <w:p w:rsidR="00781491" w:rsidRPr="00781491" w:rsidRDefault="00781491">
      <w:pPr>
        <w:pStyle w:val="Kommentartext"/>
        <w:rPr>
          <w:lang w:val="en-US"/>
        </w:rPr>
      </w:pPr>
      <w:r>
        <w:rPr>
          <w:rStyle w:val="Kommentarzeichen"/>
        </w:rPr>
        <w:annotationRef/>
      </w:r>
      <w:r w:rsidRPr="00781491">
        <w:rPr>
          <w:lang w:val="en-US"/>
        </w:rPr>
        <w:t>How do we modelt hat on new data?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E25" w:rsidRDefault="00A80E25" w:rsidP="00E102B1">
      <w:pPr>
        <w:spacing w:line="240" w:lineRule="auto"/>
      </w:pPr>
      <w:r>
        <w:separator/>
      </w:r>
    </w:p>
  </w:endnote>
  <w:endnote w:type="continuationSeparator" w:id="0">
    <w:p w:rsidR="00A80E25" w:rsidRDefault="00A80E25"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E25" w:rsidRDefault="00A80E25" w:rsidP="00E102B1">
      <w:pPr>
        <w:spacing w:line="240" w:lineRule="auto"/>
      </w:pPr>
      <w:r>
        <w:separator/>
      </w:r>
    </w:p>
  </w:footnote>
  <w:footnote w:type="continuationSeparator" w:id="0">
    <w:p w:rsidR="00A80E25" w:rsidRDefault="00A80E25"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366F5"/>
    <w:rsid w:val="00043D98"/>
    <w:rsid w:val="0005180A"/>
    <w:rsid w:val="000644D7"/>
    <w:rsid w:val="00065562"/>
    <w:rsid w:val="00070861"/>
    <w:rsid w:val="000850F9"/>
    <w:rsid w:val="00097A06"/>
    <w:rsid w:val="000A0D17"/>
    <w:rsid w:val="000B1333"/>
    <w:rsid w:val="000B4231"/>
    <w:rsid w:val="000C49F8"/>
    <w:rsid w:val="000D6986"/>
    <w:rsid w:val="000E491F"/>
    <w:rsid w:val="00106E6C"/>
    <w:rsid w:val="001139A5"/>
    <w:rsid w:val="00117594"/>
    <w:rsid w:val="001336AC"/>
    <w:rsid w:val="00145FC6"/>
    <w:rsid w:val="00166B6B"/>
    <w:rsid w:val="00185DA6"/>
    <w:rsid w:val="00190146"/>
    <w:rsid w:val="0019441E"/>
    <w:rsid w:val="001A5D6A"/>
    <w:rsid w:val="001B2FC0"/>
    <w:rsid w:val="001D0BDF"/>
    <w:rsid w:val="001D4B78"/>
    <w:rsid w:val="001E311A"/>
    <w:rsid w:val="001F1300"/>
    <w:rsid w:val="001F1E78"/>
    <w:rsid w:val="001F35AA"/>
    <w:rsid w:val="00210C30"/>
    <w:rsid w:val="00212C8A"/>
    <w:rsid w:val="002208AD"/>
    <w:rsid w:val="00223F7D"/>
    <w:rsid w:val="00226E7F"/>
    <w:rsid w:val="002273CF"/>
    <w:rsid w:val="002367AF"/>
    <w:rsid w:val="00246BDE"/>
    <w:rsid w:val="00256D61"/>
    <w:rsid w:val="0027021F"/>
    <w:rsid w:val="002954F1"/>
    <w:rsid w:val="00297798"/>
    <w:rsid w:val="002A1D08"/>
    <w:rsid w:val="002B0351"/>
    <w:rsid w:val="002C17CB"/>
    <w:rsid w:val="002C1CDE"/>
    <w:rsid w:val="002E766A"/>
    <w:rsid w:val="002F2129"/>
    <w:rsid w:val="002F28FD"/>
    <w:rsid w:val="00304D7C"/>
    <w:rsid w:val="00321A6B"/>
    <w:rsid w:val="00330D34"/>
    <w:rsid w:val="00361964"/>
    <w:rsid w:val="003848AF"/>
    <w:rsid w:val="00390509"/>
    <w:rsid w:val="003A0CDC"/>
    <w:rsid w:val="003C00F8"/>
    <w:rsid w:val="004270F3"/>
    <w:rsid w:val="00430711"/>
    <w:rsid w:val="00437ED6"/>
    <w:rsid w:val="004502E1"/>
    <w:rsid w:val="004574DA"/>
    <w:rsid w:val="004615B8"/>
    <w:rsid w:val="00461B06"/>
    <w:rsid w:val="00464081"/>
    <w:rsid w:val="00467166"/>
    <w:rsid w:val="004726CD"/>
    <w:rsid w:val="00487669"/>
    <w:rsid w:val="004B03F5"/>
    <w:rsid w:val="004B0F8D"/>
    <w:rsid w:val="004B3C4D"/>
    <w:rsid w:val="004E5D7A"/>
    <w:rsid w:val="004E636D"/>
    <w:rsid w:val="005050B1"/>
    <w:rsid w:val="00514447"/>
    <w:rsid w:val="00515282"/>
    <w:rsid w:val="00515C8A"/>
    <w:rsid w:val="00520241"/>
    <w:rsid w:val="0054569F"/>
    <w:rsid w:val="005505B7"/>
    <w:rsid w:val="00551986"/>
    <w:rsid w:val="00554BFB"/>
    <w:rsid w:val="0055760F"/>
    <w:rsid w:val="005662F4"/>
    <w:rsid w:val="0057261C"/>
    <w:rsid w:val="00582820"/>
    <w:rsid w:val="00585453"/>
    <w:rsid w:val="005859F6"/>
    <w:rsid w:val="005A6195"/>
    <w:rsid w:val="005C3BF1"/>
    <w:rsid w:val="005C5EBA"/>
    <w:rsid w:val="005D146D"/>
    <w:rsid w:val="005D6FBB"/>
    <w:rsid w:val="005F7E6E"/>
    <w:rsid w:val="00611D39"/>
    <w:rsid w:val="00623448"/>
    <w:rsid w:val="00640294"/>
    <w:rsid w:val="00650A65"/>
    <w:rsid w:val="006645ED"/>
    <w:rsid w:val="00666045"/>
    <w:rsid w:val="006664F9"/>
    <w:rsid w:val="00670529"/>
    <w:rsid w:val="006835FA"/>
    <w:rsid w:val="006857E7"/>
    <w:rsid w:val="006B3CA6"/>
    <w:rsid w:val="006B4D2D"/>
    <w:rsid w:val="006C5C38"/>
    <w:rsid w:val="006F1845"/>
    <w:rsid w:val="006F3DE1"/>
    <w:rsid w:val="00746D7B"/>
    <w:rsid w:val="007509AA"/>
    <w:rsid w:val="00756ABB"/>
    <w:rsid w:val="00757EF4"/>
    <w:rsid w:val="00760486"/>
    <w:rsid w:val="00781491"/>
    <w:rsid w:val="007B5BD4"/>
    <w:rsid w:val="007C5F9F"/>
    <w:rsid w:val="007D1132"/>
    <w:rsid w:val="007E04EF"/>
    <w:rsid w:val="00806219"/>
    <w:rsid w:val="00812504"/>
    <w:rsid w:val="00812D5E"/>
    <w:rsid w:val="00817336"/>
    <w:rsid w:val="0084679F"/>
    <w:rsid w:val="00856D78"/>
    <w:rsid w:val="00872141"/>
    <w:rsid w:val="00875F2B"/>
    <w:rsid w:val="0088636B"/>
    <w:rsid w:val="00886A5B"/>
    <w:rsid w:val="00887570"/>
    <w:rsid w:val="00897569"/>
    <w:rsid w:val="008C4166"/>
    <w:rsid w:val="008C6E52"/>
    <w:rsid w:val="008F7754"/>
    <w:rsid w:val="009001EA"/>
    <w:rsid w:val="00911EE0"/>
    <w:rsid w:val="00970C16"/>
    <w:rsid w:val="009910CD"/>
    <w:rsid w:val="009B3D50"/>
    <w:rsid w:val="009B489A"/>
    <w:rsid w:val="009B51BE"/>
    <w:rsid w:val="009D0B49"/>
    <w:rsid w:val="009D2A0C"/>
    <w:rsid w:val="009D6689"/>
    <w:rsid w:val="009F5348"/>
    <w:rsid w:val="009F5E77"/>
    <w:rsid w:val="00A11E08"/>
    <w:rsid w:val="00A205D0"/>
    <w:rsid w:val="00A23882"/>
    <w:rsid w:val="00A30A69"/>
    <w:rsid w:val="00A438DE"/>
    <w:rsid w:val="00A526F6"/>
    <w:rsid w:val="00A663C6"/>
    <w:rsid w:val="00A6655D"/>
    <w:rsid w:val="00A732E7"/>
    <w:rsid w:val="00A80E25"/>
    <w:rsid w:val="00A84906"/>
    <w:rsid w:val="00A921F5"/>
    <w:rsid w:val="00A938A8"/>
    <w:rsid w:val="00AA4F70"/>
    <w:rsid w:val="00AA66DE"/>
    <w:rsid w:val="00AB1277"/>
    <w:rsid w:val="00AB2339"/>
    <w:rsid w:val="00AB6ACE"/>
    <w:rsid w:val="00AD374E"/>
    <w:rsid w:val="00AE21C0"/>
    <w:rsid w:val="00AF4C2B"/>
    <w:rsid w:val="00B046C7"/>
    <w:rsid w:val="00B1132A"/>
    <w:rsid w:val="00B422B1"/>
    <w:rsid w:val="00B611FE"/>
    <w:rsid w:val="00B663F1"/>
    <w:rsid w:val="00B864BC"/>
    <w:rsid w:val="00B97357"/>
    <w:rsid w:val="00BA042C"/>
    <w:rsid w:val="00BA5324"/>
    <w:rsid w:val="00BA6AEF"/>
    <w:rsid w:val="00BB2412"/>
    <w:rsid w:val="00BD6501"/>
    <w:rsid w:val="00BE037B"/>
    <w:rsid w:val="00BE48D6"/>
    <w:rsid w:val="00BF27D7"/>
    <w:rsid w:val="00C00EAA"/>
    <w:rsid w:val="00C04918"/>
    <w:rsid w:val="00C12FF9"/>
    <w:rsid w:val="00C25259"/>
    <w:rsid w:val="00C26FD6"/>
    <w:rsid w:val="00C61FC3"/>
    <w:rsid w:val="00C8376F"/>
    <w:rsid w:val="00C861CD"/>
    <w:rsid w:val="00CB56D7"/>
    <w:rsid w:val="00CD098B"/>
    <w:rsid w:val="00CD477D"/>
    <w:rsid w:val="00CF0801"/>
    <w:rsid w:val="00CF7CC0"/>
    <w:rsid w:val="00D00468"/>
    <w:rsid w:val="00D03BC1"/>
    <w:rsid w:val="00D05530"/>
    <w:rsid w:val="00D147D4"/>
    <w:rsid w:val="00D35957"/>
    <w:rsid w:val="00D401AC"/>
    <w:rsid w:val="00D408CA"/>
    <w:rsid w:val="00D5004F"/>
    <w:rsid w:val="00D50578"/>
    <w:rsid w:val="00D50A34"/>
    <w:rsid w:val="00D520F5"/>
    <w:rsid w:val="00D53AF8"/>
    <w:rsid w:val="00D61BDD"/>
    <w:rsid w:val="00D677FD"/>
    <w:rsid w:val="00D715EB"/>
    <w:rsid w:val="00D720C3"/>
    <w:rsid w:val="00DA5677"/>
    <w:rsid w:val="00DC43E2"/>
    <w:rsid w:val="00DE259A"/>
    <w:rsid w:val="00DE721A"/>
    <w:rsid w:val="00E102B1"/>
    <w:rsid w:val="00E171E0"/>
    <w:rsid w:val="00E25704"/>
    <w:rsid w:val="00E522E2"/>
    <w:rsid w:val="00E70757"/>
    <w:rsid w:val="00E7089B"/>
    <w:rsid w:val="00E816AB"/>
    <w:rsid w:val="00E945B6"/>
    <w:rsid w:val="00EA6496"/>
    <w:rsid w:val="00EC7820"/>
    <w:rsid w:val="00ED7D0C"/>
    <w:rsid w:val="00EE275B"/>
    <w:rsid w:val="00EF08E9"/>
    <w:rsid w:val="00F024E5"/>
    <w:rsid w:val="00F05884"/>
    <w:rsid w:val="00F07DCC"/>
    <w:rsid w:val="00F1374F"/>
    <w:rsid w:val="00F3241D"/>
    <w:rsid w:val="00F32C33"/>
    <w:rsid w:val="00F43FC3"/>
    <w:rsid w:val="00F45D80"/>
    <w:rsid w:val="00F46414"/>
    <w:rsid w:val="00F744D1"/>
    <w:rsid w:val="00FA172A"/>
    <w:rsid w:val="00FC546D"/>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BCE6E2B-16CD-4772-9177-AB722A46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2201</Words>
  <Characters>13872</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140</cp:revision>
  <cp:lastPrinted>2017-12-11T02:39:00Z</cp:lastPrinted>
  <dcterms:created xsi:type="dcterms:W3CDTF">2017-12-01T22:11:00Z</dcterms:created>
  <dcterms:modified xsi:type="dcterms:W3CDTF">2017-12-11T02:50:00Z</dcterms:modified>
</cp:coreProperties>
</file>