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4114" w14:textId="77777777" w:rsidR="00497D75" w:rsidRDefault="00497D75" w:rsidP="00D61059">
      <w:pPr>
        <w:pStyle w:val="Titre"/>
        <w:jc w:val="center"/>
        <w:rPr>
          <w:sz w:val="32"/>
          <w:szCs w:val="32"/>
          <w:lang w:val="fr-FR"/>
        </w:rPr>
      </w:pPr>
      <w:r w:rsidRPr="00D61059">
        <w:rPr>
          <w:sz w:val="32"/>
          <w:szCs w:val="32"/>
          <w:lang w:val="fr-FR"/>
        </w:rPr>
        <w:t>Définition des Exigences Préliminaires</w:t>
      </w:r>
    </w:p>
    <w:p w14:paraId="02ECB812" w14:textId="77777777" w:rsidR="00D61059" w:rsidRPr="00D61059" w:rsidRDefault="00D61059" w:rsidP="00D61059">
      <w:pPr>
        <w:rPr>
          <w:lang w:val="fr-FR"/>
        </w:rPr>
      </w:pPr>
    </w:p>
    <w:p w14:paraId="532C7FEB" w14:textId="481AF88B" w:rsidR="00497D75" w:rsidRPr="00497D75" w:rsidRDefault="00497D75" w:rsidP="00497D75">
      <w:pPr>
        <w:rPr>
          <w:lang w:val="fr-FR"/>
        </w:rPr>
      </w:pPr>
      <w:r w:rsidRPr="00497D75">
        <w:rPr>
          <w:b/>
          <w:bCs/>
          <w:lang w:val="fr-FR"/>
        </w:rPr>
        <w:t>Objectif</w:t>
      </w:r>
      <w:r w:rsidRPr="00497D75">
        <w:rPr>
          <w:lang w:val="fr-FR"/>
        </w:rPr>
        <w:t xml:space="preserve"> : Définir un premier jeu de spécifications techniques permettant d’encadrer la conception du </w:t>
      </w:r>
      <w:proofErr w:type="spellStart"/>
      <w:r w:rsidRPr="00497D75">
        <w:rPr>
          <w:lang w:val="fr-FR"/>
        </w:rPr>
        <w:t>CubeSat</w:t>
      </w:r>
      <w:proofErr w:type="spellEnd"/>
      <w:r w:rsidRPr="00497D75">
        <w:rPr>
          <w:lang w:val="fr-FR"/>
        </w:rPr>
        <w:t xml:space="preserve"> relais de communication.</w:t>
      </w:r>
    </w:p>
    <w:p w14:paraId="6D344A89" w14:textId="77777777" w:rsidR="00497D75" w:rsidRPr="00497D75" w:rsidRDefault="00497D75" w:rsidP="00D364FE">
      <w:pPr>
        <w:pStyle w:val="Titre1"/>
      </w:pPr>
      <w:r w:rsidRPr="00497D75">
        <w:t>1. Exigences de Mission</w:t>
      </w:r>
    </w:p>
    <w:p w14:paraId="0A1C66C1" w14:textId="7A3720F9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b/>
          <w:bCs/>
          <w:lang w:val="fr-FR"/>
        </w:rPr>
        <w:t>Mission principale</w:t>
      </w:r>
      <w:r w:rsidRPr="00497D75">
        <w:rPr>
          <w:lang w:val="fr-FR"/>
        </w:rPr>
        <w:t xml:space="preserve"> : Assurer une fonction de relais de communication UHF/VHF entre des stations terrestres.</w:t>
      </w:r>
    </w:p>
    <w:p w14:paraId="7E9EACB0" w14:textId="7A6F2992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b/>
          <w:bCs/>
          <w:lang w:val="fr-FR"/>
        </w:rPr>
        <w:t>Type d’orbite</w:t>
      </w:r>
      <w:r w:rsidRPr="00497D75">
        <w:rPr>
          <w:lang w:val="fr-FR"/>
        </w:rPr>
        <w:t xml:space="preserve"> : Orbite basse terrestre (LEO) entre 500 et 700 km d’altitude.</w:t>
      </w:r>
    </w:p>
    <w:p w14:paraId="2853CD15" w14:textId="6E85E0C1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b/>
          <w:bCs/>
          <w:lang w:val="fr-FR"/>
        </w:rPr>
        <w:t>Durée de mission</w:t>
      </w:r>
      <w:r w:rsidRPr="00497D75">
        <w:rPr>
          <w:lang w:val="fr-FR"/>
        </w:rPr>
        <w:t xml:space="preserve"> : Minimum 6 mois, objectif 1 an.</w:t>
      </w:r>
    </w:p>
    <w:p w14:paraId="31EF5CE5" w14:textId="6AF069C3" w:rsidR="00497D75" w:rsidRPr="00497D75" w:rsidRDefault="00497D75" w:rsidP="00497D75">
      <w:pPr>
        <w:numPr>
          <w:ilvl w:val="0"/>
          <w:numId w:val="1"/>
        </w:numPr>
        <w:rPr>
          <w:lang w:val="fr-FR"/>
        </w:rPr>
      </w:pPr>
      <w:r w:rsidRPr="00497D75">
        <w:rPr>
          <w:b/>
          <w:bCs/>
          <w:lang w:val="fr-FR"/>
        </w:rPr>
        <w:t>Autonomie énergétique</w:t>
      </w:r>
      <w:r w:rsidRPr="00497D75">
        <w:rPr>
          <w:lang w:val="fr-FR"/>
        </w:rPr>
        <w:t xml:space="preserve"> : Le </w:t>
      </w:r>
      <w:proofErr w:type="spellStart"/>
      <w:r w:rsidRPr="00497D75">
        <w:rPr>
          <w:lang w:val="fr-FR"/>
        </w:rPr>
        <w:t>CubeSat</w:t>
      </w:r>
      <w:proofErr w:type="spellEnd"/>
      <w:r w:rsidRPr="00497D75">
        <w:rPr>
          <w:lang w:val="fr-FR"/>
        </w:rPr>
        <w:t xml:space="preserve"> doit être capable de fonctionner en autonomie sans recharge externe autre que ses panneaux solaires.</w:t>
      </w:r>
    </w:p>
    <w:p w14:paraId="46CB94DB" w14:textId="77777777" w:rsidR="00497D75" w:rsidRPr="00497D75" w:rsidRDefault="00497D75" w:rsidP="00D364FE">
      <w:pPr>
        <w:pStyle w:val="Titre1"/>
      </w:pPr>
      <w:r w:rsidRPr="00497D75">
        <w:t>2. Exigences de Charge Utile</w:t>
      </w:r>
    </w:p>
    <w:p w14:paraId="0B1A8355" w14:textId="0514EC82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b/>
          <w:bCs/>
          <w:lang w:val="fr-FR"/>
        </w:rPr>
        <w:t>Fréquences de communication</w:t>
      </w:r>
      <w:r w:rsidRPr="00497D75">
        <w:rPr>
          <w:lang w:val="fr-FR"/>
        </w:rPr>
        <w:t xml:space="preserve"> : UHF (435-438 MHz) / VHF (144-146 MHz).</w:t>
      </w:r>
    </w:p>
    <w:p w14:paraId="132D0B54" w14:textId="41166466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b/>
          <w:bCs/>
          <w:lang w:val="fr-FR"/>
        </w:rPr>
        <w:t>Mode de transmission</w:t>
      </w:r>
      <w:r w:rsidRPr="00497D75">
        <w:rPr>
          <w:lang w:val="fr-FR"/>
        </w:rPr>
        <w:t xml:space="preserve"> : FM, AX.25, ou protocoles numériques avancés.</w:t>
      </w:r>
    </w:p>
    <w:p w14:paraId="421858E0" w14:textId="5EA86EB3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b/>
          <w:bCs/>
          <w:lang w:val="fr-FR"/>
        </w:rPr>
        <w:t>Gain d’antenne</w:t>
      </w:r>
      <w:r w:rsidRPr="00497D75">
        <w:rPr>
          <w:lang w:val="fr-FR"/>
        </w:rPr>
        <w:t xml:space="preserve"> : Suffisant pour assurer une liaison stable avec une station sol à au moins 5° d’élévation.</w:t>
      </w:r>
    </w:p>
    <w:p w14:paraId="3B166E87" w14:textId="1C59F061" w:rsidR="00497D75" w:rsidRPr="00497D75" w:rsidRDefault="00497D75" w:rsidP="00497D75">
      <w:pPr>
        <w:numPr>
          <w:ilvl w:val="0"/>
          <w:numId w:val="2"/>
        </w:numPr>
        <w:rPr>
          <w:lang w:val="fr-FR"/>
        </w:rPr>
      </w:pPr>
      <w:r w:rsidRPr="00497D75">
        <w:rPr>
          <w:b/>
          <w:bCs/>
          <w:lang w:val="fr-FR"/>
        </w:rPr>
        <w:t>Consommation énergétique</w:t>
      </w:r>
      <w:r w:rsidRPr="00497D75">
        <w:rPr>
          <w:lang w:val="fr-FR"/>
        </w:rPr>
        <w:t xml:space="preserve"> : Doit rester inférieure à 2 W en mode actif.</w:t>
      </w:r>
    </w:p>
    <w:p w14:paraId="669B131F" w14:textId="77777777" w:rsidR="00497D75" w:rsidRPr="00497D75" w:rsidRDefault="00497D75" w:rsidP="00D364FE">
      <w:pPr>
        <w:pStyle w:val="Titre1"/>
      </w:pPr>
      <w:r w:rsidRPr="00497D75">
        <w:t xml:space="preserve">3. Exigences </w:t>
      </w:r>
      <w:proofErr w:type="spellStart"/>
      <w:r w:rsidRPr="00497D75">
        <w:t>Structurelles</w:t>
      </w:r>
      <w:proofErr w:type="spellEnd"/>
      <w:r w:rsidRPr="00497D75">
        <w:t xml:space="preserve"> et </w:t>
      </w:r>
      <w:proofErr w:type="spellStart"/>
      <w:r w:rsidRPr="00497D75">
        <w:t>Mécaniques</w:t>
      </w:r>
      <w:proofErr w:type="spellEnd"/>
    </w:p>
    <w:p w14:paraId="6639838C" w14:textId="3A631BE4" w:rsidR="00497D75" w:rsidRPr="00497D75" w:rsidRDefault="00497D75" w:rsidP="00497D75">
      <w:pPr>
        <w:numPr>
          <w:ilvl w:val="0"/>
          <w:numId w:val="3"/>
        </w:numPr>
      </w:pPr>
      <w:proofErr w:type="gramStart"/>
      <w:r w:rsidRPr="00497D75">
        <w:rPr>
          <w:b/>
          <w:bCs/>
        </w:rPr>
        <w:t>Dimensions</w:t>
      </w:r>
      <w:r w:rsidRPr="00497D75">
        <w:t xml:space="preserve"> :</w:t>
      </w:r>
      <w:proofErr w:type="gramEnd"/>
      <w:r w:rsidRPr="00497D75">
        <w:t xml:space="preserve"> Standard CubeSat 1U (10 cm x 10 cm x 10 cm).</w:t>
      </w:r>
    </w:p>
    <w:p w14:paraId="4778724B" w14:textId="1CB7A2A0" w:rsidR="00497D75" w:rsidRPr="00497D75" w:rsidRDefault="00497D75" w:rsidP="00497D75">
      <w:pPr>
        <w:numPr>
          <w:ilvl w:val="0"/>
          <w:numId w:val="3"/>
        </w:numPr>
        <w:rPr>
          <w:lang w:val="fr-FR"/>
        </w:rPr>
      </w:pPr>
      <w:r w:rsidRPr="00497D75">
        <w:rPr>
          <w:b/>
          <w:bCs/>
          <w:lang w:val="fr-FR"/>
        </w:rPr>
        <w:t>Masse maximale</w:t>
      </w:r>
      <w:r w:rsidRPr="00497D75">
        <w:rPr>
          <w:lang w:val="fr-FR"/>
        </w:rPr>
        <w:t xml:space="preserve"> : ≤ 1,33 kg pour respecter les contraintes de lancement.</w:t>
      </w:r>
    </w:p>
    <w:p w14:paraId="72C57851" w14:textId="66CD2687" w:rsidR="00497D75" w:rsidRPr="00497D75" w:rsidRDefault="00497D75" w:rsidP="00497D75">
      <w:pPr>
        <w:numPr>
          <w:ilvl w:val="0"/>
          <w:numId w:val="3"/>
        </w:numPr>
        <w:rPr>
          <w:lang w:val="fr-FR"/>
        </w:rPr>
      </w:pPr>
      <w:r w:rsidRPr="00497D75">
        <w:rPr>
          <w:b/>
          <w:bCs/>
          <w:lang w:val="fr-FR"/>
        </w:rPr>
        <w:t>Résistance thermique</w:t>
      </w:r>
      <w:r w:rsidRPr="00497D75">
        <w:rPr>
          <w:lang w:val="fr-FR"/>
        </w:rPr>
        <w:t xml:space="preserve"> : Entre -40°C et +80°C en fonctionnement.</w:t>
      </w:r>
    </w:p>
    <w:p w14:paraId="1CA5A9CC" w14:textId="68CCA16C" w:rsidR="00497D75" w:rsidRPr="00AD349D" w:rsidRDefault="00497D75" w:rsidP="00497D75">
      <w:pPr>
        <w:numPr>
          <w:ilvl w:val="0"/>
          <w:numId w:val="3"/>
        </w:numPr>
        <w:rPr>
          <w:lang w:val="fr-FR"/>
        </w:rPr>
      </w:pPr>
      <w:r w:rsidRPr="00497D75">
        <w:rPr>
          <w:b/>
          <w:bCs/>
          <w:lang w:val="fr-FR"/>
        </w:rPr>
        <w:t>Résistance aux vibrations et chocs</w:t>
      </w:r>
      <w:r w:rsidRPr="00497D75">
        <w:rPr>
          <w:lang w:val="fr-FR"/>
        </w:rPr>
        <w:t xml:space="preserve"> : Conformité aux exigences des lanceurs (ex. </w:t>
      </w:r>
      <w:proofErr w:type="spellStart"/>
      <w:r w:rsidRPr="00AD349D">
        <w:rPr>
          <w:lang w:val="fr-FR"/>
        </w:rPr>
        <w:t>CubeSat</w:t>
      </w:r>
      <w:proofErr w:type="spellEnd"/>
      <w:r w:rsidRPr="00AD349D">
        <w:rPr>
          <w:lang w:val="fr-FR"/>
        </w:rPr>
        <w:t xml:space="preserve"> </w:t>
      </w:r>
      <w:proofErr w:type="spellStart"/>
      <w:r w:rsidRPr="00AD349D">
        <w:rPr>
          <w:lang w:val="fr-FR"/>
        </w:rPr>
        <w:t>Deployers</w:t>
      </w:r>
      <w:proofErr w:type="spellEnd"/>
      <w:r w:rsidRPr="00AD349D">
        <w:rPr>
          <w:lang w:val="fr-FR"/>
        </w:rPr>
        <w:t>).</w:t>
      </w:r>
    </w:p>
    <w:p w14:paraId="1A6FC004" w14:textId="77777777" w:rsidR="00497D75" w:rsidRPr="00497D75" w:rsidRDefault="00497D75" w:rsidP="00D364FE">
      <w:pPr>
        <w:pStyle w:val="Titre1"/>
      </w:pPr>
      <w:r w:rsidRPr="00497D75">
        <w:t xml:space="preserve">4. Exigences de Système </w:t>
      </w:r>
      <w:proofErr w:type="spellStart"/>
      <w:r w:rsidRPr="00497D75">
        <w:t>Électrique</w:t>
      </w:r>
      <w:proofErr w:type="spellEnd"/>
    </w:p>
    <w:p w14:paraId="4C26292D" w14:textId="4130F947" w:rsidR="00497D75" w:rsidRPr="00497D75" w:rsidRDefault="00497D75" w:rsidP="00497D75">
      <w:pPr>
        <w:numPr>
          <w:ilvl w:val="0"/>
          <w:numId w:val="4"/>
        </w:numPr>
        <w:rPr>
          <w:lang w:val="fr-FR"/>
        </w:rPr>
      </w:pPr>
      <w:r w:rsidRPr="00497D75">
        <w:rPr>
          <w:b/>
          <w:bCs/>
          <w:lang w:val="fr-FR"/>
        </w:rPr>
        <w:t>Production d’énergie</w:t>
      </w:r>
      <w:r w:rsidRPr="00497D75">
        <w:rPr>
          <w:lang w:val="fr-FR"/>
        </w:rPr>
        <w:t xml:space="preserve"> : Panneaux solaires générant au moins 5 W en pleine exposition.</w:t>
      </w:r>
    </w:p>
    <w:p w14:paraId="6F068760" w14:textId="0D78830B" w:rsidR="00497D75" w:rsidRPr="00497D75" w:rsidRDefault="00497D75" w:rsidP="00497D75">
      <w:pPr>
        <w:numPr>
          <w:ilvl w:val="0"/>
          <w:numId w:val="4"/>
        </w:numPr>
        <w:rPr>
          <w:lang w:val="fr-FR"/>
        </w:rPr>
      </w:pPr>
      <w:r w:rsidRPr="00497D75">
        <w:rPr>
          <w:b/>
          <w:bCs/>
          <w:lang w:val="fr-FR"/>
        </w:rPr>
        <w:t>Stockage d’énergie</w:t>
      </w:r>
      <w:r w:rsidRPr="00497D75">
        <w:rPr>
          <w:lang w:val="fr-FR"/>
        </w:rPr>
        <w:t xml:space="preserve"> : Batterie Li-ion de 10 Wh minimum.</w:t>
      </w:r>
    </w:p>
    <w:p w14:paraId="68845A85" w14:textId="5C4847F4" w:rsidR="00497D75" w:rsidRPr="00497D75" w:rsidRDefault="00497D75" w:rsidP="00497D75">
      <w:pPr>
        <w:numPr>
          <w:ilvl w:val="0"/>
          <w:numId w:val="4"/>
        </w:numPr>
        <w:rPr>
          <w:lang w:val="fr-FR"/>
        </w:rPr>
      </w:pPr>
      <w:r w:rsidRPr="00497D75">
        <w:rPr>
          <w:b/>
          <w:bCs/>
          <w:lang w:val="fr-FR"/>
        </w:rPr>
        <w:t>Gestion de l’alimentation</w:t>
      </w:r>
      <w:r w:rsidRPr="00497D75">
        <w:rPr>
          <w:lang w:val="fr-FR"/>
        </w:rPr>
        <w:t xml:space="preserve"> : Bus de distribution à 3,3V et 5V avec régulation efficace.</w:t>
      </w:r>
    </w:p>
    <w:p w14:paraId="389188D8" w14:textId="77777777" w:rsidR="00497D75" w:rsidRPr="00497D75" w:rsidRDefault="00497D75" w:rsidP="00D364FE">
      <w:pPr>
        <w:pStyle w:val="Titre1"/>
        <w:rPr>
          <w:lang w:val="fr-FR"/>
        </w:rPr>
      </w:pPr>
      <w:r w:rsidRPr="00497D75">
        <w:rPr>
          <w:lang w:val="fr-FR"/>
        </w:rPr>
        <w:t>5. Exigences de Système de Commande et de Communication</w:t>
      </w:r>
    </w:p>
    <w:p w14:paraId="423B88DB" w14:textId="1BF9815C" w:rsidR="00497D75" w:rsidRPr="00497D75" w:rsidRDefault="00497D75" w:rsidP="00497D75">
      <w:pPr>
        <w:numPr>
          <w:ilvl w:val="0"/>
          <w:numId w:val="5"/>
        </w:numPr>
        <w:rPr>
          <w:lang w:val="fr-FR"/>
        </w:rPr>
      </w:pPr>
      <w:r w:rsidRPr="00497D75">
        <w:rPr>
          <w:b/>
          <w:bCs/>
          <w:lang w:val="fr-FR"/>
        </w:rPr>
        <w:t>Contrôle embarqué</w:t>
      </w:r>
      <w:r w:rsidRPr="00497D75">
        <w:rPr>
          <w:lang w:val="fr-FR"/>
        </w:rPr>
        <w:t xml:space="preserve"> : Microcontrôleur ou FPGA gérant les transmissions et l’état du satellite.</w:t>
      </w:r>
    </w:p>
    <w:p w14:paraId="00FE10DB" w14:textId="4C485F01" w:rsidR="00497D75" w:rsidRPr="00497D75" w:rsidRDefault="00497D75" w:rsidP="00497D75">
      <w:pPr>
        <w:numPr>
          <w:ilvl w:val="0"/>
          <w:numId w:val="5"/>
        </w:numPr>
        <w:rPr>
          <w:lang w:val="fr-FR"/>
        </w:rPr>
      </w:pPr>
      <w:r w:rsidRPr="00497D75">
        <w:rPr>
          <w:b/>
          <w:bCs/>
          <w:lang w:val="fr-FR"/>
        </w:rPr>
        <w:t>Lien avec la station sol</w:t>
      </w:r>
      <w:r w:rsidRPr="00497D75">
        <w:rPr>
          <w:lang w:val="fr-FR"/>
        </w:rPr>
        <w:t xml:space="preserve"> : Débit minimum de 1200 bps, idéalement 9600 bps.</w:t>
      </w:r>
    </w:p>
    <w:p w14:paraId="2DD94620" w14:textId="0EA6CBE1" w:rsidR="00497D75" w:rsidRPr="00497D75" w:rsidRDefault="00497D75" w:rsidP="00497D75">
      <w:pPr>
        <w:numPr>
          <w:ilvl w:val="0"/>
          <w:numId w:val="5"/>
        </w:numPr>
        <w:rPr>
          <w:lang w:val="fr-FR"/>
        </w:rPr>
      </w:pPr>
      <w:r w:rsidRPr="00497D75">
        <w:rPr>
          <w:b/>
          <w:bCs/>
          <w:lang w:val="fr-FR"/>
        </w:rPr>
        <w:t>Format des données</w:t>
      </w:r>
      <w:r w:rsidRPr="00497D75">
        <w:rPr>
          <w:lang w:val="fr-FR"/>
        </w:rPr>
        <w:t xml:space="preserve"> : Télémétrie en paquets pour le suivi des paramètres de vol.</w:t>
      </w:r>
    </w:p>
    <w:p w14:paraId="036405AF" w14:textId="77777777" w:rsidR="00497D75" w:rsidRPr="00497D75" w:rsidRDefault="00497D75" w:rsidP="00D364FE">
      <w:pPr>
        <w:pStyle w:val="Titre1"/>
      </w:pPr>
      <w:r w:rsidRPr="00497D75">
        <w:lastRenderedPageBreak/>
        <w:t xml:space="preserve">6. Exigences </w:t>
      </w:r>
      <w:proofErr w:type="spellStart"/>
      <w:r w:rsidRPr="00497D75">
        <w:t>Environnementales</w:t>
      </w:r>
      <w:proofErr w:type="spellEnd"/>
      <w:r w:rsidRPr="00497D75">
        <w:t xml:space="preserve"> et </w:t>
      </w:r>
      <w:proofErr w:type="spellStart"/>
      <w:r w:rsidRPr="00497D75">
        <w:t>Opérationnelles</w:t>
      </w:r>
      <w:proofErr w:type="spellEnd"/>
    </w:p>
    <w:p w14:paraId="2F3AB133" w14:textId="79B6857E" w:rsidR="00497D75" w:rsidRPr="00497D75" w:rsidRDefault="00497D75" w:rsidP="00497D75">
      <w:pPr>
        <w:numPr>
          <w:ilvl w:val="0"/>
          <w:numId w:val="6"/>
        </w:numPr>
        <w:rPr>
          <w:lang w:val="fr-FR"/>
        </w:rPr>
      </w:pPr>
      <w:r w:rsidRPr="00497D75">
        <w:rPr>
          <w:b/>
          <w:bCs/>
          <w:lang w:val="fr-FR"/>
        </w:rPr>
        <w:t>Contrôle d’attitude</w:t>
      </w:r>
      <w:r w:rsidRPr="00497D75">
        <w:rPr>
          <w:lang w:val="fr-FR"/>
        </w:rPr>
        <w:t xml:space="preserve"> : Stabilisation passive par </w:t>
      </w:r>
      <w:proofErr w:type="spellStart"/>
      <w:r w:rsidRPr="00497D75">
        <w:rPr>
          <w:lang w:val="fr-FR"/>
        </w:rPr>
        <w:t>magnétorquer</w:t>
      </w:r>
      <w:proofErr w:type="spellEnd"/>
      <w:r w:rsidRPr="00497D75">
        <w:rPr>
          <w:lang w:val="fr-FR"/>
        </w:rPr>
        <w:t xml:space="preserve"> ou barres magnétiques.</w:t>
      </w:r>
    </w:p>
    <w:p w14:paraId="79ACD092" w14:textId="3C0B79CF" w:rsidR="00497D75" w:rsidRPr="00497D75" w:rsidRDefault="00497D75" w:rsidP="00497D75">
      <w:pPr>
        <w:numPr>
          <w:ilvl w:val="0"/>
          <w:numId w:val="6"/>
        </w:numPr>
        <w:rPr>
          <w:lang w:val="fr-FR"/>
        </w:rPr>
      </w:pPr>
      <w:r w:rsidRPr="00497D75">
        <w:rPr>
          <w:b/>
          <w:bCs/>
          <w:lang w:val="fr-FR"/>
        </w:rPr>
        <w:t>Pointage</w:t>
      </w:r>
      <w:r w:rsidRPr="00497D75">
        <w:rPr>
          <w:lang w:val="fr-FR"/>
        </w:rPr>
        <w:t xml:space="preserve"> : Tolérance de ±5° sur l’alignement des antennes vers la Terre.</w:t>
      </w:r>
    </w:p>
    <w:p w14:paraId="75CA6DD4" w14:textId="62806904" w:rsidR="00497D75" w:rsidRPr="00AD349D" w:rsidRDefault="00497D75" w:rsidP="00497D75">
      <w:pPr>
        <w:numPr>
          <w:ilvl w:val="0"/>
          <w:numId w:val="6"/>
        </w:numPr>
        <w:rPr>
          <w:lang w:val="fr-FR"/>
        </w:rPr>
      </w:pPr>
      <w:r w:rsidRPr="00497D75">
        <w:rPr>
          <w:b/>
          <w:bCs/>
          <w:lang w:val="fr-FR"/>
        </w:rPr>
        <w:t>Compatibilité avec le lanceur</w:t>
      </w:r>
      <w:r w:rsidRPr="00497D75">
        <w:rPr>
          <w:lang w:val="fr-FR"/>
        </w:rPr>
        <w:t xml:space="preserve"> : Adaptation aux normes des </w:t>
      </w:r>
      <w:proofErr w:type="spellStart"/>
      <w:r w:rsidRPr="00497D75">
        <w:rPr>
          <w:lang w:val="fr-FR"/>
        </w:rPr>
        <w:t>dispensers</w:t>
      </w:r>
      <w:proofErr w:type="spellEnd"/>
      <w:r w:rsidRPr="00497D75">
        <w:rPr>
          <w:lang w:val="fr-FR"/>
        </w:rPr>
        <w:t xml:space="preserve"> </w:t>
      </w:r>
      <w:proofErr w:type="spellStart"/>
      <w:r w:rsidRPr="00497D75">
        <w:rPr>
          <w:lang w:val="fr-FR"/>
        </w:rPr>
        <w:t>CubeSat</w:t>
      </w:r>
      <w:proofErr w:type="spellEnd"/>
      <w:r w:rsidRPr="00497D75">
        <w:rPr>
          <w:lang w:val="fr-FR"/>
        </w:rPr>
        <w:t xml:space="preserve"> (ex. </w:t>
      </w:r>
      <w:r w:rsidRPr="00AD349D">
        <w:rPr>
          <w:lang w:val="fr-FR"/>
        </w:rPr>
        <w:t xml:space="preserve">P-POD, </w:t>
      </w:r>
      <w:proofErr w:type="spellStart"/>
      <w:r w:rsidRPr="00AD349D">
        <w:rPr>
          <w:lang w:val="fr-FR"/>
        </w:rPr>
        <w:t>Nanoracks</w:t>
      </w:r>
      <w:proofErr w:type="spellEnd"/>
      <w:r w:rsidRPr="00AD349D">
        <w:rPr>
          <w:lang w:val="fr-FR"/>
        </w:rPr>
        <w:t>).</w:t>
      </w:r>
    </w:p>
    <w:p w14:paraId="6121DA89" w14:textId="0C10A505" w:rsidR="00497D75" w:rsidRPr="00497D75" w:rsidRDefault="00497D75" w:rsidP="00497D75">
      <w:pPr>
        <w:rPr>
          <w:b/>
          <w:bCs/>
          <w:lang w:val="fr-FR"/>
        </w:rPr>
      </w:pPr>
      <w:r w:rsidRPr="00497D75">
        <w:rPr>
          <w:b/>
          <w:bCs/>
          <w:lang w:val="fr-FR"/>
        </w:rPr>
        <w:t xml:space="preserve">Résultat Attendu </w:t>
      </w:r>
    </w:p>
    <w:p w14:paraId="6AC9B579" w14:textId="034D5CFF" w:rsidR="00497D75" w:rsidRPr="002649F6" w:rsidRDefault="00497D75" w:rsidP="002649F6">
      <w:pPr>
        <w:pStyle w:val="Paragraphedeliste"/>
        <w:numPr>
          <w:ilvl w:val="0"/>
          <w:numId w:val="7"/>
        </w:numPr>
        <w:rPr>
          <w:lang w:val="fr-FR"/>
        </w:rPr>
      </w:pPr>
      <w:r w:rsidRPr="002649F6">
        <w:rPr>
          <w:b/>
          <w:bCs/>
          <w:lang w:val="fr-FR"/>
        </w:rPr>
        <w:t>Un premier jeu de spécifications définissant les contraintes techniques</w:t>
      </w:r>
      <w:r w:rsidRPr="002649F6">
        <w:rPr>
          <w:lang w:val="fr-FR"/>
        </w:rPr>
        <w:t xml:space="preserve"> du </w:t>
      </w:r>
      <w:proofErr w:type="spellStart"/>
      <w:r w:rsidRPr="002649F6">
        <w:rPr>
          <w:lang w:val="fr-FR"/>
        </w:rPr>
        <w:t>CubeSat</w:t>
      </w:r>
      <w:proofErr w:type="spellEnd"/>
      <w:r w:rsidRPr="002649F6">
        <w:rPr>
          <w:lang w:val="fr-FR"/>
        </w:rPr>
        <w:t xml:space="preserve"> servant de base pour la </w:t>
      </w:r>
      <w:r w:rsidRPr="002649F6">
        <w:rPr>
          <w:b/>
          <w:bCs/>
          <w:lang w:val="fr-FR"/>
        </w:rPr>
        <w:t>phase A</w:t>
      </w:r>
      <w:r w:rsidRPr="002649F6">
        <w:rPr>
          <w:lang w:val="fr-FR"/>
        </w:rPr>
        <w:t xml:space="preserve"> du développement.</w:t>
      </w:r>
    </w:p>
    <w:p w14:paraId="5743DEE3" w14:textId="7597755F" w:rsidR="00497D75" w:rsidRPr="002649F6" w:rsidRDefault="00497D75" w:rsidP="002649F6">
      <w:pPr>
        <w:pStyle w:val="Paragraphedeliste"/>
        <w:numPr>
          <w:ilvl w:val="0"/>
          <w:numId w:val="7"/>
        </w:numPr>
        <w:rPr>
          <w:lang w:val="fr-FR"/>
        </w:rPr>
      </w:pPr>
      <w:r w:rsidRPr="002649F6">
        <w:rPr>
          <w:b/>
          <w:bCs/>
          <w:lang w:val="fr-FR"/>
        </w:rPr>
        <w:t>Prochaine étape : Développement détaillé du concept et des choix technologiques en Phase A.</w:t>
      </w:r>
      <w:r w:rsidRPr="002649F6">
        <w:rPr>
          <w:lang w:val="fr-FR"/>
        </w:rPr>
        <w:t xml:space="preserve"> </w:t>
      </w:r>
    </w:p>
    <w:p w14:paraId="05C4D2E2" w14:textId="77777777" w:rsidR="00F75F6F" w:rsidRPr="00497D75" w:rsidRDefault="00F75F6F">
      <w:pPr>
        <w:rPr>
          <w:lang w:val="fr-FR"/>
        </w:rPr>
      </w:pPr>
    </w:p>
    <w:sectPr w:rsidR="00F75F6F" w:rsidRPr="0049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783"/>
    <w:multiLevelType w:val="hybridMultilevel"/>
    <w:tmpl w:val="C81EB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39A1"/>
    <w:multiLevelType w:val="multilevel"/>
    <w:tmpl w:val="38F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D0139"/>
    <w:multiLevelType w:val="multilevel"/>
    <w:tmpl w:val="502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F66ED"/>
    <w:multiLevelType w:val="multilevel"/>
    <w:tmpl w:val="A29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B5CDE"/>
    <w:multiLevelType w:val="multilevel"/>
    <w:tmpl w:val="11F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579F8"/>
    <w:multiLevelType w:val="multilevel"/>
    <w:tmpl w:val="FA1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8233F"/>
    <w:multiLevelType w:val="multilevel"/>
    <w:tmpl w:val="D7E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537066">
    <w:abstractNumId w:val="1"/>
  </w:num>
  <w:num w:numId="2" w16cid:durableId="1199779995">
    <w:abstractNumId w:val="2"/>
  </w:num>
  <w:num w:numId="3" w16cid:durableId="993338432">
    <w:abstractNumId w:val="5"/>
  </w:num>
  <w:num w:numId="4" w16cid:durableId="468941083">
    <w:abstractNumId w:val="6"/>
  </w:num>
  <w:num w:numId="5" w16cid:durableId="1611474484">
    <w:abstractNumId w:val="3"/>
  </w:num>
  <w:num w:numId="6" w16cid:durableId="554435118">
    <w:abstractNumId w:val="4"/>
  </w:num>
  <w:num w:numId="7" w16cid:durableId="162064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75"/>
    <w:rsid w:val="002649F6"/>
    <w:rsid w:val="00325E29"/>
    <w:rsid w:val="00497D75"/>
    <w:rsid w:val="0055419B"/>
    <w:rsid w:val="007D3B02"/>
    <w:rsid w:val="00AD349D"/>
    <w:rsid w:val="00C86704"/>
    <w:rsid w:val="00D364FE"/>
    <w:rsid w:val="00D61059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0A7AD6"/>
  <w15:chartTrackingRefBased/>
  <w15:docId w15:val="{05F41DF6-AE66-4F70-813F-5B90101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4F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7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64FE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7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7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7D7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7D7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7D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7D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7D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7D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7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7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7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7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7D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7D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7D7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D7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7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5</cp:revision>
  <dcterms:created xsi:type="dcterms:W3CDTF">2025-02-09T13:33:00Z</dcterms:created>
  <dcterms:modified xsi:type="dcterms:W3CDTF">2025-02-10T21:47:00Z</dcterms:modified>
</cp:coreProperties>
</file>