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A5A" w:rsidRDefault="00182A5A" w:rsidP="000D24F4">
      <w:pPr>
        <w:pStyle w:val="Standard"/>
        <w:spacing w:line="360" w:lineRule="auto"/>
        <w:jc w:val="both"/>
      </w:pPr>
      <w:r>
        <w:rPr>
          <w:rFonts w:eastAsia="Calibri"/>
          <w:b/>
          <w:bCs/>
          <w:sz w:val="28"/>
          <w:szCs w:val="32"/>
          <w:u w:val="single"/>
        </w:rPr>
        <w:t>Cahier des charges relatives au PFE CI3 de l’Ecole Royale de l’Air</w:t>
      </w:r>
    </w:p>
    <w:p w:rsidR="00182A5A" w:rsidRDefault="00182A5A" w:rsidP="000D24F4">
      <w:pPr>
        <w:pStyle w:val="Standard"/>
        <w:spacing w:line="360" w:lineRule="auto"/>
        <w:jc w:val="both"/>
      </w:pPr>
    </w:p>
    <w:p w:rsidR="00182A5A" w:rsidRDefault="00182A5A" w:rsidP="000D24F4">
      <w:pPr>
        <w:pStyle w:val="Standard"/>
        <w:jc w:val="both"/>
      </w:pPr>
      <w:r>
        <w:rPr>
          <w:b/>
          <w:bCs/>
          <w:color w:val="000000"/>
        </w:rPr>
        <w:t xml:space="preserve">-Unité </w:t>
      </w:r>
      <w:r>
        <w:rPr>
          <w:color w:val="000000"/>
        </w:rPr>
        <w:t>: 1°BAFRA</w:t>
      </w:r>
    </w:p>
    <w:p w:rsidR="00182A5A" w:rsidRDefault="00182A5A" w:rsidP="000D24F4">
      <w:pPr>
        <w:pStyle w:val="Standard"/>
        <w:jc w:val="both"/>
      </w:pPr>
    </w:p>
    <w:p w:rsidR="00182A5A" w:rsidRDefault="00182A5A" w:rsidP="000D24F4">
      <w:pPr>
        <w:pStyle w:val="Standard"/>
        <w:jc w:val="both"/>
      </w:pPr>
      <w:r>
        <w:rPr>
          <w:color w:val="000000"/>
        </w:rPr>
        <w:t>-</w:t>
      </w:r>
      <w:r>
        <w:rPr>
          <w:b/>
          <w:bCs/>
          <w:color w:val="000000"/>
        </w:rPr>
        <w:t xml:space="preserve">Service </w:t>
      </w:r>
      <w:r>
        <w:rPr>
          <w:color w:val="000000"/>
        </w:rPr>
        <w:t xml:space="preserve">: </w:t>
      </w:r>
      <w:proofErr w:type="spellStart"/>
      <w:proofErr w:type="gramStart"/>
      <w:r>
        <w:rPr>
          <w:color w:val="000000"/>
        </w:rPr>
        <w:t>G.Aé</w:t>
      </w:r>
      <w:proofErr w:type="spellEnd"/>
      <w:proofErr w:type="gramEnd"/>
    </w:p>
    <w:p w:rsidR="00182A5A" w:rsidRDefault="00182A5A" w:rsidP="000D24F4">
      <w:pPr>
        <w:pStyle w:val="Standard"/>
        <w:jc w:val="both"/>
      </w:pPr>
    </w:p>
    <w:p w:rsidR="00182A5A" w:rsidRDefault="00182A5A" w:rsidP="000D24F4">
      <w:pPr>
        <w:pStyle w:val="Standard"/>
        <w:jc w:val="both"/>
      </w:pPr>
      <w:r>
        <w:rPr>
          <w:color w:val="000000"/>
        </w:rPr>
        <w:t>-</w:t>
      </w:r>
      <w:r>
        <w:rPr>
          <w:b/>
          <w:bCs/>
          <w:color w:val="000000"/>
        </w:rPr>
        <w:t xml:space="preserve">Encadrant </w:t>
      </w:r>
      <w:r>
        <w:rPr>
          <w:color w:val="000000"/>
        </w:rPr>
        <w:t>: LT El Mostapha ELM</w:t>
      </w:r>
      <w:r w:rsidR="00186AC1">
        <w:rPr>
          <w:color w:val="000000"/>
        </w:rPr>
        <w:t>O</w:t>
      </w:r>
      <w:r>
        <w:rPr>
          <w:color w:val="000000"/>
        </w:rPr>
        <w:t>USTAHI</w:t>
      </w:r>
      <w:r>
        <w:rPr>
          <w:color w:val="000000"/>
        </w:rPr>
        <w:tab/>
      </w:r>
      <w:r>
        <w:rPr>
          <w:color w:val="000000"/>
        </w:rPr>
        <w:tab/>
        <w:t xml:space="preserve">       </w:t>
      </w:r>
    </w:p>
    <w:p w:rsidR="00182A5A" w:rsidRDefault="00182A5A" w:rsidP="000D24F4">
      <w:pPr>
        <w:pStyle w:val="Paragraphedeliste"/>
        <w:ind w:left="0"/>
        <w:jc w:val="both"/>
      </w:pPr>
      <w:r>
        <w:rPr>
          <w:color w:val="000000"/>
        </w:rPr>
        <w:t xml:space="preserve">- </w:t>
      </w:r>
      <w:proofErr w:type="spellStart"/>
      <w:r>
        <w:rPr>
          <w:color w:val="000000"/>
        </w:rPr>
        <w:t>Coordonnées</w:t>
      </w:r>
      <w:proofErr w:type="spellEnd"/>
      <w:r>
        <w:rPr>
          <w:color w:val="000000"/>
        </w:rPr>
        <w:t xml:space="preserve"> : - GSM : 0662017974.</w:t>
      </w:r>
      <w:bookmarkStart w:id="0" w:name="_GoBack"/>
      <w:bookmarkEnd w:id="0"/>
    </w:p>
    <w:p w:rsidR="00191296" w:rsidRDefault="00191296" w:rsidP="000D24F4">
      <w:pPr>
        <w:jc w:val="both"/>
        <w:rPr>
          <w:rFonts w:asciiTheme="majorBidi" w:hAnsiTheme="majorBidi" w:cstheme="majorBidi"/>
          <w:b/>
          <w:bCs/>
          <w:sz w:val="24"/>
          <w:szCs w:val="24"/>
          <w:lang w:val="fr-FR"/>
        </w:rPr>
      </w:pP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1. Intitulé du sujet </w:t>
      </w:r>
    </w:p>
    <w:p w:rsidR="00A74ABB" w:rsidRDefault="00A74ABB" w:rsidP="000D24F4">
      <w:pPr>
        <w:ind w:firstLine="720"/>
        <w:jc w:val="both"/>
        <w:rPr>
          <w:rFonts w:asciiTheme="majorBidi" w:hAnsiTheme="majorBidi" w:cstheme="majorBidi"/>
          <w:sz w:val="24"/>
          <w:szCs w:val="24"/>
          <w:lang w:val="fr-FR"/>
        </w:rPr>
      </w:pPr>
      <w:r w:rsidRPr="00191296">
        <w:rPr>
          <w:rFonts w:asciiTheme="majorBidi" w:hAnsiTheme="majorBidi" w:cstheme="majorBidi"/>
          <w:sz w:val="24"/>
          <w:szCs w:val="24"/>
          <w:lang w:val="fr-FR"/>
        </w:rPr>
        <w:t>Développement d'une application web pour la gestion centralisée et automatisée des activités aériennes du Groupement Aérien GAE, avec un focus sur les tâches administratives, le suivi opérationnel et la gestion technique.</w:t>
      </w:r>
    </w:p>
    <w:p w:rsidR="00191296" w:rsidRPr="00191296" w:rsidRDefault="00191296" w:rsidP="000D24F4">
      <w:pPr>
        <w:ind w:firstLine="720"/>
        <w:jc w:val="both"/>
        <w:rPr>
          <w:rFonts w:asciiTheme="majorBidi" w:hAnsiTheme="majorBidi" w:cstheme="majorBidi"/>
          <w:sz w:val="24"/>
          <w:szCs w:val="24"/>
          <w:lang w:val="fr-FR"/>
        </w:rPr>
      </w:pP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2. Présentation du sujet </w:t>
      </w:r>
    </w:p>
    <w:p w:rsidR="00A74ABB" w:rsidRDefault="00A74ABB" w:rsidP="000D24F4">
      <w:pPr>
        <w:ind w:firstLine="720"/>
        <w:jc w:val="both"/>
        <w:rPr>
          <w:rFonts w:asciiTheme="majorBidi" w:hAnsiTheme="majorBidi" w:cstheme="majorBidi"/>
          <w:sz w:val="24"/>
          <w:szCs w:val="24"/>
          <w:lang w:val="fr-FR"/>
        </w:rPr>
      </w:pPr>
      <w:r w:rsidRPr="00191296">
        <w:rPr>
          <w:rFonts w:asciiTheme="majorBidi" w:hAnsiTheme="majorBidi" w:cstheme="majorBidi"/>
          <w:sz w:val="24"/>
          <w:szCs w:val="24"/>
          <w:lang w:val="fr-FR"/>
        </w:rPr>
        <w:t xml:space="preserve">Le projet vise à remplacer les processus manuels actuellement en place au sein </w:t>
      </w:r>
      <w:r w:rsidR="00DC626B">
        <w:rPr>
          <w:rFonts w:asciiTheme="majorBidi" w:hAnsiTheme="majorBidi" w:cstheme="majorBidi"/>
          <w:sz w:val="24"/>
          <w:szCs w:val="24"/>
          <w:lang w:val="fr-FR"/>
        </w:rPr>
        <w:t xml:space="preserve">du </w:t>
      </w:r>
      <w:proofErr w:type="gramStart"/>
      <w:r w:rsidR="00DC626B">
        <w:rPr>
          <w:rFonts w:asciiTheme="majorBidi" w:hAnsiTheme="majorBidi" w:cstheme="majorBidi"/>
          <w:sz w:val="24"/>
          <w:szCs w:val="24"/>
          <w:lang w:val="fr-FR"/>
        </w:rPr>
        <w:t xml:space="preserve">GAE </w:t>
      </w:r>
      <w:r w:rsidRPr="00191296">
        <w:rPr>
          <w:rFonts w:asciiTheme="majorBidi" w:hAnsiTheme="majorBidi" w:cstheme="majorBidi"/>
          <w:sz w:val="24"/>
          <w:szCs w:val="24"/>
          <w:lang w:val="fr-FR"/>
        </w:rPr>
        <w:t xml:space="preserve"> par</w:t>
      </w:r>
      <w:proofErr w:type="gramEnd"/>
      <w:r w:rsidRPr="00191296">
        <w:rPr>
          <w:rFonts w:asciiTheme="majorBidi" w:hAnsiTheme="majorBidi" w:cstheme="majorBidi"/>
          <w:sz w:val="24"/>
          <w:szCs w:val="24"/>
          <w:lang w:val="fr-FR"/>
        </w:rPr>
        <w:t xml:space="preserve"> un système numérique centralisé. L'application permettra de gérer, suivre et analyser l'ensemble des missions aériennes, en automatisant des tâches essentielles comme la planification des missions, le suivi des heures de vol, et la gestion des qualifications des pilotes. Ce système offrira une meilleure accessibilité aux informations et une réduction significative des erreurs et des tâches répétitives.</w:t>
      </w:r>
    </w:p>
    <w:p w:rsidR="00191296" w:rsidRPr="00191296" w:rsidRDefault="00191296" w:rsidP="000D24F4">
      <w:pPr>
        <w:ind w:firstLine="720"/>
        <w:jc w:val="both"/>
        <w:rPr>
          <w:rFonts w:asciiTheme="majorBidi" w:hAnsiTheme="majorBidi" w:cstheme="majorBidi"/>
          <w:sz w:val="24"/>
          <w:szCs w:val="24"/>
          <w:lang w:val="fr-FR"/>
        </w:rPr>
      </w:pP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3. </w:t>
      </w:r>
      <w:r w:rsidR="00191296" w:rsidRPr="00191296">
        <w:rPr>
          <w:rFonts w:asciiTheme="majorBidi" w:hAnsiTheme="majorBidi" w:cstheme="majorBidi"/>
          <w:b/>
          <w:bCs/>
          <w:sz w:val="24"/>
          <w:szCs w:val="24"/>
          <w:lang w:val="fr-FR"/>
        </w:rPr>
        <w:t>Objectifs</w:t>
      </w:r>
    </w:p>
    <w:p w:rsidR="00A74ABB" w:rsidRPr="00191296" w:rsidRDefault="00A74ABB" w:rsidP="000D24F4">
      <w:pPr>
        <w:numPr>
          <w:ilvl w:val="0"/>
          <w:numId w:val="7"/>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 xml:space="preserve">Développer une application web capable de gérer les opérations </w:t>
      </w:r>
      <w:r w:rsidR="00DC626B">
        <w:rPr>
          <w:rFonts w:asciiTheme="majorBidi" w:hAnsiTheme="majorBidi" w:cstheme="majorBidi"/>
          <w:sz w:val="24"/>
          <w:szCs w:val="24"/>
          <w:lang w:val="fr-FR"/>
        </w:rPr>
        <w:t>du GAE</w:t>
      </w:r>
      <w:r w:rsidRPr="00191296">
        <w:rPr>
          <w:rFonts w:asciiTheme="majorBidi" w:hAnsiTheme="majorBidi" w:cstheme="majorBidi"/>
          <w:sz w:val="24"/>
          <w:szCs w:val="24"/>
          <w:lang w:val="fr-FR"/>
        </w:rPr>
        <w:t xml:space="preserve"> en temps réel.</w:t>
      </w:r>
    </w:p>
    <w:p w:rsidR="00A74ABB" w:rsidRPr="00191296" w:rsidRDefault="00A74ABB" w:rsidP="000D24F4">
      <w:pPr>
        <w:numPr>
          <w:ilvl w:val="0"/>
          <w:numId w:val="7"/>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Centraliser toutes les données opérationnelles et techniques liées aux missions.</w:t>
      </w:r>
    </w:p>
    <w:p w:rsidR="00A74ABB" w:rsidRPr="00191296" w:rsidRDefault="00A74ABB" w:rsidP="000D24F4">
      <w:pPr>
        <w:numPr>
          <w:ilvl w:val="0"/>
          <w:numId w:val="7"/>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Automatiser les tâches administratives et les rapports mensuels.</w:t>
      </w:r>
    </w:p>
    <w:p w:rsidR="00A74ABB" w:rsidRPr="00191296" w:rsidRDefault="00A74ABB" w:rsidP="000D24F4">
      <w:pPr>
        <w:numPr>
          <w:ilvl w:val="0"/>
          <w:numId w:val="7"/>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Assurer un suivi efficace des heures de vol et des qualifications des pilotes avec un système d'alertes.</w:t>
      </w:r>
    </w:p>
    <w:p w:rsidR="00A74ABB" w:rsidRDefault="00A74ABB" w:rsidP="000D24F4">
      <w:pPr>
        <w:numPr>
          <w:ilvl w:val="0"/>
          <w:numId w:val="7"/>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Générer des visualisations graphiques pour l'analyse des performances opérationnelles.</w:t>
      </w:r>
    </w:p>
    <w:p w:rsidR="00191296" w:rsidRPr="00191296" w:rsidRDefault="00191296" w:rsidP="000D24F4">
      <w:pPr>
        <w:ind w:left="720"/>
        <w:jc w:val="both"/>
        <w:rPr>
          <w:rFonts w:asciiTheme="majorBidi" w:hAnsiTheme="majorBidi" w:cstheme="majorBidi"/>
          <w:sz w:val="24"/>
          <w:szCs w:val="24"/>
          <w:lang w:val="fr-FR"/>
        </w:rPr>
      </w:pP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4. Apport pour </w:t>
      </w:r>
    </w:p>
    <w:p w:rsidR="00A74ABB" w:rsidRPr="00191296" w:rsidRDefault="00A74ABB" w:rsidP="000D24F4">
      <w:pPr>
        <w:numPr>
          <w:ilvl w:val="0"/>
          <w:numId w:val="2"/>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Forces Royales Air et</w:t>
      </w:r>
      <w:r w:rsidR="00DC626B">
        <w:rPr>
          <w:rFonts w:asciiTheme="majorBidi" w:hAnsiTheme="majorBidi" w:cstheme="majorBidi"/>
          <w:b/>
          <w:bCs/>
          <w:sz w:val="24"/>
          <w:szCs w:val="24"/>
          <w:lang w:val="fr-FR"/>
        </w:rPr>
        <w:t xml:space="preserve"> GAE </w:t>
      </w:r>
      <w:r w:rsidRPr="00191296">
        <w:rPr>
          <w:rFonts w:asciiTheme="majorBidi" w:hAnsiTheme="majorBidi" w:cstheme="majorBidi"/>
          <w:b/>
          <w:bCs/>
          <w:sz w:val="24"/>
          <w:szCs w:val="24"/>
          <w:lang w:val="fr-FR"/>
        </w:rPr>
        <w:t>:</w:t>
      </w:r>
    </w:p>
    <w:p w:rsidR="00A74ABB" w:rsidRPr="00191296" w:rsidRDefault="00A74ABB" w:rsidP="000D24F4">
      <w:pPr>
        <w:numPr>
          <w:ilvl w:val="1"/>
          <w:numId w:val="8"/>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Optimisation de la gestion des missions aériennes et des ressources humaines.</w:t>
      </w:r>
    </w:p>
    <w:p w:rsidR="00A74ABB" w:rsidRPr="00191296" w:rsidRDefault="00A74ABB" w:rsidP="000D24F4">
      <w:pPr>
        <w:numPr>
          <w:ilvl w:val="1"/>
          <w:numId w:val="8"/>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lastRenderedPageBreak/>
        <w:t>Réduction des tâches administratives grâce à l'automatisation.</w:t>
      </w:r>
    </w:p>
    <w:p w:rsidR="00A74ABB" w:rsidRPr="00191296" w:rsidRDefault="00A74ABB" w:rsidP="000D24F4">
      <w:pPr>
        <w:numPr>
          <w:ilvl w:val="1"/>
          <w:numId w:val="8"/>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Amélioration de la prise de décision par un accès rapide et centralisé aux données critiques.</w:t>
      </w:r>
    </w:p>
    <w:p w:rsidR="00A74ABB" w:rsidRPr="00191296" w:rsidRDefault="00191296" w:rsidP="000D24F4">
      <w:pPr>
        <w:numPr>
          <w:ilvl w:val="0"/>
          <w:numId w:val="2"/>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Stagiaires </w:t>
      </w:r>
    </w:p>
    <w:p w:rsidR="00A74ABB" w:rsidRPr="00191296" w:rsidRDefault="00A74ABB" w:rsidP="000D24F4">
      <w:pPr>
        <w:numPr>
          <w:ilvl w:val="1"/>
          <w:numId w:val="9"/>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Acquisition de compétences en développement web, gestion de données et automatisation de processus.</w:t>
      </w:r>
    </w:p>
    <w:p w:rsidR="00A74ABB" w:rsidRDefault="00A74ABB" w:rsidP="000D24F4">
      <w:pPr>
        <w:numPr>
          <w:ilvl w:val="1"/>
          <w:numId w:val="9"/>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Apprentissage des technologies liées à la gestion des opérations aériennes et à l'optimisation des ressources.</w:t>
      </w:r>
    </w:p>
    <w:p w:rsidR="00191296" w:rsidRPr="00191296" w:rsidRDefault="00191296" w:rsidP="000D24F4">
      <w:pPr>
        <w:ind w:left="1440"/>
        <w:jc w:val="both"/>
        <w:rPr>
          <w:rFonts w:asciiTheme="majorBidi" w:hAnsiTheme="majorBidi" w:cstheme="majorBidi"/>
          <w:sz w:val="24"/>
          <w:szCs w:val="24"/>
          <w:lang w:val="fr-FR"/>
        </w:rPr>
      </w:pP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5. Description et </w:t>
      </w:r>
      <w:r w:rsidR="00191296" w:rsidRPr="00191296">
        <w:rPr>
          <w:rFonts w:asciiTheme="majorBidi" w:hAnsiTheme="majorBidi" w:cstheme="majorBidi"/>
          <w:b/>
          <w:bCs/>
          <w:sz w:val="24"/>
          <w:szCs w:val="24"/>
          <w:lang w:val="fr-FR"/>
        </w:rPr>
        <w:t>détails</w:t>
      </w:r>
      <w:r w:rsidRPr="00191296">
        <w:rPr>
          <w:rFonts w:asciiTheme="majorBidi" w:hAnsiTheme="majorBidi" w:cstheme="majorBidi"/>
          <w:b/>
          <w:bCs/>
          <w:sz w:val="24"/>
          <w:szCs w:val="24"/>
          <w:lang w:val="fr-FR"/>
        </w:rPr>
        <w:t xml:space="preserve"> techniques </w:t>
      </w:r>
    </w:p>
    <w:p w:rsidR="00A74ABB" w:rsidRPr="00191296" w:rsidRDefault="00A74ABB" w:rsidP="000D24F4">
      <w:pPr>
        <w:numPr>
          <w:ilvl w:val="0"/>
          <w:numId w:val="3"/>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Gestion numérique des </w:t>
      </w:r>
      <w:r w:rsidR="00191296" w:rsidRPr="00191296">
        <w:rPr>
          <w:rFonts w:asciiTheme="majorBidi" w:hAnsiTheme="majorBidi" w:cstheme="majorBidi"/>
          <w:b/>
          <w:bCs/>
          <w:sz w:val="24"/>
          <w:szCs w:val="24"/>
          <w:lang w:val="fr-FR"/>
        </w:rPr>
        <w:t xml:space="preserve">missions </w:t>
      </w:r>
    </w:p>
    <w:p w:rsidR="00A74ABB" w:rsidRPr="00191296" w:rsidRDefault="00A74ABB" w:rsidP="000D24F4">
      <w:pPr>
        <w:numPr>
          <w:ilvl w:val="1"/>
          <w:numId w:val="10"/>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Saisie digitale des détails de chaque mission.</w:t>
      </w:r>
    </w:p>
    <w:p w:rsidR="00A74ABB" w:rsidRPr="00191296" w:rsidRDefault="00A74ABB" w:rsidP="000D24F4">
      <w:pPr>
        <w:numPr>
          <w:ilvl w:val="1"/>
          <w:numId w:val="10"/>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Planification et suivi en temps réel.</w:t>
      </w:r>
    </w:p>
    <w:p w:rsidR="00A74ABB" w:rsidRPr="00191296" w:rsidRDefault="00A74ABB" w:rsidP="000D24F4">
      <w:pPr>
        <w:numPr>
          <w:ilvl w:val="1"/>
          <w:numId w:val="10"/>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Accès à l'historique des missions passées.</w:t>
      </w:r>
    </w:p>
    <w:p w:rsidR="00A74ABB" w:rsidRPr="00191296" w:rsidRDefault="00A74ABB" w:rsidP="000D24F4">
      <w:pPr>
        <w:numPr>
          <w:ilvl w:val="0"/>
          <w:numId w:val="3"/>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Suivi des heures de vol et des qualifications des pilotes </w:t>
      </w:r>
    </w:p>
    <w:p w:rsidR="00A74ABB" w:rsidRPr="00191296" w:rsidRDefault="00A74ABB" w:rsidP="000D24F4">
      <w:pPr>
        <w:numPr>
          <w:ilvl w:val="1"/>
          <w:numId w:val="11"/>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Enregistrement automatique des heures de vol.</w:t>
      </w:r>
    </w:p>
    <w:p w:rsidR="00A74ABB" w:rsidRPr="00191296" w:rsidRDefault="00A74ABB" w:rsidP="000D24F4">
      <w:pPr>
        <w:numPr>
          <w:ilvl w:val="1"/>
          <w:numId w:val="11"/>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Système d'alerte pour les qualifications expirantes.</w:t>
      </w:r>
    </w:p>
    <w:p w:rsidR="00A74ABB" w:rsidRPr="00191296" w:rsidRDefault="00A74ABB" w:rsidP="000D24F4">
      <w:pPr>
        <w:numPr>
          <w:ilvl w:val="0"/>
          <w:numId w:val="3"/>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Génération automatisée de rapports </w:t>
      </w:r>
    </w:p>
    <w:p w:rsidR="00A74ABB" w:rsidRPr="00191296" w:rsidRDefault="00A74ABB" w:rsidP="000D24F4">
      <w:pPr>
        <w:numPr>
          <w:ilvl w:val="1"/>
          <w:numId w:val="12"/>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Création de rapports mensuels basés sur les données collectées.</w:t>
      </w:r>
    </w:p>
    <w:p w:rsidR="00A74ABB" w:rsidRPr="00191296" w:rsidRDefault="00A74ABB" w:rsidP="000D24F4">
      <w:pPr>
        <w:numPr>
          <w:ilvl w:val="1"/>
          <w:numId w:val="12"/>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Visualisation graphique des performances opérationnelles.</w:t>
      </w:r>
    </w:p>
    <w:p w:rsidR="00A74ABB" w:rsidRPr="00191296" w:rsidRDefault="00A74ABB" w:rsidP="000D24F4">
      <w:pPr>
        <w:numPr>
          <w:ilvl w:val="0"/>
          <w:numId w:val="3"/>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Technologies utilisées </w:t>
      </w:r>
    </w:p>
    <w:p w:rsidR="00A74ABB" w:rsidRPr="00191296" w:rsidRDefault="00A74ABB" w:rsidP="000D24F4">
      <w:pPr>
        <w:numPr>
          <w:ilvl w:val="1"/>
          <w:numId w:val="13"/>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Langages de programmation : HTML, CSS, JavaScript pour le front-end, et PHP ou Python pour le back-end.</w:t>
      </w:r>
    </w:p>
    <w:p w:rsidR="00A74ABB" w:rsidRPr="00191296" w:rsidRDefault="00A74ABB" w:rsidP="000D24F4">
      <w:pPr>
        <w:numPr>
          <w:ilvl w:val="1"/>
          <w:numId w:val="13"/>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Base de données : MySQL pour stocker toutes les informations relatives aux missions, heures de vol, qualifications, etc.</w:t>
      </w:r>
    </w:p>
    <w:p w:rsidR="00A74ABB" w:rsidRDefault="00191296" w:rsidP="000D24F4">
      <w:pPr>
        <w:numPr>
          <w:ilvl w:val="1"/>
          <w:numId w:val="13"/>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Framework</w:t>
      </w:r>
      <w:r w:rsidR="00A74ABB" w:rsidRPr="00191296">
        <w:rPr>
          <w:rFonts w:asciiTheme="majorBidi" w:hAnsiTheme="majorBidi" w:cstheme="majorBidi"/>
          <w:sz w:val="24"/>
          <w:szCs w:val="24"/>
          <w:lang w:val="fr-FR"/>
        </w:rPr>
        <w:t xml:space="preserve"> recommandés : Django (Python) ou Laravel (PHP).</w:t>
      </w:r>
    </w:p>
    <w:p w:rsidR="00191296" w:rsidRPr="00191296" w:rsidRDefault="00191296" w:rsidP="000D24F4">
      <w:pPr>
        <w:ind w:left="1440"/>
        <w:jc w:val="both"/>
        <w:rPr>
          <w:rFonts w:asciiTheme="majorBidi" w:hAnsiTheme="majorBidi" w:cstheme="majorBidi"/>
          <w:sz w:val="24"/>
          <w:szCs w:val="24"/>
          <w:lang w:val="fr-FR"/>
        </w:rPr>
      </w:pP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6. Ressources nécessaires </w:t>
      </w:r>
    </w:p>
    <w:p w:rsidR="00A74ABB" w:rsidRPr="00191296" w:rsidRDefault="00A74ABB" w:rsidP="000D24F4">
      <w:pPr>
        <w:numPr>
          <w:ilvl w:val="0"/>
          <w:numId w:val="14"/>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Serveur web pour héberger l'application.</w:t>
      </w:r>
    </w:p>
    <w:p w:rsidR="00A74ABB" w:rsidRPr="00191296" w:rsidRDefault="00A74ABB" w:rsidP="000D24F4">
      <w:pPr>
        <w:numPr>
          <w:ilvl w:val="0"/>
          <w:numId w:val="14"/>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Base de données MySQL pour stocker et gérer les informations.</w:t>
      </w:r>
    </w:p>
    <w:p w:rsidR="00A74ABB" w:rsidRPr="00191296" w:rsidRDefault="00A74ABB" w:rsidP="000D24F4">
      <w:pPr>
        <w:numPr>
          <w:ilvl w:val="0"/>
          <w:numId w:val="14"/>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lastRenderedPageBreak/>
        <w:t>Environnements de développement adaptés (IDE pour le développement web).</w:t>
      </w:r>
    </w:p>
    <w:p w:rsidR="00A74ABB" w:rsidRPr="00191296" w:rsidRDefault="00A74ABB" w:rsidP="000D24F4">
      <w:pPr>
        <w:numPr>
          <w:ilvl w:val="0"/>
          <w:numId w:val="14"/>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Accès aux données existantes du GAE pour intégration et test.</w:t>
      </w: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7. Étapes et déroulement </w:t>
      </w:r>
    </w:p>
    <w:p w:rsidR="00A74ABB" w:rsidRPr="00191296" w:rsidRDefault="00A74ABB" w:rsidP="000D24F4">
      <w:pPr>
        <w:numPr>
          <w:ilvl w:val="0"/>
          <w:numId w:val="5"/>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Conception </w:t>
      </w:r>
    </w:p>
    <w:p w:rsidR="00A74ABB" w:rsidRPr="00191296" w:rsidRDefault="00A74ABB" w:rsidP="000D24F4">
      <w:pPr>
        <w:numPr>
          <w:ilvl w:val="1"/>
          <w:numId w:val="15"/>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Définir l'architecture du système.</w:t>
      </w:r>
    </w:p>
    <w:p w:rsidR="00A74ABB" w:rsidRPr="00191296" w:rsidRDefault="00A74ABB" w:rsidP="000D24F4">
      <w:pPr>
        <w:numPr>
          <w:ilvl w:val="1"/>
          <w:numId w:val="15"/>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Identifier les processus à automatiser.</w:t>
      </w:r>
    </w:p>
    <w:p w:rsidR="00A74ABB" w:rsidRPr="00191296" w:rsidRDefault="00A74ABB" w:rsidP="000D24F4">
      <w:pPr>
        <w:numPr>
          <w:ilvl w:val="0"/>
          <w:numId w:val="5"/>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Développement </w:t>
      </w:r>
    </w:p>
    <w:p w:rsidR="00A74ABB" w:rsidRPr="00191296" w:rsidRDefault="00A74ABB" w:rsidP="000D24F4">
      <w:pPr>
        <w:numPr>
          <w:ilvl w:val="1"/>
          <w:numId w:val="16"/>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Création de l'interface utilisateur et des fonctionnalités backend.</w:t>
      </w:r>
    </w:p>
    <w:p w:rsidR="00A74ABB" w:rsidRPr="00191296" w:rsidRDefault="00A74ABB" w:rsidP="000D24F4">
      <w:pPr>
        <w:numPr>
          <w:ilvl w:val="1"/>
          <w:numId w:val="16"/>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Implémentation du système de suivi des heures de vol et des qualifications.</w:t>
      </w:r>
    </w:p>
    <w:p w:rsidR="00A74ABB" w:rsidRPr="00191296" w:rsidRDefault="00A74ABB" w:rsidP="000D24F4">
      <w:pPr>
        <w:numPr>
          <w:ilvl w:val="0"/>
          <w:numId w:val="5"/>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Tests et Évaluation </w:t>
      </w:r>
    </w:p>
    <w:p w:rsidR="00A74ABB" w:rsidRPr="00191296" w:rsidRDefault="00A74ABB" w:rsidP="000D24F4">
      <w:pPr>
        <w:numPr>
          <w:ilvl w:val="1"/>
          <w:numId w:val="17"/>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Simuler des missions aériennes et suivre les performances du système.</w:t>
      </w:r>
    </w:p>
    <w:p w:rsidR="00A74ABB" w:rsidRPr="00191296" w:rsidRDefault="00A74ABB" w:rsidP="000D24F4">
      <w:pPr>
        <w:numPr>
          <w:ilvl w:val="1"/>
          <w:numId w:val="17"/>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Tester la robustesse de l'automatisation des rapports et des alertes.</w:t>
      </w:r>
    </w:p>
    <w:p w:rsidR="00A74ABB" w:rsidRPr="00191296" w:rsidRDefault="00A74ABB" w:rsidP="000D24F4">
      <w:pPr>
        <w:numPr>
          <w:ilvl w:val="0"/>
          <w:numId w:val="5"/>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Intégration </w:t>
      </w:r>
    </w:p>
    <w:p w:rsidR="00A74ABB" w:rsidRPr="00191296" w:rsidRDefault="00A74ABB" w:rsidP="000D24F4">
      <w:pPr>
        <w:numPr>
          <w:ilvl w:val="1"/>
          <w:numId w:val="18"/>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 xml:space="preserve">Intégrer le système à l'infrastructure </w:t>
      </w:r>
      <w:r w:rsidR="00DC626B">
        <w:rPr>
          <w:rFonts w:asciiTheme="majorBidi" w:hAnsiTheme="majorBidi" w:cstheme="majorBidi"/>
          <w:sz w:val="24"/>
          <w:szCs w:val="24"/>
          <w:lang w:val="fr-FR"/>
        </w:rPr>
        <w:t>du GAE</w:t>
      </w:r>
    </w:p>
    <w:p w:rsidR="00A74ABB" w:rsidRPr="00191296" w:rsidRDefault="00A74ABB" w:rsidP="000D24F4">
      <w:pPr>
        <w:numPr>
          <w:ilvl w:val="0"/>
          <w:numId w:val="5"/>
        </w:numPr>
        <w:jc w:val="both"/>
        <w:rPr>
          <w:rFonts w:asciiTheme="majorBidi" w:hAnsiTheme="majorBidi" w:cstheme="majorBidi"/>
          <w:sz w:val="24"/>
          <w:szCs w:val="24"/>
          <w:lang w:val="fr-FR"/>
        </w:rPr>
      </w:pPr>
      <w:r w:rsidRPr="00191296">
        <w:rPr>
          <w:rFonts w:asciiTheme="majorBidi" w:hAnsiTheme="majorBidi" w:cstheme="majorBidi"/>
          <w:b/>
          <w:bCs/>
          <w:sz w:val="24"/>
          <w:szCs w:val="24"/>
          <w:lang w:val="fr-FR"/>
        </w:rPr>
        <w:t xml:space="preserve">Documentation </w:t>
      </w:r>
    </w:p>
    <w:p w:rsidR="00A74ABB" w:rsidRDefault="00A74ABB" w:rsidP="000D24F4">
      <w:pPr>
        <w:numPr>
          <w:ilvl w:val="1"/>
          <w:numId w:val="19"/>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Rédiger la documentation complète de l'application pour les utilisateurs finaux et l'équipe de maintenance.</w:t>
      </w:r>
    </w:p>
    <w:p w:rsidR="00191296" w:rsidRPr="00191296" w:rsidRDefault="00191296" w:rsidP="000D24F4">
      <w:pPr>
        <w:ind w:left="1440"/>
        <w:jc w:val="both"/>
        <w:rPr>
          <w:rFonts w:asciiTheme="majorBidi" w:hAnsiTheme="majorBidi" w:cstheme="majorBidi"/>
          <w:sz w:val="24"/>
          <w:szCs w:val="24"/>
          <w:lang w:val="fr-FR"/>
        </w:rPr>
      </w:pPr>
    </w:p>
    <w:p w:rsidR="00A74ABB" w:rsidRPr="00191296" w:rsidRDefault="00A74ABB" w:rsidP="000D24F4">
      <w:pPr>
        <w:jc w:val="both"/>
        <w:rPr>
          <w:rFonts w:asciiTheme="majorBidi" w:hAnsiTheme="majorBidi" w:cstheme="majorBidi"/>
          <w:b/>
          <w:bCs/>
          <w:sz w:val="24"/>
          <w:szCs w:val="24"/>
          <w:lang w:val="fr-FR"/>
        </w:rPr>
      </w:pPr>
      <w:r w:rsidRPr="00191296">
        <w:rPr>
          <w:rFonts w:asciiTheme="majorBidi" w:hAnsiTheme="majorBidi" w:cstheme="majorBidi"/>
          <w:b/>
          <w:bCs/>
          <w:sz w:val="24"/>
          <w:szCs w:val="24"/>
          <w:lang w:val="fr-FR"/>
        </w:rPr>
        <w:t xml:space="preserve">8. Divers </w:t>
      </w:r>
    </w:p>
    <w:p w:rsidR="00A74ABB" w:rsidRPr="00191296" w:rsidRDefault="00A74ABB" w:rsidP="000D24F4">
      <w:pPr>
        <w:numPr>
          <w:ilvl w:val="0"/>
          <w:numId w:val="20"/>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Respecter les normes de sécurité des données de l'aviation militaire.</w:t>
      </w:r>
    </w:p>
    <w:p w:rsidR="00A74ABB" w:rsidRPr="00191296" w:rsidRDefault="00A74ABB" w:rsidP="000D24F4">
      <w:pPr>
        <w:numPr>
          <w:ilvl w:val="0"/>
          <w:numId w:val="20"/>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Prévoir une formation pour les utilisateurs finaux.</w:t>
      </w:r>
    </w:p>
    <w:p w:rsidR="00A74ABB" w:rsidRPr="00191296" w:rsidRDefault="00A74ABB" w:rsidP="000D24F4">
      <w:pPr>
        <w:numPr>
          <w:ilvl w:val="0"/>
          <w:numId w:val="20"/>
        </w:numPr>
        <w:jc w:val="both"/>
        <w:rPr>
          <w:rFonts w:asciiTheme="majorBidi" w:hAnsiTheme="majorBidi" w:cstheme="majorBidi"/>
          <w:sz w:val="24"/>
          <w:szCs w:val="24"/>
          <w:lang w:val="fr-FR"/>
        </w:rPr>
      </w:pPr>
      <w:r w:rsidRPr="00191296">
        <w:rPr>
          <w:rFonts w:asciiTheme="majorBidi" w:hAnsiTheme="majorBidi" w:cstheme="majorBidi"/>
          <w:sz w:val="24"/>
          <w:szCs w:val="24"/>
          <w:lang w:val="fr-FR"/>
        </w:rPr>
        <w:t>Assurer la compatibilité avec les besoins évolutifs du GAE.</w:t>
      </w:r>
    </w:p>
    <w:p w:rsidR="00EF09AC" w:rsidRPr="00191296" w:rsidRDefault="00EF09AC" w:rsidP="000D24F4">
      <w:pPr>
        <w:jc w:val="both"/>
        <w:rPr>
          <w:rFonts w:asciiTheme="majorBidi" w:hAnsiTheme="majorBidi" w:cstheme="majorBidi"/>
          <w:sz w:val="24"/>
          <w:szCs w:val="24"/>
          <w:lang w:val="fr-FR"/>
        </w:rPr>
      </w:pPr>
    </w:p>
    <w:sectPr w:rsidR="00EF09AC" w:rsidRPr="0019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892"/>
    <w:multiLevelType w:val="multilevel"/>
    <w:tmpl w:val="5E4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4E7"/>
    <w:multiLevelType w:val="multilevel"/>
    <w:tmpl w:val="65921A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D4089"/>
    <w:multiLevelType w:val="multilevel"/>
    <w:tmpl w:val="BCB89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E5959"/>
    <w:multiLevelType w:val="multilevel"/>
    <w:tmpl w:val="F8D4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F20A5"/>
    <w:multiLevelType w:val="multilevel"/>
    <w:tmpl w:val="2C9CE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F5790"/>
    <w:multiLevelType w:val="multilevel"/>
    <w:tmpl w:val="F36E7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4F44"/>
    <w:multiLevelType w:val="multilevel"/>
    <w:tmpl w:val="5344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C5DE1"/>
    <w:multiLevelType w:val="multilevel"/>
    <w:tmpl w:val="90105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D6A4C"/>
    <w:multiLevelType w:val="multilevel"/>
    <w:tmpl w:val="B01A5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740A9"/>
    <w:multiLevelType w:val="multilevel"/>
    <w:tmpl w:val="BCDE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6381C"/>
    <w:multiLevelType w:val="multilevel"/>
    <w:tmpl w:val="6DA4A0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47306"/>
    <w:multiLevelType w:val="multilevel"/>
    <w:tmpl w:val="0C521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569A8"/>
    <w:multiLevelType w:val="multilevel"/>
    <w:tmpl w:val="65106D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D45BA"/>
    <w:multiLevelType w:val="multilevel"/>
    <w:tmpl w:val="7E4C9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00C4A"/>
    <w:multiLevelType w:val="multilevel"/>
    <w:tmpl w:val="41E2D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A3D36"/>
    <w:multiLevelType w:val="multilevel"/>
    <w:tmpl w:val="1E3E8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4161B"/>
    <w:multiLevelType w:val="multilevel"/>
    <w:tmpl w:val="437EB9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85C13"/>
    <w:multiLevelType w:val="multilevel"/>
    <w:tmpl w:val="FF424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53A4B"/>
    <w:multiLevelType w:val="multilevel"/>
    <w:tmpl w:val="32206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80DB3"/>
    <w:multiLevelType w:val="multilevel"/>
    <w:tmpl w:val="953E1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7"/>
  </w:num>
  <w:num w:numId="4">
    <w:abstractNumId w:val="9"/>
  </w:num>
  <w:num w:numId="5">
    <w:abstractNumId w:val="18"/>
  </w:num>
  <w:num w:numId="6">
    <w:abstractNumId w:val="3"/>
  </w:num>
  <w:num w:numId="7">
    <w:abstractNumId w:val="2"/>
  </w:num>
  <w:num w:numId="8">
    <w:abstractNumId w:val="4"/>
  </w:num>
  <w:num w:numId="9">
    <w:abstractNumId w:val="14"/>
  </w:num>
  <w:num w:numId="10">
    <w:abstractNumId w:val="7"/>
  </w:num>
  <w:num w:numId="11">
    <w:abstractNumId w:val="11"/>
  </w:num>
  <w:num w:numId="12">
    <w:abstractNumId w:val="19"/>
  </w:num>
  <w:num w:numId="13">
    <w:abstractNumId w:val="13"/>
  </w:num>
  <w:num w:numId="14">
    <w:abstractNumId w:val="5"/>
  </w:num>
  <w:num w:numId="15">
    <w:abstractNumId w:val="1"/>
  </w:num>
  <w:num w:numId="16">
    <w:abstractNumId w:val="16"/>
  </w:num>
  <w:num w:numId="17">
    <w:abstractNumId w:val="10"/>
  </w:num>
  <w:num w:numId="18">
    <w:abstractNumId w:val="15"/>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BB"/>
    <w:rsid w:val="000D24F4"/>
    <w:rsid w:val="00182A5A"/>
    <w:rsid w:val="00186AC1"/>
    <w:rsid w:val="00191296"/>
    <w:rsid w:val="005C4A1C"/>
    <w:rsid w:val="00A00E23"/>
    <w:rsid w:val="00A74ABB"/>
    <w:rsid w:val="00B63C24"/>
    <w:rsid w:val="00DC626B"/>
    <w:rsid w:val="00EF09AC"/>
    <w:rsid w:val="00FD7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4043"/>
  <w15:chartTrackingRefBased/>
  <w15:docId w15:val="{46372C6D-702C-4073-A7DE-649AA53F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182A5A"/>
    <w:pPr>
      <w:spacing w:after="200" w:line="276" w:lineRule="auto"/>
      <w:ind w:left="720"/>
      <w:contextualSpacing/>
    </w:pPr>
    <w:rPr>
      <w:rFonts w:eastAsiaTheme="minorEastAsia"/>
      <w:kern w:val="0"/>
      <w14:ligatures w14:val="none"/>
    </w:rPr>
  </w:style>
  <w:style w:type="paragraph" w:customStyle="1" w:styleId="Standard">
    <w:name w:val="Standard"/>
    <w:rsid w:val="00182A5A"/>
    <w:pPr>
      <w:suppressAutoHyphens/>
      <w:autoSpaceDN w:val="0"/>
      <w:spacing w:after="0" w:line="240" w:lineRule="auto"/>
    </w:pPr>
    <w:rPr>
      <w:rFonts w:ascii="Times New Roman" w:eastAsia="Times New Roman" w:hAnsi="Times New Roman" w:cs="Times New Roman"/>
      <w:kern w:val="0"/>
      <w:sz w:val="24"/>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603962">
      <w:bodyDiv w:val="1"/>
      <w:marLeft w:val="0"/>
      <w:marRight w:val="0"/>
      <w:marTop w:val="0"/>
      <w:marBottom w:val="0"/>
      <w:divBdr>
        <w:top w:val="none" w:sz="0" w:space="0" w:color="auto"/>
        <w:left w:val="none" w:sz="0" w:space="0" w:color="auto"/>
        <w:bottom w:val="none" w:sz="0" w:space="0" w:color="auto"/>
        <w:right w:val="none" w:sz="0" w:space="0" w:color="auto"/>
      </w:divBdr>
    </w:div>
    <w:div w:id="17078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Lkhmira Ltd</dc:creator>
  <cp:keywords/>
  <dc:description/>
  <cp:lastModifiedBy>Administrateur</cp:lastModifiedBy>
  <cp:revision>8</cp:revision>
  <dcterms:created xsi:type="dcterms:W3CDTF">2024-10-21T23:17:00Z</dcterms:created>
  <dcterms:modified xsi:type="dcterms:W3CDTF">2024-11-07T09:21:00Z</dcterms:modified>
</cp:coreProperties>
</file>