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Modélisation d'une Contagion Sociale et Risques de Soulèvement en Belgique (2025-2026) : Analyse Systémique des Politiques de Réactivation de la Coalition Arizona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L'architecture institutionnelle, juridique et socio-économique de la Belgique traverse, au mitan de l'année 2026, une crise systémique d'une intensité sans précédent depuis les grandes grèves de l'hiver 1960-1961. L'avènement de la coalition gouvernementale fédérale dite "Arizona", rassemblant la N-VA, le Mouvement Réformateur (MR), Les Engagés, le CD&amp;V et Vooruit, a initié dès 2025 une refonte structurelle et expéditive de l'État-providence belge.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Structurée autour de cent six mesures phares, l'ambition macroéconomique centrale de l'exécutif est d'atteindre un taux d'emploi de 80 % à l'horizon 2029.</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Ce volontarisme politique s'inscrit dans un contexte de forte contrainte budgétaire, le déficit public belge étant projeté à 6,3 % du Produit Intérieur Brut (PIB) d'ici 2031, avec une dette publique s'inscrivant sur une trajectoire ascendante menaçant de dépasser 122 % du PIB.</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Pour répondre à ces impératifs contradictoires, le gouvernement a opté pour une politique d'activation de l'emploi strictement coercitive. Ces politiques publiques se caractérisent par la limitation inédite des allocations de chômage dans le temps (plafonnées à 24 mois), la pénalisation financière accrue des malades de longue durée, et la révision restrictive des critères d'octroi du statut protecteur de Bénéficiaire de l'Intervention Majorée (BIM) par le biais d'enquêtes patrimoniales.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Le narratif politique de la coalition, porté notamment par la promesse de creuser un écart net de revenu de l'ordre d'au moins 500 euros en faveur du travail salarié par rapport à l'inactivité, vise théoriquement à rendre le travail "plus attractif".</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Toutefois, l'implémentation abrupte de cette ingénierie sociale a engendré des ondes de choc dévastatrices. En codifiant mathématiquement l'injonction au travail par des seuils administratifs inflexibles, l'État belge a accidentellement exacerbé ce que la littérature économique désigne sous le terme de "piège à l'emploi" (employment trap).</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La paupérisation induite par ces réformes ne se limite plus à des catégories socioprofessionnelles isolées ou aux marges de la société ; elle se diffuse de manière transversale à travers un vaste spectre de la population, incluant les demandeurs d'emploi de longue durée violemment exclus du système, les travailleurs précaires, les familles monoparentales, et les franges inférieures de la classe moyenne.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Cette dynamique de précarisation accélérée soulève une interrogation analytique, sociologique et stratégique fondamentale pour la stabilité de l'État belge : quels sont les risques systémiques d'un soulèvement populaire contre le gouvernement Arizona, et par quels mécanismes sociologiques et juridiques une injustice peut-elle être contrée lorsqu'elle revêt un caractère diffus, structurel et profondément institutionnalisé? L'analyse exhaustive qui suit démontre que la violence de "l'effet de falaise" (cliff-edge effect), caractérisée par la perte brutale et irrémédiable de droits sociaux dérivés suite à une reprise d'emploi, agit comme le puissant catalyseur d'une contagion sociale. Loin d'inhiber la contestation, la complexité bureaucratique de cette spoliation finit par unir des luttes catégorielles jadis isolées autour d'un rejet commun d'un nouveau paradigme étatique perçu comme fondamentalement hostile.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Cartographie Démographique et Anatomie du Terreau Insurrectionnel Belge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Pour évaluer avec une précision empirique la probabilité, la vélocité et la magnitude d'un potentiel effet domino menant à une insurrection civile ou à une paralysie institutionnelle, il est indispensable de quantifier le terreau démographique sur lequel s'appliquent les réformes de la coalition Arizona. La protection sociale belge est historiquement fondée sur un enchevêtrement de statuts catégoriels croisés, rendant la sécurité matérielle de millions de citoyens intrinsèquement dépendante de seuils administratifs rigides.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Les données socio-économiques de la fin de l'année 2024 et du début de l'année 2025 révèlent qu'environ 1,9 million de citoyens belges, soit 18,3 % de la population totale, se trouvaient déjà exposés à un risque de pauvreté ou d'exclusion sociale selon l'indicateur européen AROPE.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Parallèlement, 37,8 % de la population belge éprouvait des difficultés à boucler les fins de mois (avec des disparités régionales marquant 32,1 % en Flandre, 44,6 % en Wallonie et près de 49 % à Bruxelles), et la confiance des consommateurs s'est effondrée à un indice de -9 en avril 2026.</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Les réformes de 2025 et 2026 opèrent comme des ondes de choc successives sur ce substrat social extrêmement fragilisé.</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 L'Interconnexion des Vulnérabilités et la Masse Critique de Contagion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Le risque de soulèvement en Belgique s'articule autour d'une mécanique de propagation de la précarité qui précipite l'effondrement simultané de multiples piliers catégoriels interdépendants. La science politique, et plus particulièrement les travaux d'Erica Chenoweth sur l'efficacité des mouvements de résistance civile, postule que la mobilisation active, soutenue et non violente d'environ 3,5 % d'une population (soit approximativement 413 000 personnes à l'échelle de la Belgique) constitue un seuil critique garantissant historiquement le succès d'une contestation systémique capable de faire plier un gouvernement.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Les mobilisations syndicales et citoyennes préventives de l'automne 2025, illustrées par la grève nationale du 14 octobre ayant rassemblé entre 80 000 et 140 000 participants dans les rues, démontrent que le potentiel de mobilisation physique s'approche dangereusement de cette masse critique.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L'analyse des populations directement percutées par la rationalisation budgétaire de l'Arizona permet d'établir la cartographie de cette masse critique potentielle.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Catégorie Démographique Ciblée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Volume Démographique Estimé (2025-2026)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Mécanisme de Précarisation Induit par les Réformes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Chômeurs complets indemnisés et allocataires d'insertion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140 000 à plus de 180 000 personnes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Limitation stricte des allocations de chômage à un maximum de 24 mois (et un an pour l'insertion). Transfert massif et brutal vers l'assistance locale.</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Bénéficiaires du CPAS (RIS)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+ 174 447 (statistiques 2025, avant l'afflux de 2026)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Saturation de la capacité d'absorption locale. Rejet systématique de l'aide pour près de 90 % des chômeurs cohabitants exclus.</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Invalides et malades de longue durée (INAMI)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576 643 personnes (dont ~61% de femmes)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Durcissement des sanctions disciplinaires financières (retenues passant de 2,5 % à 10 % des indemnités) pour défaut de coopération aux trajets de réintégration.</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Bénéficiaires de l'Intervention Majorée (BIM)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+ 2,5 millions de bénéficiaires (21,3 % de la population)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Projets parlementaires d'audits inquisitoriaux de la situation matérielle globale visant à radier près de 600 000 personnes en intégrant le patrimoine et les véhicules.</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Familles monoparentales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519 000 ménages (dirigés à 81-87% par des femmes)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Exposition à un risque de pauvreté de 40,4 %. Confrontation directe à l'effet de falaise entraînant une perte financière nette lors de la reprise d'un emploi.</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Inactifs et travailleurs précaires ("working poor")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Environ 1,7 million de personnes en âge de travailler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Maintien prolongé hors de l'emploi en raison d'obstacles systémiques (santé, discrimination, garde d'enfants) face à une fiscalité marginale confiscatoire.</w:t>
            </w:r>
            <w:r w:rsidDel="00000000" w:rsidR="00000000" w:rsidRPr="00000000">
              <w:rPr>
                <w:rFonts w:ascii="Arial" w:cs="Arial" w:eastAsia="Arial" w:hAnsi="Arial"/>
                <w:color w:val="444746"/>
                <w:sz w:val="24"/>
                <w:szCs w:val="24"/>
                <w:vertAlign w:val="superscript"/>
                <w:rtl w:val="0"/>
              </w:rPr>
              <w:t xml:space="preserve">1</w:t>
            </w:r>
          </w:p>
        </w:tc>
      </w:tr>
    </w:tbl>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L'addition arithmétique de ces cohortes représente une fraction titanesque de la société belge. Le phénomène le plus préoccupant mis en exergue par les modèles statistiques est la "juniorisation" de la pauvreté. Les données démographiques révèlent qu'en 2022, 18,1 % des bénéficiaires du statut BIM étaient des mineurs d'âge, marquant une augmentation significative par rapport aux 11,6 % enregistrés en 2008.</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Cela représente un volume critique de près de 649 000 jeunes de moins de 25 ans grandissant sous ce seuil de vulnérabilité.</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Dans la Région de Bruxelles-Capitale, cette statistique prend des allures de tragédie générationnelle : un mineur sur trois dépend directement de ce statut pour son accès aux soins de santé de base, avec des pics de concentration atteignant 48 % de bénéficiaires parmi l'ensemble des résidents de communes telles que Molenbeek-Saint-Jean.</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 ces groupes, traditionnellement isolés, cloisonnés et enlisés dans leurs revendications catégorielles spécifiques (le monde du handicap d'un côté, les syndicats de travailleurs de l'autre), venaient à prendre conscience de l'uniformité de leur déclassement face à un appareil d'État néo-managérial, la masse critique indispensable à l'éclosion d'un mouvement social d'ampleur serait immédiatement atteinte.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 La Crise Asymétrique des Pouvoirs Locaux : Le Naufrage des CPAS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rupture du contrat social la plus emblématique actée par le gouvernement Arizona réside dans la fin de l'exception belge en matière d'allocations de chômage. Entamant son exécution par vagues successives à compter du 1er janvier 2026, la nouvelle législation limite strictement l'octroi des allocations complètes à une durée maximale de 24 mois (scindée entre une première période de dégressivité rapide et une seconde période forfaitaire liée au passé professionnel).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L'objectif budgétaire assumé est d'exclure du système assurantiel géré par l'ONEM entre 171 000 et 180 000 demandeurs d'emploi de longue durée d'ici juillet 2027, avec une première vague d'exclusion ayant frappé près de 100 000 personnes dès les premiers mois de 2026.</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L'exécution de cette politique coercitive ne se traduit toutefois pas par une évaporation magique de la pauvreté, mais par son transfert direct et non financé vers le niveau de pouvoir local. Les modélisations et projections initiales de l'exécutif fédéral (qualifiées d'illusoires par la Cour des Comptes et la Banque Nationale de Belgique) tablaient sur une réinsertion professionnelle rapide d'au moins 33 % des exclus d'ici la fin de l'année 2026, et postulaient qu'au maximum un tiers de la cohorte basculerait vers les Centres Publics d'Action Sociale (CPAS) pour y requérir l'ultime filet de sécurité qu'est le Revenu d'Intégration Sociale (RIS).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Les données empiriques consolidées entre janvier et mai 2026 ont violemment démenti le narratif gouvernemental. Sur les 97 652 premières exclusions comptabilisées officiellement par l'ONEM durant cette période, seule une fraction marginale de 10,2 % (pour la vague de mars) et de 5,8 % (pour la vague de janvier) a réussi à retrouver un emploi salarié ou indépendant.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À l'inverse, 39 797 personnes ont dû introduire et ont obtenu une demande de RIS, hissant le taux de bascule national vers l'assistance locale à un alarmant 40,8 %.</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Ce transfert de charges est profondément asymétrique, redessinant les lignes de faille communautaires et économiques historiques du pays. Alors que la Flandre, bénéficiant d'un marché de l'emploi plus dynamique et proche du plein emploi (avec un taux de 77,3 % au premier trimestre 2026), enregistre un taux de bascule relativement contenu de 30,9 % (et Bruxelles 39,3 %), la Wallonie subit un impact d'une violence disproportionnée avec une moyenne régionale de 46,2 %.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La pression qui s'exerce sur les anciens bassins post-industriels wallons s'apparente à une véritable implosion urbaine.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Métropole ou Commune Wallonne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Taux de Bascule vers le CPAS Enregistré (T1-T2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Liège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61 % (données consolidées sur les trois premières vagues, soit 2 829 dossiers) </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Charleroi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59 % </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56 % </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Namur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55 % </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Verviers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54 % </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Tournai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52 % </w:t>
            </w:r>
            <w:r w:rsidDel="00000000" w:rsidR="00000000" w:rsidRPr="00000000">
              <w:rPr>
                <w:rFonts w:ascii="Arial" w:cs="Arial" w:eastAsia="Arial" w:hAnsi="Arial"/>
                <w:color w:val="444746"/>
                <w:sz w:val="24"/>
                <w:szCs w:val="24"/>
                <w:vertAlign w:val="superscript"/>
                <w:rtl w:val="0"/>
              </w:rPr>
              <w:t xml:space="preserve">1</w:t>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L'asphyxie financière des entités locales est mathématiquement inéluctable. Le gouvernement fédéral a prévu un mécanisme de compensation octroyant 300 millions d'euros par an pour la période 2026-2027 aux CPAS, basé sur une prise en charge à 100 % du RIS la première année.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Cependant, ce remboursement est conçu pour être drastiquement dégressif, chutant à 90 % en 2027, 80 % en 2028, et se stabilisant à 75 % par la suite.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Le budget alloué permet le recrutement de 600 à 800 équivalents temps plein (ETP) pour l'ensemble des 565 CPAS du pays, alors que les fédérations professionnelles estiment le besoin critique à plus de 1 500 travailleurs sociaux supplémentaires pour simplement absorber le choc administratif de l'accueil de ces nouveaux publics (malgré le doublement temporaire des frais de dossier de 518 € à 1 036 €).</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Les économistes, dont Philippe Defeyt, estiment un déficit de financement structurel des CPAS de l'ordre de 60 millions d'euros dès 2027.</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À l'échelle locale, l'impact est dévastateur : la ville de Charleroi, qui a vu son nombre de bénéficiaires du RIS bondir de moins de 10 000 à plus de 12 500 en seulement six mois, anticipe une surcharge nette de 2,3 millions d'euros pour son budget 2026, et de 7,2 millions d'euros pour 2027.</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Une commune de taille intermédiaire comme Leuze qualifie cet afflux de "tsunami" budgétaire estimé à plus de 1,2 million d'euros, tandis que Châtelet figure dans le sombre palmarès des 25 communes les plus sinistrées.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Les procès-verbaux des entités locales et régionales, tels que ceux de Verviers et de Baelen, documentent une charge de travail écrasante nécessitant l'hébergement d'urgence et le soutien à la survie basique, plongeant un personnel social déjà en sous-effectif chronique dans un état d'épuisement professionnel avancé (burn-out institutionnel).</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Plus dramatique encore pour la stabilité sociale, l'accès à ce filet de sécurité local n'est nullement garanti. Le Revenu d'Intégration Sociale est strictement soumis aux conditions de revenus de l'ensemble des débiteurs d'aliments du ménage (partenaires, parents, enfants sous le même toit), une disposition récemment durcie en mars 2026.</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En conséquence, les données de terrain indiquent qu'environ 90 % des chômeurs exclus vivant en couple (le statut de cohabitant) se voient catégoriquement refuser l'aide du CPAS en raison des revenus, même modestes, générés par leur partenaire.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Ces dizaines de milliers d'individus — très majoritairement des femmes — se retrouvent littéralement du jour au lendemain avec un revenu personnel tombant à zéro euro. Ils sont contraints à une dépendance financière humiliante et totale au sein de leur propre foyer, détruisant des décennies d'émancipation économique et alimentant une rancœur viscérale contre les institutions de l'État.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La coalition Arizona organise ainsi de facto la dépendance conjugale comme variable d'ajustement budgétaire.</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L'Incompatibilité Arithmétique : Anatomie du Piège à l'Emploi et de l'Effet de Falaise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Le vecteur principal de cristallisation de la colère sociale ne réside paradoxalement pas uniquement dans l'exclusion brutale de l'assurance chômage, mais dans l'architecture ouvertement punitive et arithmétiquement défaillante de la reprise du travail. Le discours institutionnel de la coalition Arizona, abondamment relayé dans l'espace médiatique, enjoint les inactifs à retrouver le chemin de l'emploi pour recouvrer leur dignité et redresser les finances de la nation. Toutefois, les modélisations économiques détaillées, produites tant par des instituts indépendants que par les organes de l'État lui-même, objectivent une incompatibilité mathématique systémique, conceptualisée sous les termes de "piège à l'emploi" (employment trap) et d'"effet de falaise" (cliff-edge effect).</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Le maintien d'un niveau de vie minimal et digne en Belgique pour les populations à bas revenus est historiquement adossé au statut de Bénéficiaire de l'Intervention Majorée (BIM).</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Ce statut opère comme la clé de voûte de la survie économique, ouvrant l'accès non seulement à des soins de santé abordables, mais surtout à une galaxie de "droits sociaux dérivés" d'une valeur inestimable : le plafonnement drastique des tickets modérateurs médicaux (le Maximum à Facturer social), l'octroi du tarif social préférentiel pour le gaz et l'électricité, des réductions massives sur les transports publics régionaux et fédéraux, et des exemptions de taxes locales.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 Le Conflit Légal entre le Salaire Minimum et les Plafonds Inflexibles du BIM</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Pour les travailleurs et les indépendants (contrairement aux bénéficiaires du RIS qui reçoivent le BIM automatiquement), l'octroi de ce statut protecteur est strictement conditionné par une enquête de revenus évaluant le foyer fiscal par rapport à un plafond de revenus annuels bruts imposables particulièrement rigide.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L'évolution récente de ces plafonds de base démontre une indexation qui peine à suivre la réalité de l'inflation salariale : fixé à 23 303,84 € en 2022, puis à 27 370,91 € en 2024, le plafond pour l'année 2026 est rigoureusement fixé à 28 054,93 € pour une personne isolée (avec une variante à 28 662,69 € pour la méthode des revenus courants), majoré de 5 193,74 € (ou 5 306,25 €) par personne à charge supplémentaire.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Simultanément, la législation du travail impose fort heureusement un Revenu Minimum Mensuel Moyen Garanti (RMMMG) pour protéger les travailleurs de l'exploitation. Au 1er avril 2026, ce salaire minimum brut s'élève à 2 189,81 € par mois.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Or, l'évaluation des revenus annuels pour le BIM inclut la totalité de la rémunération. Un emploi à temps plein rémunéré à ce strict salaire minimum légal génère, une fois le pécule de vacances et la prime de fin d'année (le treizième mois) inclus — ce qui équivaut à multiplier le salaire mensuel par 13,92 mois —, un revenu brut annuel dépassant aisément la barre des 30 000 €.</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L'État belge crée ainsi une injonction fondamentalement paradoxale et juridiquement intenable : se conformer à la politique d'activation dictée par le gouvernement en acceptant courageusement un emploi à temps plein implique de franchir très exactement et mathématiquement le seuil de tolérance sociale de sa propre administration.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Ce franchissement n'entraîne aucunement une diminution progressive, lissée ou proportionnelle des aides sociales en fonction de l'augmentation des revenus (absence totale de dégressivité). Il déclenche une radiation abrupte, immédiate et absolue.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Franchir le plafond d'un seul centime d'euro pulvérise le filet de sécurité pour l'intégralité du ménage.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 L'Évaporation des Droits Dérivés, le Désastre Sanitaire et la Taxe sur la Mobilité</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perte du statut BIM ne se limite pas à un ajustement marginal du coût d'une consultation médicale ; elle agit comme l'élément déclencheur d'un effondrement systémique des finances du ménage laborieux. Pour compenser la perte immédiate de ces avantages sociaux lors de la transition vers un emploi à temps plein rémunéré au salaire minimum, un individu doit éponger une perte financière sèche évaluée de manière conservatrice entre 1 200 € et 1 800 € nets par an, et ce avant même de pouvoir prétendre gagner son premier euro supplémentaire issu de son labeur.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L'anatomie de cette spoliation se décompose selon des axes touchant à la survie basique :</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Le désastre sanitaire et l'écrasement du MAF :</w:t>
      </w:r>
      <w:r w:rsidDel="00000000" w:rsidR="00000000" w:rsidRPr="00000000">
        <w:rPr>
          <w:rFonts w:ascii="Arial" w:cs="Arial" w:eastAsia="Arial" w:hAnsi="Arial"/>
          <w:color w:val="1f1f1f"/>
          <w:rtl w:val="0"/>
        </w:rPr>
        <w:t xml:space="preserve"> En conservant le statut BIM, le patient bénéficie du bouclier du Maximum à Facturer (MAF) social, qui plafonne strictement son reste à charge annuel en frais médicaux (tickets modérateurs) à 548,55 € pour l'année 2026 (réduit de 108,24 € supplémentaires en cas de maladie chronique avérée).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En cas de perte du statut suite à une reprise d'emploi, l'individu bascule violemment dans le régime du MAF lié aux revenus de la classe moyenne. Pour un ménage dont les revenus bruts s'élèvent, par exemple, à 38 000 € suite à l'addition d'un salaire et d'allocations, le plafond d'intervention s'élève brutalement à 1 219,00 €, occasionnant une perte de couverture médicale directe de 670,45 € par an.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De surcroît, le tarif de la consultation chez un médecin généraliste conventionné s'établissant à 33,74 € en 2026, la quote-part personnelle du patient passe de 1 € (pour un BIM avec Dossier Médical Global) à 4 € (avec DMG) ou 6 € (sans DMG), tandis que les quotes-parts pour l'accès aux médecins spécialistes quadruplent, passant de 3 € à 12 €.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S'y ajoute la fin de l'interdiction de facturation des suppléments d'honoraires médicaux, plongeant les travailleurs souffrant de pathologies dans ce que les experts qualifient de "piège au carré" : travailler autorise le système à accroître le coût de leur maintien en vie.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La volatilité énergétique et le froid tarifaire :</w:t>
      </w:r>
      <w:r w:rsidDel="00000000" w:rsidR="00000000" w:rsidRPr="00000000">
        <w:rPr>
          <w:rFonts w:ascii="Arial" w:cs="Arial" w:eastAsia="Arial" w:hAnsi="Arial"/>
          <w:color w:val="1f1f1f"/>
          <w:rtl w:val="0"/>
        </w:rPr>
        <w:t xml:space="preserve"> La radiation du BIM entraîne la suppression automatique du tarif social préférentiel pour le gaz et l'électricité. Le ménage est alors violemment jeté en pâture aux fluctuations du marché libre de l'énergie. La Commission de Régulation de l'Électricité et du Gaz (CREG) évalue l'économie moyenne réalisée par le tarif social à environ 500 € par an.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Cette perte sèche peut atteindre des sommets catastrophiques (jusqu'à 2 821 €) lors des crises de volatilité des prix fossiles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une situation d'autant plus critique que le gouvernement fédéral a programmé une hausse continue des accises sur les énergies jusqu'en 2029 pour combler les déficits.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Le déficit de mobilité et la fiscalité locale régressive :</w:t>
      </w:r>
      <w:r w:rsidDel="00000000" w:rsidR="00000000" w:rsidRPr="00000000">
        <w:rPr>
          <w:rFonts w:ascii="Arial" w:cs="Arial" w:eastAsia="Arial" w:hAnsi="Arial"/>
          <w:color w:val="1f1f1f"/>
          <w:rtl w:val="0"/>
        </w:rPr>
        <w:t xml:space="preserve"> Les droits dérivés garantissent un accès quasi gratuit à la mobilité. Un abonnement annuel au réseau de bus wallon (TEC), dont le coût purement symbolique s'élevait à 12 € par an (ou 96 € pour le réseau STIB à Bruxelles, et des réductions de 40 % à 50 % sur la SNCB) sous le statut BIM, repasse instantanément au tarif commercial plein, générant une perte allant de 300 € à 500 € annuels.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Si l'emploi nécessite l'acquisition et l'usage d'un véhicule automobile, les coûts d'amortissement, d'assurance et de carburant (estimés à 273 € par mois) anéantissent totalement la plus-value salariale.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Enfin, les précieuses exemptions de taxes communales régressives, telles que la taxe sur les déchets (dont le montant s'élève par exemple à 160 € dans la commune de Boussu, 152,65 € à Seraing, ou 41 € à Trooz), s'évaporent également lors de la radiation, taxant le travailleur au prix fort.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Sans compter la perte éventuelle d'aides vitales de la Région wallonne comme les aides du Fonds Social de l'Eau, octroyant jusqu'à 649 € par an pour les ménages sous assistance.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2.3. La Taxation Marginale Confiscatoire et le Paradoxe Monoparental : L'Activation Appauvrissante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combinaison de ces pertes sèches, aggravée par un "coin fiscal" (tax wedge) endémique identifié par l'OCDE comme le plus élevé de ses 38 pays membres (atteignant 52,6 % pour un travailleur isolé à salaire moyen en 2024, et se maintenant à 52,5 % pour 2025, devançant largement l'Allemagne), engendre un Taux Effectif Marginal d'Imposition (TEMI) délirant.</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Cette métrique, souvent désignée sous le terme de taux de confiscation ou Participation Tax Rate (PTR), illustre l'absurdité du système. Les modélisations officielles du Conseil Supérieur des Finances (CSF) révèlent que pour les bénéficiaires tentant de s'extraire de l'assistance, ce taux confiscatoire fluctue entre 78 % et 86 %.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Concrètement, pour une personne isolée avec enfants sortant de 6 mois de chômage pour accepter un emploi au salaire minimum, le taux atteint 86 %. Cela signifie de manière accablante que pour chaque tranche de 100 € bruts supplémentaires gagnés par l'effort, la sueur et le sacrifice salarial, le travailleur ne conserve in fine que 14 € nets dans sa poche pour nourrir sa famille.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Les statistiques consolidées d'Eurostat pour 2023 confirment cette triste réalité : la Belgique affiche le pire taux de piège au chômage de toute l'Union européenne (85,6 %).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Le gain net de pouvoir d'achat pour un isolé reprenant un emploi mal rémunéré s'élève à peine à 6 %, une misère statistique comparée aux 28 % de progression constatés au Luxembourg, pourtant avant-dernier du classement.</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Ce dysfonctionnement structurel frappe avec la plus grande violence les ménages les plus vulnérables du pays : les 519 000 familles monoparentales (représentant 10 % de l'ensemble des foyers belges), qui sont dirigées dans une proportion écrasante de 81 % à 87 % par des femmes, et dont 40,4 % survivent déjà sous la menace directe de la pauvreté matérielle.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L'analyse macroéconomique basique indique que le Revenu d'Intégration Sociale (RIS) mensuel s'élève à 1 811,57 € pour un chef de famille (taux ménage), tandis qu'un salaire net temps plein au minimum légal approche les 2 070 € (grâce à l'application du bonus à l'emploi).</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Sur le papier, le différentiel positif semble incitatif, se chiffrant à 258 € nets par mois.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Or, l'érosion historique de ce différentiel est spectaculaire : en 2005, le salaire minimum représentait 148 % de l'assistance CPAS ; en 2022, il n'en représentait plus que 119 %.</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Lorsque la réalité du terrain s'applique, le mirage se dissipe. Une étude exhaustive menée par la Fédération des CPAS de Wallonie démontre mathématiquement qu'une mère célibataire décidant de quitter l'inactivité pour un emploi à temps plein au salaire minimum subit un déficit financier net de 135 € chaque mois par rapport à son maintien dans l'assistance pure.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Ce résultat aberrant s'explique par l'addition implacable des frais de garde d'enfants désormais facturés au prix fort (suite à la perte des tarifs progressifs subventionnés par l'ONE), des coûts incompressibles liés aux déplacements professionnels, et de la destruction simultanée du BIM, des tarifs sociaux de l'énergie et des allocations de loyer régionales (telles que la prime ADeL en Wallonie, plafonnée aux revenus inférieurs à 17 000 €, ou l'allocation loyer bruxelloise plafonnée à 28 662 €).</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Ce constat mathématique implacable invalide totalement la rhétorique morale de l'Arizona sur la "valeur travail". La politique d'activation gouvernementale mute alors en ce qu'une plainte collective satirique rédigée par des acteurs de la société civile n'a pas hésité à qualifier juridiquement d'"activation avec circonstances appauvrissantes", ou encore de "vente forcée avec vices cachés".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L'État, sous couvert d'émancipation, organise sciemment l'appauvrissement comptable de ceux qui tentent de se conformer à ses injonctions.</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Pression Sanitaire, Chasse aux Malades et Sanction de la Convalescence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Le harcèlement bureaucratique déployé par l'État ne s'arrête pas aux frontières du chômage de longue durée. Face à l'explosion épidémique des cas d'incapacité de travail — un groupe démographique dépassant désormais largement le demi-million pour atteindre 576 643 individus recensés en mai 2026, dont 537 728 salariés et 38 915 indépendants —, le gouvernement a instauré un régime de terreur administrative.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L'invalidation du corps social coûte environ 10,7 milliards d'euros annuels aux finances publiques.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Les causes pathologiques de cette hécatombe sont directement imputables aux mutations productivistes du monde du travail : 209 245 dossiers relèvent de troubles mentaux (burn-out, dépression grave), et 169 238 de pathologies ostéoarticulaires chroniques, frappant majoritairement une population âgée de plus de 50 ans (62 % des cas) et féminine à 61 % (grimpant à 69 % pour les troubles mentaux).</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Les données d'absentéisme de SD Worx pour le secteur privé corroborent cette usure : si les absences de courte et moyenne durée ont légèrement décru début 2026, les absences de plus d'un an ont continué leur ascension inquiétante pour atteindre 3,86 % des travailleurs.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réponse politique de l'Arizona s'est traduite par le déploiement d'une vaste "quatrième vague" de contrôle au sein des Trajets de Réintégration (ReAT). Faisant écho aux déclarations passées de ministres affirmant vouloir "brandir le bâton" contre la complaisance médicale, le dispositif institutionnalise la coercition.</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Depuis le 1er janvier 2026, la sanction financière de nature strictement disciplinaire infligée à un malade de longue durée (qui omettrait de remplir adéquatement son questionnaire médical d'auto-évaluation dans les délais, ou qui raterait une convocation physique en raison de son état dépressif) a été drastiquement augmentée. La pénalité passe d'une retenue symbolique de 2,5 % à une amputation violente de 10 % de ses indemnités journalières de maladie vitales, avec la menace omniprésente d'une suspension complète en cas de non-présentation aux trois contrôles obligatoires annuels imposés.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L'Institut Fédéral des Droits Humains (IFDH) a vigoureusement dénoncé le caractère disproportionné de ces mesures punitives, adoptées dans la précipitation sans études d'impact préalables, bafouant le secret médical et précipitant les patients dans l'angoisse financière.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De surcroît, le délai de "rechute" a été pernicieusement étendu de 14 jours à 8 semaines : un travailleur qui tente de reprendre son poste mais dont le corps ou l'esprit cède de nouveau endéans les deux mois perd son droit au salaire garanti par l'employeur, retombant immédiatement à la charge de la mutuelle à hauteur de 60 % de ses revenus, punissant financièrement toute tentative de reprise avortée.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pression s'exerce également, de manière systémique, sur l'ensemble des acteurs de la chaîne de soin. Pour s'assurer de l'application féroce de ces sanctions, le financement de fonctionnement des mutualités a été conditionné : la part de leur budget d'administration liée directement à l'atteinte de quotas quantitatifs de remise à l'emploi de leurs patients a été rehaussée de 20 % à 30 %.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Les mutualités, historiquement perçues comme des organismes de défense et d'accompagnement social, sont transformées sous la menace budgétaire en organes de police médicale de l'État. En parallèle, les médecins de première ligne subissent la lourdeur d'une plateforme numérique de contrôle centralisée baptisée TRIO, nécessitant la co-certification complexe des capacités résiduelles du patient entre le médecin traitant, le médecin du travail et le médecin-conseil de la mutuelle.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Enfin, la coalition tente d'impliquer le patronat via une contribution de solidarité : les entreprises de plus de 20 travailleurs se voient infliger une pénalité financière correspondant à 30 % des indemnités de maladie de leur employé à partir du deuxième mois d'absence, si elles omettent d'initier un processus formel de réintégration après six mois.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Cette architecture de surveillance, bien qu'assortie de "chèques Retour au Travail" d'une valeur de 1 800 euros destinés à financer le coaching des malades d'un an et plus, est majoritairement perçue par la société civile et les syndicats comme une chasse aux sorcières visant à purger les statistiques.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Sociologie de la Contestation : Le "Chômage de Résistance" et le Point de Bascule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Le maintien prolongé d'une population sous ce triple feu roulant (exclusions massives, sanctions des malades, piège à l'emploi) provoque une mutation épistémologique et psychologique documentée par la sociologie des mouvements sociaux. La difficulté initiale pour les citoyens précaires résidait dans la nature abstraite de l'oppression subie : l'injustice belge n'est pas le fait d'un tyran identifiable, mais le produit technocratique d'une bureaucratie implacable. Il s'agit du concept d'"injustice structurelle" défini par la philosophe Iris Marion Young.</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Pendant des décennies, face à cette injustice diffuse, les individus ont intériorisé la culpabilité méritocratique, sombrant dans l'Apathie et le silence (le concept d'Exit d'Albert O. Hirschman).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Le discours étatique hégémonique sur la "responsabilisation" justifiait la précarité comme la conséquence logique d'un défaut de volonté individuelle.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Toutefois, sous l'écrasement conjugué des réformes Arizona, le seuil de tolérance se rompt. Les victimes opèrent ce que la théorie critique nomme un "désenchevêtrement cognitif" (cognitive disentanglement). L'expérience humiliante du déni de reconnaissance (la radiation à 24 mois, la sanction de 10 % pour une maladie chronique, la perte de 135 € en travaillant) n'est plus perçue comme un échec intime, mais requalifiée en une question de responsabilité politique systémique.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Ce sursaut moral se traduit concrètement par l'émergence revendiquée du "chômage de résistance". Loin du cliché de la paresse stigmatisée par les politiques de l'activation (brandissant la nécessité d'éradiquer la "culture de l'assistanat"), la sociologie contemporaine, portée notamment par les travaux de David Frayne dans son ouvrage </w:t>
      </w:r>
      <w:r w:rsidDel="00000000" w:rsidR="00000000" w:rsidRPr="00000000">
        <w:rPr>
          <w:rFonts w:ascii="Arial" w:cs="Arial" w:eastAsia="Arial" w:hAnsi="Arial"/>
          <w:i w:val="1"/>
          <w:iCs w:val="1"/>
          <w:color w:val="1f1f1f"/>
          <w:rtl w:val="0"/>
        </w:rPr>
        <w:t xml:space="preserve">Le refus du travail. Théorie et pratique de la résistance au travail</w:t>
      </w:r>
      <w:r w:rsidDel="00000000" w:rsidR="00000000" w:rsidRPr="00000000">
        <w:rPr>
          <w:rFonts w:ascii="Arial" w:cs="Arial" w:eastAsia="Arial" w:hAnsi="Arial"/>
          <w:color w:val="1f1f1f"/>
          <w:rtl w:val="0"/>
        </w:rPr>
        <w:t xml:space="preserve"> (2018), démontre que le refus d'emploi constitue une forme lucide et vitale de résistance face à un système d'exploitation.</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Frayne souligne que dans un régime capitaliste hétéronome où la rationalité économique dicte la production, le travail et l'émancipation sont entrés en contradiction fatale.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Pour la classe laborieuse ciblée par l'Arizona, accepter des emplois flexibles, précaires, destructeurs pour la santé physique et mentale, et dont la rémunération mathématiquement déficitaire entraîne la perte des filets de sécurité BIM, relève du suicide économique. Le retrait du marché du travail n'est pas une "déviance" sociale, mais un calcul économique froid et parfaitement rationnel visant à l'auto-préservation (self-preservation).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Bien que ce choix s'accompagne de lourdes barrières morales et du stigmate de la "honte" (le déni de dignité analysé par Axel Honneth), la souffrance partagée permet la construction de collectifs d'entraide et de réseaux discursifs qui déconstruisent le dogme de l'emploi.</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De manière fascinante, cette rationalité économique de la résistance a récemment trouvé un écho favorable et historique au sein de l'appareil judiciaire belge. Dans un arrêt fondamental rendu le 27 février 2023 par la 2ème Chambre de la Cour du travail de Liège (affaire 2022/AL/252 impliquant un litige complexe de domiciliation et de consommation d'eau pour prouver une cohabitation affectée par la maladie de Crohn d'un partenaire), la justice a validé l'argumentaire démontrant que la protection de l'individu face aux exigences inquisitoriales des administrations justifie le maintien des aides sociales.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Les juridictions commencent à reconnaître tacitement que le système d'injonction au travail sans protection produit de l'indigence. C'est à ce point de bascule cognitif que la peur cède la place à l'indignation collective, le puissant affect qui précède inévitablement l'action insurrectionnelle.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La Morphologie de la Contre-Mobilisation : L'Insurrection Juridique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Le soulèvement modélisé contre la coalition Arizona ne se limite pas à l'imagerie romantique, archaïque et télévisuelle de l'émeute urbaine. Face à un État néo-managérial, technocratique et hyper-administratif, la résistance populaire belge déploie une architecture asymétrique et polymorphe. L'analyse des documents de stratégie circulant parmi les syndicats et collectifs citoyens révèle que la contestation la plus létale pour la survie du régime s'organise autour d'une guérilla juridique systématique, visant à paralyser l'État par le droit. L'évaluation de l'institut indépendant "Le Décompte", à travers son "Scénario C (Le monde selon Newton)", projette qu'à chaque action répressive de l'État correspondra une réaction contentieuse égale ou supérieure.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5.1. L'Exception d'Illégalité et l'Incompatibilité Arithmétique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Le premier angle d'attaque s'opère devant les juridictions de première instance, spécifiquement les Tribunaux du Travail, en exploitant la "Faille n°1 : L'incompatibilité arithmétique". En vertu de l'article 159 de la Constitution belge, le juge judiciaire a le pouvoir et le devoir d'écarter l'application de tout arrêté royal qui contreviendrait aux lois supérieures ou aux principes généraux du droit, dont le principe de proportionnalité.</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Les citoyens, encadrés par le front commun syndical (FGTB, CSC, CGSLB) et des mutualités telles que Solidaris, attaquent en masse les radiations du statut BIM ou les sanctions ReAT.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L'argumentation est imparable : un arrêté d'exécution qui force un individu à accepter des conditions qui, mathématiquement, le précipitent dans le piège à l'emploi (lui confisquant 670 € de MAF et 500 € d'énergie pour avoir gagné un euro de trop), le ruinant financièrement, viole le principe de proportionnalité et de non-discrimination.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Le tribunal est invité à annuler la sanction.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vague contentieuse menace de submerger les institutions. Entre septembre 2025 et mars 2026, 3 650 recours contre des exclusions avaient déjà été introduits dans les seuls auditorats francophones (qui traitent normalement moins de 2 000 dossiers annuellement).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À Liège, les syndicats annoncent la préparation de 10 000 recours individuels. Avec près de 180 000 exclus potentiels de l'ONEM, un modeste taux d'appel de 10 % injecterait 19 400 dossiers dans le circuit, imposant des délais de traitement dépassant les neuf mois et provoquant la paralysie fonctionnelle de la justice sociale.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5.2. Le Bouclier du Standstill, le Judo Jurisprudentiel et la Cour Constitutionnelle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Le deuxième front vise l'anéantissement de la loi elle-même devant la Cour constitutionnelle, en s'appuyant sur l'Article 23 de la Constitution belge, qui consacre le droit de mener une vie conforme à la dignité humaine, couplé à l'article 12 de la Charte sociale européenne révisée.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Cet article génère l'obligation de "standstill" (principe de non-régression) interdisant à l'État de réduire significativement la protection sociale existante sans démontrer de graves, rigoureux et impérieux motifs d'intérêt public.</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Les juristes de la résistance, ayant déposé un recours massif en annulation le 29 octobre 2025 (porté par la Ligue des droits humains, BAPN, Vie Féminine, etc.), répliquent les victoires historiques de 2016. À l'époque, les tribunaux de Verviers et de Huy avaient condamné l'ONEM pour la limitation des allocations d'insertion, statuant que l'urgence budgétaire ne primait pas sur la dignité (ordonnant le versement rétroactif des allocations à un jeune homme réduit à une aide de 27,50 €/mois).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Bien que la demande de suspension immédiate de la réforme Arizona ait été rejetée par l'arrêt n° 11/2026 du 15 janvier 2026 (les juges exigeant la preuve d'un péril macroéconomique grave difficilement réparable), la décision sur le fond, attendue pour la fin 2026, terrorise l'exécutif.</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Pour s'assurer de la victoire, les avocats déploient une technique de judo jurisprudentiel (Faille n°3) basée sur le retournement de l'arrêt 117/2022. Dans cet arrêt, l'État avait sauvé une précédente régression sociale en plaidant brillamment devant les juges que la "nécessité d'éviter le piège à l'emploi" constituait l'intérêt général suprême.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Les plaignants de 2026 retournent l'arme : disposant des preuves du Conseil Supérieur des Finances et de l'OCDE démontrant que l'exclusion de 2026 </w:t>
      </w:r>
      <w:r w:rsidDel="00000000" w:rsidR="00000000" w:rsidRPr="00000000">
        <w:rPr>
          <w:rFonts w:ascii="Arial" w:cs="Arial" w:eastAsia="Arial" w:hAnsi="Arial"/>
          <w:i w:val="1"/>
          <w:iCs w:val="1"/>
          <w:color w:val="1f1f1f"/>
          <w:rtl w:val="0"/>
        </w:rPr>
        <w:t xml:space="preserve">aggrave</w:t>
      </w:r>
      <w:r w:rsidDel="00000000" w:rsidR="00000000" w:rsidRPr="00000000">
        <w:rPr>
          <w:rFonts w:ascii="Arial" w:cs="Arial" w:eastAsia="Arial" w:hAnsi="Arial"/>
          <w:color w:val="1f1f1f"/>
          <w:rtl w:val="0"/>
        </w:rPr>
        <w:t xml:space="preserve"> massivement le piège à l'emploi (TEMI de 85,6 %), ils privent l'État de son unique justification constitutionnelle. La Cour, saisie via la multiplication redoutable de questions préjudicielles (Faille n°4), se trouverait acculée, contrainte d'invalider la loi.</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Les conséquences financières pour l'État d'une telle annulation — impliquant le remboursement rétroactif de 140 000 exclus à hauteur d'une moyenne de 1 200 € par mois — anéantiraient instantanément les 2 milliards d'euros d'économies espérés, précipitant la chute du gouvernement.</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5.3. Responsabilité Civile (Klimaatzaak), L'Omission Fautive et l'Internationalisation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Inspirés par la jurisprudence historique </w:t>
      </w:r>
      <w:r w:rsidDel="00000000" w:rsidR="00000000" w:rsidRPr="00000000">
        <w:rPr>
          <w:rFonts w:ascii="Arial" w:cs="Arial" w:eastAsia="Arial" w:hAnsi="Arial"/>
          <w:i w:val="1"/>
          <w:iCs w:val="1"/>
          <w:color w:val="1f1f1f"/>
          <w:rtl w:val="0"/>
        </w:rPr>
        <w:t xml:space="preserve">Klimaatzaak</w:t>
      </w:r>
      <w:r w:rsidDel="00000000" w:rsidR="00000000" w:rsidRPr="00000000">
        <w:rPr>
          <w:rFonts w:ascii="Arial" w:cs="Arial" w:eastAsia="Arial" w:hAnsi="Arial"/>
          <w:color w:val="1f1f1f"/>
          <w:rtl w:val="0"/>
        </w:rPr>
        <w:t xml:space="preserve"> de novembre 2023, qui a condamné l'État pour carence coupable, les plaignants déploient l'action en responsabilité civile extracontractuelle (Article 1382 de l'ancien Code civil, doctrine </w:t>
      </w:r>
      <w:r w:rsidDel="00000000" w:rsidR="00000000" w:rsidRPr="00000000">
        <w:rPr>
          <w:rFonts w:ascii="Arial" w:cs="Arial" w:eastAsia="Arial" w:hAnsi="Arial"/>
          <w:i w:val="1"/>
          <w:iCs w:val="1"/>
          <w:color w:val="1f1f1f"/>
          <w:rtl w:val="0"/>
        </w:rPr>
        <w:t xml:space="preserve">Ferrara Jung</w:t>
      </w:r>
      <w:r w:rsidDel="00000000" w:rsidR="00000000" w:rsidRPr="00000000">
        <w:rPr>
          <w:rFonts w:ascii="Arial" w:cs="Arial" w:eastAsia="Arial" w:hAnsi="Arial"/>
          <w:color w:val="1f1f1f"/>
          <w:rtl w:val="0"/>
        </w:rPr>
        <w:t xml:space="preserve"> de 2006).</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L'État est accusé d'une "omission fautive" d'une violence inouïe : refuser délibérément l'automatisation de l'octroi des droits dérivés. Les études universitaires (projet TAKE de l'Université d'Anvers) prouvent qu'actuellement, 45 % des personnes éligibles âgées de 18 à 64 ans ne perçoivent pas leurs aides BIM en raison de la fracture numérique et de la stigmatisation administrative.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Solidaris chiffre cette armée de citoyens invisibles à 300 000 individus spoliés.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Or, l'État dispose, depuis la conclusion en 2022 du projet européen BELMOD (fusionné avec EUROMOD), de la technologie algorithmique parfaite pour automatiser et lisser l'octroi des droits.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En refusant d'activer ce système (au-delà d'une automatisation partielle mineure lancée en 2024 touchant 60 000 personnes) au motif inavoué d'économiser sur le non-recours, l'État commet une faute engageant sa responsabilité financière directe.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De surcroît, le mouvement souligne la disproportion inconstitutionnelle vertigineuse (la "Ratio 120") de l'appareil d'État, qui mobilise des moyens policiers massifs pour traquer l'indigence locale, tout en tolérant pacifiquement une évasion fiscale estimée à 30 milliards d'euros par le SPF Finances (et un minimum de 7 milliards selon la BNB).</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Si les recours nationaux échouent, le front syndical internationalise le conflit. S'appuyant sur l'Article 4 de la Convention Européenne des Droits de l'Homme (interdisant le travail forcé par la menace de la misère absolue)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sur l'Article 1 du Protocole 1 de la CEDH (assimilant les allocations à des biens espérés, jurisprudence </w:t>
      </w:r>
      <w:r w:rsidDel="00000000" w:rsidR="00000000" w:rsidRPr="00000000">
        <w:rPr>
          <w:rFonts w:ascii="Arial" w:cs="Arial" w:eastAsia="Arial" w:hAnsi="Arial"/>
          <w:i w:val="1"/>
          <w:iCs w:val="1"/>
          <w:color w:val="1f1f1f"/>
          <w:rtl w:val="0"/>
        </w:rPr>
        <w:t xml:space="preserve">Béláné Nagy c. Hongrie</w:t>
      </w:r>
      <w:r w:rsidDel="00000000" w:rsidR="00000000" w:rsidRPr="00000000">
        <w:rPr>
          <w:rFonts w:ascii="Arial" w:cs="Arial" w:eastAsia="Arial" w:hAnsi="Arial"/>
          <w:color w:val="1f1f1f"/>
          <w:rtl w:val="0"/>
        </w:rPr>
        <w:t xml:space="preserve"> de 2016)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et sur la réclamation collective n° 237/2024 pendante devant le Comité Européen des Droits Sociaux (CEDS), la résistance dénonce le fait que tous les minima sociaux belges (RIS, allocations de chômage minimales) sont sciemment maintenus sous le seuil de pauvreté européen (fixé à 1 565 € pour un isolé), violant les traités internationaux ratifiés par la Belgique.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L'Impasse Macroéconomique et le Mythe des Compensations Fiscales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Face à l'escalade contentieuse et à la saturation des CPAS, la coalition "Arizona" tente de pacifier la fronde en brandissant les bénéfices de sa réforme fiscale, dont le volume d'allègement est vanté à hauteur de 4 milliards d'euros à l'horizon 2029.</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L'arsenal compensatoire de l'exécutif est triple :</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L'augmentation progressive de la quotité de revenus exemptée d'impôts, devant passer de 10 910 € à 14 200 € ou 14 450 €.</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Le rehaussement spectaculaire du bonus fiscal à l'emploi, visant une déductibilité de 63 % en 2027-2028 puis de 72 % en 2029 pour les très bas salaires.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La réduction de la Cotisation Spéciale de Sécurité Sociale (CSSS) censée alléger les classes moyennes isolées de près de 365 € par an, combinée à une réduction de moitié du quotient conjugal (passant de 30 % à 15 %, impactant défavorablement près de 277 000 ménages monopensionnés pour forcer le second partenaire au travail).</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Néanmoins, la rigueur de l'analyse mathématique et les microsimulations des instituts indépendants pulvérisent cette illusion compensatoire. L'imposture du système réside dans une contradiction temporelle et arithmétique fatale. La radiation de l'ONEM, la sanction ReAT ou la perte brutale du statut BIM lors du franchissement du seuil de 28 054 € constituent des couperets immédiats, rétroactifs et d'une violence inouïe frappant les ménages dès le 1er mars ou le 1er juillet 2026.</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À l'inverse, l'implémentation des réformes fiscales relève d'une projection différée dans le temps, tributaire du vote de budgets aléatoires, avec des gains hypothétiques lissés sur les années 2029 ou 2030.</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première simulation globale post-accord Arizona (OCDE, février 2026, modélisation "Boosting Work Incentives in Belgium" via EUROMOD J1.0+ et EU-SILC 2023) dresse un constat accablant : le paquet de réformes fiscales proposé n'engendre qu'une augmentation dérisoire de 0,03 % du revenu disponible équivalent moyen des ménages belges.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Les déciles de population 3, 4 et 10 subissent même de légères pertes nettes (allant jusqu'à -0,10 %), tandis que le premier décile n'engrange qu'un microscopique gain de +0,25 %.</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Sur le plan strictement comptable de l'économie domestique, la promesse du gouvernement s'effondre. Un modeste allègement fiscal virtuel de l'ordre de 69 € à 130 € accordé mensuellement sur une fiche de paie par le biais du bonus à l'emploi (dont les contours légaux définitifs demeurent flous mi-2026) échoue purement et simplement, par les règles de la soustraction élémentaire, à compenser l'évaporation instantanée et cumulée d'avantages dérivés dont la contre-valeur marchande (frais médicaux MAF, transports pleins tarifs, énergie non subsidiée, taxes locales) excède allègrement les 1 500 à 2 000 euros annuels pour un ménage fortement consommateur.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L'État confisque la survie présente pour promettre un chèque en blanc incertain sur l'avenir, alimentant le dangereux "piège à la promotion" : tout effort de formation ou de gain de productivité future d'un travailleur précaire sera instantanément annihilé par un taux marginal frôlant les 83 %, le condamnant à la stagnation sociale à perpétuité.</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L'indignation populaire face à cette duperie comptable discrédite totalement l'autorité de l'État.</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Conclusions : L'Embrasement Électoral et la Rupture du Contrat Social</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L'architecture institutionnelle et socio-fiscale de la Belgique, radicalisée par les politiques coercitives et budgétaires mises en œuvre par la coalition gouvernementale "Arizona" en 2025-2026, réunit un faisceau de conditions systémiques idéales pour le déclenchement d'une crise civile majeure. L'hypothèse d'un soulèvement populaire par effet domino n'est ni un exercice prospectif abstrait, ni une posture intellectuelle ; elle se lit avec une clarté effrayante dans les modèles statistiques du transfert de la pauvreté, dans l'asphyxie documentée des communes wallonnes, et dans la guérilla procédurale qui menace d'engloutir les tribunaux du travail.</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réponse à la question centrale de la capacité de contre-mobilisation d'une société face à une injustice diffuse et technocratique est indiscutablement affirmative. Conformément aux leçons de la sociologie de l'action collective et à la lucidité du "chômage de résistance", l'oppression mathématique initiale finit toujours par catalyser l'indignation lorsque le seuil de survie est menacé. Les victimes — le chômeur déchu de l'ONEM, le patient chronique sanctionné par l'INAMI, et la mère célibataire ruinée par sa reprise d'emploi — opèrent une puissante convergence des luttes. Elles traduisent leur souffrance intime en un problème de responsabilité politique systémique directement imputable au gouvernement Arizona.</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persistance de l'État dans l'application cynique et aveugle des "seuils couperets" (l'effet de falaise du BIM, le mur du salaire minimum) sans offrir de lissage proportionnel, automatisé et continu des aides sociales (pourtant technologiquement réalisable via BELMOD), constitue une erreur stratégique fatale. À court terme, en s'entêtant dans cette logique d'activation appauvrissante, le gouvernement organise la destruction opérationnelle de son propre filet de sécurité local (le CPAS) et s'expose au naufrage de la réforme devant la Cour constitutionnelle, risquant une facture de remboursement rétroactif chiffrée en milliards d'euros. À moyen terme, la menace d'une explosion incontrôlable dans la rue, calquée sur les dynamiques spontanées des gilets jaunes et de la grève de l'hiver 1960, pèse lourdement sur les grands centres urbains de Liège, Charleroi et Bruxelles.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Enfin, la conséquence politique ultime de cette obstination réside dans l'altération définitive des équilibres démocratiques. Les populations précarisées ne perçoivent plus l'extrémisme politique comme un danger, mais comme l'ultime et légitime levier de vote-sanction pour détruire un système institutionnel qui a planifié, en parfaite connaissance des modèles mathématiques, leur ruine. Les projections électorales de l'été 2026 en sont le prélude terrifiant : en Région bruxelloise, épicentre de la pauvreté juvénile, le Parti du Travail de Belgique (gauche radicale) s'empare de la première position avec 24,8 % des suffrages ; en Wallonie, le Parti Socialiste, contraint de se durcir, reconquiert sa primauté à 29 % ; tandis qu'en Flandre, mue par la peur du déclassement et de l'inquisition fiscale, la droite radicale séparatiste du Vlaams Belang culmine à 26,6 %.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En persistant dans l'application brutale de l'exclusion sans protection, la coalition Arizona ne se contente pas d'appauvrir ses citoyens ; elle consume la rupture définitive du contrat social belge et prépare activement l'ingouvernabilité structurelle de la nation.</w:t>
      </w:r>
    </w:p>
    <w:p w:rsidR="00000000" w:rsidDel="00000000" w:rsidP="00000000" w:rsidRDefault="00000000" w:rsidRPr="00000000" w14:paraId="00000075">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Sources des citations</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Soulèvement populaire _ analyse par contagion sociale.docx</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Pièges : peut-on travailler à perte ? – IRFAM, consulté le juillet 16, 2026, </w:t>
      </w:r>
      <w:hyperlink r:id="rId6">
        <w:r w:rsidDel="00000000" w:rsidR="00000000" w:rsidRPr="00000000">
          <w:rPr>
            <w:rFonts w:ascii="Arial" w:cs="Arial" w:eastAsia="Arial" w:hAnsi="Arial"/>
            <w:color w:val="0000ee"/>
            <w:sz w:val="24"/>
            <w:szCs w:val="24"/>
            <w:u w:val="single"/>
            <w:rtl w:val="0"/>
          </w:rPr>
          <w:t xml:space="preserve">https://www.irfam.org/pieges-peut-on-travailler-a-perte/</w:t>
        </w:r>
      </w:hyperlink>
      <w:r w:rsidDel="00000000" w:rsidR="00000000" w:rsidRPr="00000000">
        <w:rPr>
          <w:rtl w:val="0"/>
        </w:rPr>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PARLEMENT WALLON, consulté le juillet 16, 2026, </w:t>
      </w:r>
      <w:hyperlink r:id="rId7">
        <w:r w:rsidDel="00000000" w:rsidR="00000000" w:rsidRPr="00000000">
          <w:rPr>
            <w:rFonts w:ascii="Arial" w:cs="Arial" w:eastAsia="Arial" w:hAnsi="Arial"/>
            <w:color w:val="0000ee"/>
            <w:sz w:val="24"/>
            <w:szCs w:val="24"/>
            <w:u w:val="single"/>
            <w:rtl w:val="0"/>
          </w:rPr>
          <w:t xml:space="preserve">https://nautilus.parlement-wallon.be/Archives/2024_2025/CRAC/crac89.pdf</w:t>
        </w:r>
      </w:hyperlink>
      <w:r w:rsidDel="00000000" w:rsidR="00000000" w:rsidRPr="00000000">
        <w:rPr>
          <w:rtl w:val="0"/>
        </w:rPr>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Arizona - Ensemble, consulté le juillet 16, 2026, </w:t>
      </w:r>
      <w:hyperlink r:id="rId8">
        <w:r w:rsidDel="00000000" w:rsidR="00000000" w:rsidRPr="00000000">
          <w:rPr>
            <w:rFonts w:ascii="Arial" w:cs="Arial" w:eastAsia="Arial" w:hAnsi="Arial"/>
            <w:color w:val="0000ee"/>
            <w:sz w:val="24"/>
            <w:szCs w:val="24"/>
            <w:u w:val="single"/>
            <w:rtl w:val="0"/>
          </w:rPr>
          <w:t xml:space="preserve">https://www.ensemble.be/wp-content/uploads/2024/11/Ensemble-114_en-ligne2.pdf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rfam.org/pieges-peut-on-travailler-a-perte/" TargetMode="External"/><Relationship Id="rId7" Type="http://schemas.openxmlformats.org/officeDocument/2006/relationships/hyperlink" Target="https://nautilus.parlement-wallon.be/Archives/2024_2025/CRAC/crac89.pdf" TargetMode="External"/><Relationship Id="rId8" Type="http://schemas.openxmlformats.org/officeDocument/2006/relationships/hyperlink" Target="https://www.ensemble.be/wp-content/uploads/2024/11/Ensemble-114_en-ligne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