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Modélisation d'un Soulèvement Populaire par Effet Domino en Belgique : Analyse Structurelle, Scénarios et Populations Face au Piège à l'Emploi (2025-2026)</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Introduction et Cadre Théorique de l'Action Collective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L'analyse des dynamiques sociales contemporaines et des risques d'insurrection civile exige une compréhension nuancée des mécanismes de paupérisation induits par les politiques publiques. L'hypothèse d'un soulèvement populaire par "effet domino", traversant les strates sociales des plus précaires aux classes moyennes inférieures, repose sur la prémisse selon laquelle la dégradation soudaine et simultanée des conditions matérielles d'existence agit comme un puissant catalyseur de convergence des luttes.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Pour appréhender ce phénomène dans le contexte socio-économique belge des années 2025 et 2026, les outils issus de la sociologie de l'action collective et de la psychologie des foules s'avèrent indispensables.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Le paradigme classique formulé par le sociologue Albert O. Hirschman, articulé autour des concepts de défection (Exit), de prise de parole (Voice) et de loyauté (Loyalty), offre une grille de lecture initiale pertinente, qui a été judicieusement complétée par les travaux de Guy Bajoit à travers l'introduction du concept d'apathie (Apathy).</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Dans l'analyse des politiques publiques, l'apathie des populations précarisées est fréquemment, et à tort, interprétée par les autorités étatiques comme un consentement passif, une manifestation de la force de l'obéissance, ou une acceptation fataliste de la marginalisation.</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En réalité, cette apathie masque souvent une colère latente et une frustration profonde.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Face à un sentiment d'abandon ou à des réformes perçues comme confiscatoires et punitives, cette frustration silencieuse constitue une véritable poudrière qui peut se muer en une explosion sociale épidermique dès lors que des limites critiques de subsistance matérielle sont franchies.</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Historiquement, les soulèvements populaires massifs et récents démontrent que l'indignation morale et matérielle agit invariablement comme un point de bascule psychologique et politique.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Le mouvement des "gilets jaunes", apparu initialement en France avant de connaître des ramifications significatives en Belgique, en constitue l'illustration paradigmatique. Déclenché par une mesure fiscale en apparence circonscrite (l'augmentation des accises sur les carburants), ce mouvement a aggloméré de manière fulgurante les ressentiments hétérogènes de diverses catégories sociales se sentant reléguées géographiquement, économiquement et politiquement, générant une contestation globale, inorganisée et d'une rare violence contre les symboles de l'État.</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De manière analogue, bien que s'inscrivant dans un contexte géopolitique et institutionnel radicalement différent, les soulèvements du Printemps arabe ont démontré comment un événement déclencheur localisé, perçu comme l'injustice de trop, pouvait provoquer un effet domino régional et faire chuter des structures étatiques réputées inébranlables.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Ces précédents historiques rappellent que la "rue", lorsqu'elle cristallise une évidence politique de dépossession, n'a plus besoin d'être structurée par des corps intermédiaires traditionnels pour exercer une force de frappe insurrectionnelle.</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Dans le contexte belge contemporain (2025-2026), l'implémentation accélérée de réformes socio-économiques et budgétaires par la coalition gouvernementale fédérale dite "Arizona" (regroupant la N-VA, le MR, Les Engagés, le CD&amp;V et Vooruit) instaure un climat indéniable de fracture sociale.</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Les politiques de limitation dans le temps des allocations de chômage, le durcissement spectaculaire des sanctions à l'encontre des malades de longue durée, et les restrictions procédurales annoncées sur le statut d'intervention majorée en soins de santé créent un écosystème de vulnérabilité inédit. L'hypothèse explorée dans ce rapport exhaustif est celle d'une contagion inter-catégorielle : l'analyse détaillée de la manière dont la paupérisation accélérée des individus les plus précaires, exclus du système d'assurance chômage, menace de se propager par capillarité aux travailleurs pauvres, aux familles monoparentales piégées par les effets de seuil, et, in fine, aux classes moyennes inférieures menacées de déclassement patrimonial. Cette convergence des déclassements crée les conditions objectives et systémiques d'un soulèvement populaire.</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Cartographie Démographique et Sociologique du Terreau Insurrectionnel</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Pour évaluer avec rigueur la probabilité, l'ampleur et la portée d'un potentiel effet domino, il est impératif de quantifier avec précision et de qualifier sur le plan sociologique les différentes strates de la population directement ciblées et touchées par les réformes étatiques en cours. L'architecture de la protection sociale belge repose historiquement sur une logique de statuts catégoriels croisés, rendant des millions d'individus totalement interdépendants des seuils de revenus et des critères administratifs fixés par l'État fédéral et les entités fédérées.</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 Poids Démographique et Géographique du Statut BIM</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 clé de voûte de cette analyse repose sur le statut de Bénéficiaire de l'Intervention Majorée (BIM). Ce statut constitue le filet de sécurité fondamental du système de santé et d'aide sociale en Belgique, ouvrant la voie non seulement à des soins de santé abordables, mais également à une myriade de droits dérivés indispensables à la survie économique des ménages à bas revenus. Au 30 juin 2025, la Belgique comptait l'effectif historique de 2,4 millions de bénéficiaires de ce statut, ce qui représente environ 21 % de la population totale du pays.</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 distribution géographique et démographique de cette population est loin d'être homogène ; elle met en exergue des clivages socio-économiques profonds qui recoupent les lignes de faille potentielles d'une mobilisation sociale. Dans la Région de Bruxelles-Capitale, près de 30 % de la population dispose du statut BIM, illustrant une concentration urbaine de la précarité.</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Ce taux atteint des proportions vertigineuses dans certaines communes spécifiques, culminant à 48 % de bénéficiaires parmi les résidents de Molenbeek-Saint-Jean.</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En Wallonie, environ 20 % de la population bénéficie de ce statut, avec des pics importants dans les anciens bassins industriels tels que Charleroi (35 %), tandis que la Flandre affiche un taux structurellement inférieur s'établissant à 15 %, soulignant une asymétrie régionale notable dans l'exposition au risque de pauvreté.</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Un phénomène particulièrement préoccupant sur le plan de la cohésion sociale à long terme est la "juniorisation" de la pauvreté. Les données démographiques révèlent qu'en 2022, 18,1 % des bénéficiaires BIM étaient des mineurs d'âge, une augmentation significative par rapport aux 11,6 % enregistrés en 2008.</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Cela représente un volume critique de 649 000 jeunes de moins de 25 ans grandissant sous ce seuil de vulnérabilité. À Bruxelles, la statistique est encore plus alarmante : un mineur sur trois dépend directement de ce statut pour son accès aux soins de santé de base.</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Malgré ces chiffres d'apparence élevés, l'analyse académique démontre que le système souffre d'une défaillance structurelle majeure dans sa capacité à atteindre ses publics cibles. L'étude TAKE, un projet de recherche approfondi mené par l'Université d'Anvers dans le cadre du programme Belspo (2016-2020), a mis en lumière un taux de non-recours (non-take-up) dramatique. Environ 45 % des personnes âgées de 18 à 64 ans qui sont légalement éligibles au statut BIM ne le perçoivent pas.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Cette évaporation des droits s'explique par la redoutable complexité administrative des démarches, par une fracture numérique croissante (40 % des Belges vulnérables souffrant de vulnérabilité numérique), et par la honte sociale ou la stigmatisation associée à la demande d'aide sociale.</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Les mutualités, telles que Solidaris, estiment cette population "invisible" et exclue de ses propres droits à environ 300 000 personnes à l'échelle nationale.</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Le projet gouvernemental BELMOD a pourtant démontré de manière empirique que l'envoi proactif et personnalisé de courriers physiques permettait de multiplier le taux d'activation des droits par trois ou quatre, prouvant que le non-recours est un choix politique de non-automatisation plutôt qu'une fatalité technique.</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Synthèse des Groupes Vulnérables Formant les Vecteurs de Contagion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 terreau d'un soulèvement populaire potentiel ne se limite pas exclusivement aux bénéficiaires actuels du BIM. Il s'étend à un réseau complexe et interconnecté de populations aux intérêts convergents face aux politiques d'activation et de restriction de l'État. L'effet domino nécessite une masse critique, qui se forme par l'addition de ces différentes cohortes.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Catégorie Sociale et Vulnérabilité</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Volume Démographique Estimé (2025-2026)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Impact Direct des Réformes et Facteurs de Tension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Chômeurs exclus et demandeurs d'emploi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140 000 à 180 000 personnes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Perte totale de l'allocation après une durée maximale de 24 mois. Transfert massif et non anticipé (taux de bascule de 40,8 %) vers les services d'aide sociale locaux (CPAS).</w:t>
            </w:r>
            <w:r w:rsidDel="00000000" w:rsidR="00000000" w:rsidRPr="00000000">
              <w:rPr>
                <w:rFonts w:ascii="Arial" w:cs="Arial" w:eastAsia="Arial" w:hAnsi="Arial"/>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Malades de longue durée et invalides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Plus de 500 000 personnes (576 643 recensés)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Application de sanctions financières disciplinaires (retenues passant de 2,5 % à 10 % des indemnités) en cas de non-coopération perçue dans les trajets de réintégration (ReAT).</w:t>
            </w:r>
            <w:r w:rsidDel="00000000" w:rsidR="00000000" w:rsidRPr="00000000">
              <w:rPr>
                <w:rFonts w:ascii="Arial" w:cs="Arial" w:eastAsia="Arial" w:hAnsi="Arial"/>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Familles monoparentales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519 000 ménages (dirigés à plus de 80 % par des femmes)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Exposition à un risque de pauvreté de 40,4 %. Confrontation directe à une perte financière nette (estimée à -135 €/mois) en cas de reprise d'un emploi à temps plein rémunéré au salaire minimum.</w:t>
            </w:r>
            <w:r w:rsidDel="00000000" w:rsidR="00000000" w:rsidRPr="00000000">
              <w:rPr>
                <w:rFonts w:ascii="Arial" w:cs="Arial" w:eastAsia="Arial" w:hAnsi="Arial"/>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Bénéficiaires BIM (cible d'audit)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Environ 600 000 personnes menacées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Propositions de lois parlementaires visant à radier des bénéficiaires sur la base d'un contrôle inquisitorial de leur situation matérielle globale, incluant le patrimoine et les véhicules.</w:t>
            </w:r>
            <w:r w:rsidDel="00000000" w:rsidR="00000000" w:rsidRPr="00000000">
              <w:rPr>
                <w:rFonts w:ascii="Arial" w:cs="Arial" w:eastAsia="Arial" w:hAnsi="Arial"/>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Inactifs et travailleurs précaires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Environ 1,7 million de personnes en âge de travailler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Maintien prolongé hors de l'emploi en raison d'obstacles non financiers (problèmes de santé chroniques, discriminations systémiques à l'embauche) tout en subissant une hausse de la fiscalité marginale s'ils tentent de reprendre un emploi partiel.</w:t>
            </w:r>
            <w:r w:rsidDel="00000000" w:rsidR="00000000" w:rsidRPr="00000000">
              <w:rPr>
                <w:rFonts w:ascii="Arial" w:cs="Arial" w:eastAsia="Arial" w:hAnsi="Arial"/>
                <w:color w:val="444746"/>
                <w:sz w:val="24"/>
                <w:szCs w:val="24"/>
                <w:vertAlign w:val="superscript"/>
                <w:rtl w:val="0"/>
              </w:rPr>
              <w:t xml:space="preserve">6</w:t>
            </w:r>
          </w:p>
        </w:tc>
      </w:tr>
    </w:tbl>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L'addition arithmétique de ces différentes strates représente une fraction hautement critique de la société belge. Si ces groupes, traditionnellement isolés, cloisonnés et enlisés dans leurs revendications catégorielles spécifiques, venaient à prendre conscience de l'uniformité de leur sort face à une architecture administrative perçue comme hostile, la masse critique indispensable à l'éclosion d'un mouvement social incontrôlable serait largement atteinte et dépassée.</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L'Incompatibilité Arithmétique : Anatomie du Piège à l'Emploi et de l'Effet de Falaise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L'un des moteurs intellectuels et matériels principaux de la colère sociale identifiée dans l'analyse de ce corpus documentaire réside dans une contradiction mathématique et légale ancrée au cœur même du système de redistribution et de fiscalité belge. Ce dysfonctionnement structurel, documenté par de nombreux économistes et institutions, est conceptualisé sous les termes de "piège à l'emploi" (employment trap) et d'"effet de falaise" (cliff-edge effect).</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 Conflit Légal entre Salaire Minimum et Plafonds d'Éligibilité</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 discours institutionnel de la coalition gouvernementale justifie les réformes drastiques de l'assurance chômage par la nécessité absolue d'encourager la remise à l'emploi, s'inscrivant dans un objectif macroéconomique visant à atteindre un taux d'emploi global de 80 % d'ici l'horizon 2029 (le taux stagnant à 72,8 % au premier trimestre 2026).</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Toutefois, les modélisations socio-économiques et les contre-expertises démontrent que l'architecture du système, loin de récompenser l'effort, décourage financièrement et punit le retour au travail, tout particulièrement pour les travailleurs à bas salaires.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Le nœud du problème réside dans les seuils financiers d'éligibilité au statut BIM. L'accès à ce statut peut s'obtenir de manière automatique (pour les bénéficiaires du Revenu d'Intégration Sociale durant trois mois, de la GRAPA, ou d'allocations d'invalidité), ou par le biais d'un examen des revenus (BIM revenus) opéré par les mutualités.</w:t>
      </w:r>
      <w:r w:rsidDel="00000000" w:rsidR="00000000" w:rsidRPr="00000000">
        <w:rPr>
          <w:rFonts w:ascii="Arial" w:cs="Arial" w:eastAsia="Arial" w:hAnsi="Arial"/>
          <w:color w:val="444746"/>
          <w:sz w:val="24"/>
          <w:szCs w:val="24"/>
          <w:vertAlign w:val="superscript"/>
          <w:rtl w:val="0"/>
        </w:rPr>
        <w:t xml:space="preserve">6</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Année Fiscale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Plafond pour Personne Isolée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Majoration par Personne à Charge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23 303,84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4 314,18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25 630,67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4 744,94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27 370,91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5 067,11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28 054,93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5 193,74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2026 (Situations de revenus courants)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28 662,69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5 306,25</w:t>
            </w:r>
          </w:p>
        </w:tc>
      </w:tr>
    </w:tbl>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Comme l'indique la documentation, pour l'année 2026, le plafond de base des revenus bruts imposables annuels est rigoureusement fixé à 28 054,93 € pour une personne isolée.</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Cependant, la législation du travail impose simultanément un Revenu Minimum Mensuel Moyen Garanti (RMMMG), qui s'élève à 2 189,81 € brut par mois à dater du 1er avril 2026.</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Un emploi à temps plein rémunéré à ce strict salaire minimum légal génère, une fois le pécule de vacances et la prime de fin d'année (13ème mois) inclus, un revenu brut annuel dépassant aisément la barre des 30 000 €.</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 loi impose par conséquent un salaire minimum qui est, de par sa nature arithmétique même, incompatible avec le maintien du filet de sécurité sociale.</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L'État crée ainsi une injonction paradoxale : se conformer à la loi en acceptant un emploi à temps plein implique de franchir le seuil de tolérance sociale. Il ne s'agit aucunement d'une diminution progressive ou proportionnelle des aides (absence totale de dégressivité de la mesure), mais d'une rupture systémique brutale : franchir le seuil d'éligibilité d'un seul centime d'euro déclenche la radiation immédiate et irrévocable du statut BIM pour l'intégralité du ménage.</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L'Évaporation des Droits Dérivés et l'Écrasement Financier</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 perte du statut BIM, bien loin de se limiter à une légère augmentation des frais de consultation médicale, agit comme l'élément déclencheur d'un effondrement systémique des "droits dérivés" (droits secondaires liés à l'octroi du statut principal). Pour compenser la perte immédiate de ces avantages sociaux lors de la transition vers un emploi à temps plein au salaire minimum, un individu doit éponger une perte sèche évaluée entre 1 200 € et 1 800 € nets par an, avant même de pouvoir prétendre gagner son premier "nouvel" euro issu de son labeur.</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L'anatomie de cette perte financière se décompose selon les axes suivants, touchant tous les aspects de la vie quotidienne :</w:t>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Le Plafonnement des Soins de Santé (Maximum à Facturer - MAF) :</w:t>
      </w:r>
      <w:r w:rsidDel="00000000" w:rsidR="00000000" w:rsidRPr="00000000">
        <w:rPr>
          <w:rFonts w:ascii="Arial" w:cs="Arial" w:eastAsia="Arial" w:hAnsi="Arial"/>
          <w:color w:val="1f1f1f"/>
          <w:rtl w:val="0"/>
        </w:rPr>
        <w:t xml:space="preserve"> En conservant le statut BIM, le patient bénéficie du MAF social, qui plafonne strictement le reste à charge annuel (tickets modérateurs) à 548,55 € pour l'année 2026.</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En cas de perte du statut, l'individu bascule dans le régime du MAF lié aux revenus de la classe moyenne, dont le plafond d'intervention s'élève brutalement à 1 219,00 € ou plus, occasionnant une perte de couverture médicale directe allant jusqu'à 670,45 € par an.</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À cela s'ajoute la fin de l'interdiction de facturation des suppléments d'honoraires médicaux et dentaires.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Le paradoxe sanitaire est absolu : pour les individus souffrant de pathologies chroniques, le fait de travailler pour augmenter leurs revenus autorise mécaniquement le système à accroître le coût de leur maladie, créant ce que certains experts nomment un "piège au carré".</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La Mobilité et les Transports Publics :</w:t>
      </w:r>
      <w:r w:rsidDel="00000000" w:rsidR="00000000" w:rsidRPr="00000000">
        <w:rPr>
          <w:rFonts w:ascii="Arial" w:cs="Arial" w:eastAsia="Arial" w:hAnsi="Arial"/>
          <w:color w:val="1f1f1f"/>
          <w:rtl w:val="0"/>
        </w:rPr>
        <w:t xml:space="preserve"> Les droits dérivés garantissent un accès quasi gratuit à la mobilité. Un abonnement annuel au réseau de bus (TEC), qui ne coûte que 12 € par an ou 68 € pour le réseau De Lijn sous le statut BIM, repasse instantanément au tarif commercial plein, générant une perte sèche de 300 € à 500 € annuels.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Les réductions tarifaires de 40 % sur les trains de la SNCB ou les abonnements STIB à 8,10 € par mois sont pareillement supprimées.</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La Volatilité Énergétique et la Fiscalité Locale :</w:t>
      </w:r>
      <w:r w:rsidDel="00000000" w:rsidR="00000000" w:rsidRPr="00000000">
        <w:rPr>
          <w:rFonts w:ascii="Arial" w:cs="Arial" w:eastAsia="Arial" w:hAnsi="Arial"/>
          <w:color w:val="1f1f1f"/>
          <w:rtl w:val="0"/>
        </w:rPr>
        <w:t xml:space="preserve"> La radiation du BIM entraîne la suppression automatique du tarif social préférentiel pour le gaz et l'électricité. Le ménage est alors violemment exposé aux fluctuations du marché libre de l'énergie, subissant une perte annuelle de plusieurs centaines d'euros, une situation d'autant plus critique avec la hausse continue et programmée des accises sur les énergies fossiles par le gouvernement fédéral jusqu'en 2029.</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Enfin, les différentes exemptions de taxes communales (telles que la taxe sur les déchets, dont le coût oscille entre 41 € et 160 € selon les entités comme Seraing ou Boussu), s'évaporent également.</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Taxation Marginale Confiscatoire et le Paradoxe Monoparental</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L'accumulation de ces pertes engendre une taxation virtuelle sur le travail parmi les plus sévères au monde. La Belgique affiche déjà de manière structurelle le "coin fiscal" (tax wedge) le plus élevé de tous les pays de l'OCDE, atteignant 52,6 % pour un travailleur isolé à salaire moyen en 2024, et se maintenant à 52,5 % pour 2025, devançant largement l'Allemagne.</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Toutefois, la métrique la plus révélatrice de la pression exercée sur les bas revenus est le Taux Effectif Marginal d'Imposition (TEMI), souvent désigné sous le terme de taux de confiscation ou </w:t>
      </w:r>
      <w:r w:rsidDel="00000000" w:rsidR="00000000" w:rsidRPr="00000000">
        <w:rPr>
          <w:rFonts w:ascii="Arial" w:cs="Arial" w:eastAsia="Arial" w:hAnsi="Arial"/>
          <w:i w:val="1"/>
          <w:iCs w:val="1"/>
          <w:color w:val="1f1f1f"/>
          <w:rtl w:val="0"/>
        </w:rPr>
        <w:t xml:space="preserve">Participation Tax Rate</w:t>
      </w:r>
      <w:r w:rsidDel="00000000" w:rsidR="00000000" w:rsidRPr="00000000">
        <w:rPr>
          <w:rFonts w:ascii="Arial" w:cs="Arial" w:eastAsia="Arial" w:hAnsi="Arial"/>
          <w:color w:val="1f1f1f"/>
          <w:rtl w:val="0"/>
        </w:rPr>
        <w:t xml:space="preserve"> (PTR). Les modélisations officielles du Conseil Supérieur des Finances révèlent que pour les bénéficiaires de bas salaires tentant de s'extraire de l'assistance, ce taux confiscatoire fluctue entre 78 % et 86 %.</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Les statistiques d'Eurostat pour 2023 confirment que la Belgique est le pays européen affichant le pire taux de piège au chômage (85,6 %), signifiant qu'un chômeur isolé acceptant un emploi mal rémunéré ne voit son revenu réel net augmenter que d'à peine 6 %.</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Concrètement, pour chaque tranche de 100 € bruts supplémentaires gagnés par l'effort salarial, le travailleur ne conserve in fine que 14 € à 22 € nets dans sa poche, l'intégralité du solde étant annihilée par l'impôt progressif et le retrait punitif des aides sociales.</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Ce dysfonctionnement institutionnel atteint des proportions absurdes et dramatiques pour les familles monoparentales. Une étude approfondie de la Fédération des CPAS de Wallonie démontre qu'une mère isolée décidant d'accepter un emploi à temps plein rémunéré au salaire minimum subit, en réalité, un déficit financier net de 135 € chaque mois par rapport à son maintien dans l'inactivité.</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Ce résultat aberrant s'explique par l'addition des frais de garde d'enfants désormais facturés au prix fort (suite à la perte des tarifs subventionnés), des coûts liés aux déplacements professionnels, et de la destruction simultanée du BIM, des tarifs sociaux de l'énergie et des allocations de loyer régionales.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Ce constat mathématique implacable invalide toute la rhétorique morale sur la "valeur travail" et transforme la politique d'activation de l'État en ce qu'une récente plainte collective n'hésite pas à qualifier juridiquement d'"activation avec circonstances appauvrissantes".</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L'Étincelle Politique : L'Offensive de la Coalition "Arizona" (2025-2026)</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 le piège à l'emploi et l'effet de falaise constituent des défauts structurels majeurs et historiques de l'État-providence belge, la temporalité spécifique de la période 2025-2026 apporte l'élément déclencheur fulgurant nécessaire à l'embrasement : l'offensive budgétaire, politique et idéologique menée par la coalition gouvernementale "Arizona".</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L'application stricte, accélérée et simultanée de mesures d'austérité et de contrôle sur de multiples fronts génère une pression psychologique et matérielle littéralement insoutenable sur des populations déjà fragilisées.</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Fin de l'Exception du Chômage Illimité et la Saturation des Entités Locales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 rupture de contrat social la plus emblématique actée par le gouvernement est la fin de l'exception belge en matière d'allocations de chômage. Entamant son exécution par vagues successives à compter de janvier 2026, la nouvelle législation limite strictement l'octroi des allocations complètes à une durée maximale de 24 mois.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Cette politique a pour objectif assumé d'exclure du système assurantiel près de 180 000 demandeurs d'emploi de longue durée (dont une première vague de 100 000 radiations dès le début de l'année 2026).</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Les conséquences immédiates observées sur le terrain invalident totalement les prévisions optimistes du gouvernement fédéral. Sur les 97 652 exclusions comptabilisées officiellement par l'ONEM entre les mois de janvier et mai 2026, les données statistiques démontrent qu'une proportion marginale de seulement 10,2 % des individus (soit 3 742 personnes pour la vague de mars) a réussi à retrouver un emploi salarié ou indépendant.</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En revanche, le taux de "bascule" (transfert de charge) vers les Centres Publics d'Action Sociale (CPAS) pour y réclamer l'ultime filet de sécurité qu'est le Revenu d'Intégration Sociale (RIS) a largement dépassé le taux d'un tiers anticipé par l'exécutif, pour atteindre une moyenne nationale alarmante de 40,8 %.</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Cette mutation rapide de la pauvreté assurantielle vers la misère assistancielle s'accompagne de disparités territoriales qui dessinent la carte d'une implosion urbaine. En Flandre, ce taux de bascule s'est limité à 30,9 %, et à 39,3 % à Bruxelles. Toutefois, en Wallonie, la moyenne a bondi à 46,2 %, atteignant des sommets désastreux et ingérables dans les grands bassins post-industriels.</w:t>
      </w:r>
      <w:r w:rsidDel="00000000" w:rsidR="00000000" w:rsidRPr="00000000">
        <w:rPr>
          <w:rFonts w:ascii="Arial" w:cs="Arial" w:eastAsia="Arial" w:hAnsi="Arial"/>
          <w:color w:val="444746"/>
          <w:sz w:val="24"/>
          <w:szCs w:val="24"/>
          <w:vertAlign w:val="superscript"/>
          <w:rtl w:val="0"/>
        </w:rPr>
        <w:t xml:space="preserve">6</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Commune Wallonne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Taux de Bascule CPAS Enregistré (T1-T2 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Liège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61 % (données de terrain estivales)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Charleroi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59 % (données de terrain estivales)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56 %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Namur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55 %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Verviers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54 %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Tournai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52 %</w:t>
            </w:r>
          </w:p>
        </w:tc>
      </w:tr>
    </w:tbl>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Source des données : Analyse de la réforme du chômage.</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Pour gérer ce transfert massif, le budget fédéral alloué à la compensation des communes a été plafonné à 300 millions d'euros par an pour la période 2026-2027. Les économistes et la Fédération des CPAS estiment toutefois le coût réel de cette vague d'exclusions à 631 millions d'euros sur la législature, prédisant un déficit local de 60 millions d'euros dès 2027.</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Les administrations communales se retrouvent asphyxiées financièrement. Le personnel des CPAS, déjà en sous-effectif chronique de près de 800 équivalents temps plein en Wallonie, se retrouve coincé "entre le marteau et l'enclume", moralement dévasté par l'obligation de refuser l'aide à des concitoyens tout en étant submergé par des exigences de contrôle bureaucratique kafkaïennes.</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Plus grave encore pour la stabilité sociale, l'accès au filet du CPAS n'est nullement garanti. Le Revenu d'Intégration Sociale est strictement soumis aux conditions de revenus de l'ensemble du ménage. De ce fait, les données indiquent qu'environ 90 % des chômeurs exclus vivant en couple (le statut de cohabitant) se voient refuser l'aide du CPAS en raison des revenus générés par leur partenaire.</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Ces dizaines de milliers d'individus se retrouvent, littéralement du jour au lendemain, avec un revenu personnel tombant à zéro euro, contraints à une dépendance financière humiliante et totale au sein de leur propre foyer, alimentant une rancœur profonde contre les institutions.</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Pression Disciplinaire sur les Malades de Longue Durée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Parallèlement à la crise du chômage, le gouvernement affronte l'explosion des cas d'incapacité de travail, un groupe démographique dépassant désormais les 576 000 personnes, soit un volume supérieur à celui des chômeurs indemnisés.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La réponse politique a consisté à durcir considérablement le trajet de réintégration au travail (ReAT).</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Depuis le 1er janvier 2026, la sanction financière de nature disciplinaire infligée à un malade de longue durée qui omettrait de remplir adéquatement son questionnaire médical d'auto-évaluation, ou qui refuserait de coopérer aux convocations, a été drastiquement augmentée, passant d'une retenue de 2,5 % à 10 % de ses indemnités journalières de maladie.</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L'Institut Fédéral des Droits Humains (IFDH) a vigoureusement dénoncé le caractère disproportionné de ces mesures punitives, soulignant qu'une simple absence non justifiée à un rendez-vous de contact physique peut désormais entraîner, sans avertissement préalable sérieux, la suspension complète et brutale de l'allocation vitale du patient.</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 pression s'exerce également sur les acteurs du système. Pour s'assurer de l'application de ces sanctions, le financement structurel des mutualités a été révisé : la part de leur budget d'administration liée directement à leurs "performances" quantitatives en matière de remise à l'emploi des personnes malades a été rehaussée de 20 % à 30 %.</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Cette ingénierie budgétaire transforme de facto les mutualités, traditionnellement perçues par les citoyens comme des organismes de défense, de conseil et de soin, en organes de contrôle policier et de sanction étatique. Cette trahison de la vocation originelle des mutuelles crée une défiance systémique chez les patients, exacerbant le sentiment de persécution et de harcèlement institutionnel.</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L'Offensive Fédérale contre l'Octroi du Statut BIM</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Le troisième pilier du catalyseur de tension réside dans l'attaque budgétaire directe lancée contre l'Institut National d'Assurance Maladie-Invalidité (INAMI). L'accord de coalition "Arizona" a imposé une trajectoire de croissance des dépenses de santé limitée à 2 % pour 2026-2027 (bien en deçà des 3,7 % estimés nécessaires par le Bureau du Plan), visant à générer près de 986 millions d'euros de coupes budgétaires cumulées à l'horizon 2029.</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Pour atteindre ces exigences d'austérité drastiques, plusieurs propositions législatives portées par des parlementaires issus du MR (Daniel Bacquelaine), des Engagés (Jean-François Gatelier) et du parti Anders (Alexia Bertrand) visent à réviser fondamentalement les critères d'éligibilité au statut BIM.</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L'approche envisagée, présentée officiellement au printemps 2026, consiste à amender la loi fondatrice de 1994 pour auditer la "situation matérielle globale et réelle" des ménages.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Ce projet prévoit d'intégrer dans le calcul d'octroi du statut la possession de biens immobiliers secondaires, les revenus locatifs, les véhicules motorisés et l'ensemble du patrimoine, reproduisant ainsi les méthodes inquisitoriales des enquêtes pratiquées par les CPAS.</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L'argumentaire politique déployé par le Mouvement Réformateur s'appuie sur le décalage statistique de 4,5 points entre le taux de pauvreté européen AROPE (16,5 %) et la proportion nationale de bénéficiaires BIM (21 %), pour en déduire de manière péremptoire que près de 600 000 personnes bénéficieraient actuellement de ce soutien de santé sans "besoin objectif".</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La volonté manifeste de purger 600 000 citoyens d'un filet de sécurité historiquement considéré comme un acquis préventif crée une onde de choc anticipée massive auprès des classes moyennes inférieures, qui se sentent directement visées et suspectées par une administration s'attaquant à leur modeste patrimoine de précaution.</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Modélisation Sociologique de l'Effet Domino : Des Marges au Cœur de la Société</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L'hypothèse robuste d'un soulèvement populaire ne présuppose pas l'occurrence d'une révolte immédiate, parfaitement structurée et coordonnée de ces différents groupes aux intérêts initialement divergents. Elle repose sur la cinétique d'une contagion sociologique et psychologique, fidèle au concept de l'effet domino. Les enseignements approfondis tirés de la crise des gilets jaunes et, dans une perspective d'étude de la propagation de l'indignation face à la dépossession, des soulèvements du Printemps arabe, démontrent empiriquement qu'une crise de légitimité étatique n'a pas besoin d'un leadership unifié ou d'une idéologie directrice pour déstabiliser un régime ; il suffit que les cloisons sociologiques entre les différentes sphères de mécontentement s'effondrent sous le poids d'une même urgence matérielle.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Dans le contexte belge de 2026, l'escalade de la tension se modélise selon une propagation séquentielle en trois phases critiques, illustrant l'évolution de la colère latente vers l'explosion ouverte.</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Phase 1 : L'Étincelle des Plus Précaires (L'Épuisement des Exclus du Chômage)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 premier domino à basculer, initiateur de la séquence, correspond mécaniquement aux 180 000 personnes exclues de l'assurance chômage au cours de l'année 2026.</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Face à cette violence institutionnelle et à la disparition de leurs moyens de subsistance, la littérature sociologique et les travaux d'Albert O. Hirschman indiquent que la première réaction est fréquemment le silence, l'apathie ou le repli sur soi (l'Apathy de Bajoit ou l'Exit de Hirschman).</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Les individus, conditionnés par des décennies de rhétorique sur la responsabilité individuelle, intériorisent la faute de leur inactivité ou déploient des stratégies de survie désespérées (glissement vers l'économie informelle, endettement chronique, restriction alimentaire).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Cependant, le mécanisme de sauvegarde institutionnel local (le CPAS) étant lui-même physiquement engorgé et rendu légalement discriminant par le rejet systématique de 90 % des chômeurs cohabitants </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cette population fait subitement face à une urgence alimentaire, énergétique et locative d'une intensité inédite en Belgique depuis l'après-guerre. Les centres urbains de la Wallonie post-industrielle (Liège, Charleroi, La Louvière) et certains quartiers de Bruxelles voient se concentrer des milliers d'individus dépossédés simultanément de tout revenu officiel.</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L'indignation, dûment identifiée par les chercheurs comme le point de bascule psychologique ultime de l'action collective (le </w:t>
      </w:r>
      <w:r w:rsidDel="00000000" w:rsidR="00000000" w:rsidRPr="00000000">
        <w:rPr>
          <w:rFonts w:ascii="Arial" w:cs="Arial" w:eastAsia="Arial" w:hAnsi="Arial"/>
          <w:i w:val="1"/>
          <w:iCs w:val="1"/>
          <w:color w:val="1f1f1f"/>
          <w:rtl w:val="0"/>
        </w:rPr>
        <w:t xml:space="preserve">tipping point</w:t>
      </w:r>
      <w:r w:rsidDel="00000000" w:rsidR="00000000" w:rsidRPr="00000000">
        <w:rPr>
          <w:rFonts w:ascii="Arial" w:cs="Arial" w:eastAsia="Arial" w:hAnsi="Arial"/>
          <w:color w:val="1f1f1f"/>
          <w:rtl w:val="0"/>
        </w:rPr>
        <w:t xml:space="preserve"> décrit par les participants aux mouvements sociaux comme l'instant où l'on décide de "ne plus survivre mais vivre")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naît de la froideur bureaucratique des rejets administratifs. Les premières manifestations de rupture prennent la forme d'occupations spontanées et non encadrées des bureaux régionaux de l'ONEM, d'envahissements des salles d'attente des CPAS, et, fait remarquable, de mouvements de grève émotionnelle des travailleurs sociaux eux-mêmes. Ces derniers, en sous-effectif chronique, se déclarent physiquement et psychologiquement incapables d'assumer plus longtemps la charge morale et la violence symbolique des refus imposés par la législation fédérale.</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Phase 2 : La Contagion à la Classe Laborieuse (La Convergence des Pertes)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Le mouvement ne mute en risque systémique pour l'État que lorsqu'il déborde du cadre isolé des chômeurs exclus pour atteindre et contaminer la population active précaire. C'est précisément à cette jonction sociologique que l'irrationalité du "piège à l'emploi" et la violence de "l'effet de falaise" entrent en action.</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Les mesures punitives de "réactivation" contraignent fatalement un certain nombre d'exclus ou d'inactifs à accepter, sous la menace de la misère absolue, des emplois à temps partiel, précaires ou structurellement mal rémunérés. En agissant ainsi, ils se heurtent de plein fouet au mur de l'emploi : en dépassant, même d'une fraction d'euro, le seuil de 28 054,93 €, ils sont brutalement déchus de leur tarif social pour l'énergie, de leur bouclier médical MAF et de leur mobilité.</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Pour les centaines de milliers de familles monoparentales, la promesse gouvernementale de l'émancipation par la valeur travail se traduit, par la magie cruelle des mathématiques fiscales, par le déficit net de 135 € mensuels.</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Dans un mouvement parallèle, les malades de longue durée, continuellement harcelés par les agents de réintégration de leurs mutuelles pour reprendre un travail qualifié d'adapté, réalisent très vite, calculette en main, qu'une telle reprise risque d'annihiler définitivement la précaire sécurité financière de leur foyer en les faisant basculer hors du système BIM.</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Dès lors, le ressentiment ne cible plus le simple fait d'être temporairement privé d'une allocation de chômage, mais bien le fait d'être exploité et appauvri par le travail lui-même.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Le diagnostic dressé par les syndicats, notamment la FGTB, et l'expérience quotidienne des citoyens convergent vers un constat implacable : l'État organise sciemment une spoliation de la classe laborieuse.</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Les travailleurs précaires s'identifient alors organiquement aux chômeurs exclus : ils réalisent que le système méritocratique est brisé, qu'il ne récompense aucunement l'effort, mais les maintient délibérément dans un équilibre précaire à la lisière de la pauvreté. La colère devient irréversiblement inter-catégorielle ; la Voice prend le pas sur l'Apathy.</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Phase 3 : La Jonction avec les Classes Moyennes Inférieures (La Peur du Déclassement)</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Le troisième et dernier domino, celui qui métamorphose définitivement une vive contestation sociale en une authentique crise de régime incontrôlable, est l'implication active des classes moyennes inférieures. L'élément déclencheur de ce ralliement réside dans les réformes du statut BIM visant à enquêter sur la globalité du patrimoine des citoyens.</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 menace concrète d'une bureaucratie intrusive dotée de pouvoirs fiscaux croisés, venant vérifier la valeur des véhicules, scruter les petits héritages familiaux, évaluer les livrets d'épargne ou la situation locative afin de justifier la radiation arbitraire de 600 000 personnes du statut BIM </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fait puissamment écho à la défiance et au mécontentement généralisé qui avaient caractérisé l'explosion originelle du mouvement des gilets jaunes en 2018.</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Les classes moyennes inférieures perçoivent cette inquisition administrative non pas comme une mesure d'assainissement budgétaire, mais comme une intrusion totalitaire de l'État dans leur vie privée </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et, surtout, comme une hypocrisie fiscale et une discrimination manifestes. Le fait que l'État s'acharne à créer et déployer des moyens technologiques immenses pour établir un "cadastre des pauvres" tout en refusant obstinément de mettre en place un cadastre des grandes fortunes est vécu comme une provocation intolérable.</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À ce stade ultime du processus de contagion, l'équation politique s'inverse totalement. Les classes moyennes, qui, abreuvées par des narratifs politiques libéraux ou conservateurs, pouvaient initialement adhérer au discours stigmatisant dénonçant les abus et la "culture de l'assistanat" </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se découvrent soudainement ciblées et broyées par la même logique comptable aveugle. L'alliance objective, bien que non formalisée par des traités syndicaux, entre les exclus démunis des CPAS, les mères célibataires financièrement saignées par leur retour au travail, les malades pénalisés par la perte de leurs indemnités, et les retraités modestes menacés de perdre leur bouclier médical, crée un front sociologique d'une puissance d'inertie et de contestation incontournable pour tout gouvernement.</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Scénarios d'Embrasement et Stratégies Polymorphes de Résistance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 soulèvement modélisé ne se manifestera pas exclusivement sous la forme archaïque et télévisuelle de barricades enflammées ou de blocus de ronds-points. L'analyse détaillée des documents et du plan de bataille circulant parmi les bénéficiaires révèle qu'une architecture de résistance civile d'une rare sophistication, polymorphe et décentralisée se met en place. Elle marie l'insurrection juridique, l'engorgement institutionnel par excès de zèle, et la contestation physique de l'espace public.</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Scénario 1 : L'Insurrection par le Droit et la Guérilla Juridique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Contrairement aux éruptions de colère inorganisées, une faction significative, lettrée et conseillée du mouvement s'organise minutieusement autour d'un "plan de bataille" exploitant chirurgicalement les failles constitutionnelles et arithmétiques de l'État belge.</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La contestation opère un retournement stratégique en s'appropriant les outils du droit comme armes de paralysie de la machine d'activation étatique.</w:t>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L'Exception d'Illégalité (Article 159 de la Constitution) :</w:t>
      </w:r>
      <w:r w:rsidDel="00000000" w:rsidR="00000000" w:rsidRPr="00000000">
        <w:rPr>
          <w:rFonts w:ascii="Arial" w:cs="Arial" w:eastAsia="Arial" w:hAnsi="Arial"/>
          <w:color w:val="1f1f1f"/>
          <w:rtl w:val="0"/>
        </w:rPr>
        <w:t xml:space="preserve"> Face à la radiation massive de leur statut BIM, des milliers de citoyens, encadrés par des collectifs de défense, des mutualités (telles que Solidaris) et des syndicats (front commun FGTB, CSC, CGSLB), décident de porter systématiquement, dans un délai forclusif de trois mois, leur litige individuel devant les tribunaux du travail compétents.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L'argumentation juridique centrale repose sur "l'incompatibilité arithmétique" </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du système. Les plaignants arguent que l'État ne peut, sans violer les droits fondamentaux, exiger d'un citoyen qu'il se soumette à une mesure d'activation l'obligeant à accepter un emploi rémunéré au minimum légal, dont l'effet mathématique incontestable, imposé par des arrêtés royaux fixant des plafonds absurdement restrictifs, est de ruiner financièrement sa famille en la privant d'une couverture santé vitale.</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Saisi par cette exception, le juge est constitutionnellement invité à écarter purement et simplement l'arrêté royal pour contrariété avec les lois supérieures et le principe de proportionnalité, neutralisant ainsi la sanction individuelle.</w:t>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Le Bouclier du Standstill (Article 23 de la Constitution) :</w:t>
      </w:r>
      <w:r w:rsidDel="00000000" w:rsidR="00000000" w:rsidRPr="00000000">
        <w:rPr>
          <w:rFonts w:ascii="Arial" w:cs="Arial" w:eastAsia="Arial" w:hAnsi="Arial"/>
          <w:color w:val="1f1f1f"/>
          <w:rtl w:val="0"/>
        </w:rPr>
        <w:t xml:space="preserve"> Consacré par la Cour constitutionnelle, ce principe de droit interdit fermement au législateur de réduire de manière significative le niveau de protection sociale existant sans démontrer de graves, rigoureux et impérieux motifs d'intérêt public.</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Les avocats de la contestation, s'appuyant sur les solides jurisprudences forgées lors de la violente crise des allocations d'insertion en 2015-2016 (où les tribunaux du travail de Verviers ou de Huy avaient statué que la seule urgence économique ne primait pas sur la dignité) </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multiplient à dessein les questions préjudicielles devant la Cour constitutionnelle.</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Une seule question préjudicielle bien formulée, exigeant par exemple de vérifier si l'absence totale de lissage de l'effet de falaise du BIM viole de manière flagrante les articles 10 et 11 (égalité et non-discrimination) combinés à l'article 23, a le pouvoir de suspendre l'application des lois querellées et d'engorger définitivement les plus hautes juridictions du pays.</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Le Retournement de l'Arrêt 117/2022 :</w:t>
      </w:r>
      <w:r w:rsidDel="00000000" w:rsidR="00000000" w:rsidRPr="00000000">
        <w:rPr>
          <w:rFonts w:ascii="Arial" w:cs="Arial" w:eastAsia="Arial" w:hAnsi="Arial"/>
          <w:color w:val="1f1f1f"/>
          <w:rtl w:val="0"/>
        </w:rPr>
        <w:t xml:space="preserve"> Par une manœuvre de judo argumentatif brillant, les plaignants utilisent la propre jurisprudence du gouvernement fédéral contre lui-même. En 2022, l'État belge avait justifié avec succès des réductions de droits sociaux en plaidant devant les juges que la nécessité d'"éviter le piège à l'emploi" constituait un motif d'intérêt général supérieur justifiant une régression sociale (Arrêt 117/2022).</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Forts de cet aveu jurisprudentiel, les citoyens attaquent aujourd'hui des réformes (comme les sanctions ReAT ou le basculement au salaire minimum) qui, preuves mathématiques à l'appui, </w:t>
      </w:r>
      <w:r w:rsidDel="00000000" w:rsidR="00000000" w:rsidRPr="00000000">
        <w:rPr>
          <w:rFonts w:ascii="Arial" w:cs="Arial" w:eastAsia="Arial" w:hAnsi="Arial"/>
          <w:i w:val="1"/>
          <w:iCs w:val="1"/>
          <w:color w:val="1f1f1f"/>
          <w:rtl w:val="0"/>
        </w:rPr>
        <w:t xml:space="preserve">aggravent</w:t>
      </w:r>
      <w:r w:rsidDel="00000000" w:rsidR="00000000" w:rsidRPr="00000000">
        <w:rPr>
          <w:rFonts w:ascii="Arial" w:cs="Arial" w:eastAsia="Arial" w:hAnsi="Arial"/>
          <w:color w:val="1f1f1f"/>
          <w:rtl w:val="0"/>
        </w:rPr>
        <w:t xml:space="preserve"> ce même piège à l'emploi.</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L'État se retrouve ainsi dépouillé et démuni de sa justification constitutionnelle majeure, laissant apparaître les réformes aux yeux des magistrats comme de pures mesures de renflouement budgétaire (révélant un défaut criant de proportionnalité budgétaire).</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L'Internationalisation du Contentieux :</w:t>
      </w:r>
      <w:r w:rsidDel="00000000" w:rsidR="00000000" w:rsidRPr="00000000">
        <w:rPr>
          <w:rFonts w:ascii="Arial" w:cs="Arial" w:eastAsia="Arial" w:hAnsi="Arial"/>
          <w:color w:val="1f1f1f"/>
          <w:rtl w:val="0"/>
        </w:rPr>
        <w:t xml:space="preserve"> La stratégie s'étend aux juridictions supranationales. Invoquant l'article 1 du Protocole 1 de la Convention Européenne des Droits de l'Homme (assimilant les allocations sociales à des biens bénéficiant d'une "espérance légitime", validée par la célèbre jurisprudence </w:t>
      </w:r>
      <w:r w:rsidDel="00000000" w:rsidR="00000000" w:rsidRPr="00000000">
        <w:rPr>
          <w:rFonts w:ascii="Arial" w:cs="Arial" w:eastAsia="Arial" w:hAnsi="Arial"/>
          <w:i w:val="1"/>
          <w:iCs w:val="1"/>
          <w:color w:val="1f1f1f"/>
          <w:rtl w:val="0"/>
        </w:rPr>
        <w:t xml:space="preserve">Béláné Nagy c. Hongrie</w:t>
      </w:r>
      <w:r w:rsidDel="00000000" w:rsidR="00000000" w:rsidRPr="00000000">
        <w:rPr>
          <w:rFonts w:ascii="Arial" w:cs="Arial" w:eastAsia="Arial" w:hAnsi="Arial"/>
          <w:color w:val="1f1f1f"/>
          <w:rtl w:val="0"/>
        </w:rPr>
        <w:t xml:space="preserve"> de 2016), et s'appuyant sur les recommandations accablantes du Comité de l'ONU pour les droits des personnes handicapées (CDPH), la contestation internationalise la crise.</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À l'instar de l'action collective "Klimaatzaak", des associations (comme la Ligue des droits humains) attaquent l'État en responsabilité civile pour omission fautive (refus coupable d'automatiser le BIM malgré la technologie BELMOD existante, condamnant 300 000 citoyens au non-recours).</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Scénario 2 : Le Sabotage par Engorgement Administratif et le Chômage de Résistance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Le deuxième front de la contestation repose sur une stratégie asymétrique d'usure bureaucratique, décrite par certains experts comme le "chômage de résistance".</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Constatant l'extrême dégradation du marché du travail, marqué par des emplois instables, physiquement destructeurs, et dont la rémunération ne permet plus d'éponger le coût de la vie active (mobilité, garde d'enfants), une part croissante de la population adopte une tactique lucide de retrait stratégique. Loin de l'oisiveté coupable fustigée par la classe politique, il s'agit d'une technique de survie économique rationnelle.</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Plutôt que de subir passivement les menaces de retenues de 10 % sur leurs indemnités ou les radiations de l'ONEM, des collectifs organisés incitent les citoyens vulnérables à paralyser légalement la machine administrative en utilisant ses propres règles.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Les mots d'ordre incluent l'exigence d'une transparence administrative totale et chronophage : demandes massives et simultanées de transmission physique des dossiers médicaux sous l'égide du RGPD, soumission systématique de lourdes simulations d'impact financier dans chaque dossier de mutualité visant à obliger les médecins-conseils à constater formellement par écrit que le retour au travail prescrit appauvrit le patient </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et saturation méthodique des services fédéraux de médiation.</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Cette stratégie du "zèle procédurier" vise à provoquer le collapsus d'une bureaucratie étatique déjà exsangue et en grave sous-effectif, contraignant inéluctablement l'État, face au mur des réalités, à abandonner discrètement l'application stricte de ses propres mesures de contrôle, ou à devoir assumer publiquement devant l'opinion le coût politique et humain d'un crash complet et brutal du service public d'assistance.</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Scénario 3 : Le Contrecoup Social Spontané et la Convergence des Rues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En parallèle des lentes voies judiciaires et administratives, le rejet profond, moral et viscéral du modèle d'activation coercitive ouvre une large voie à des débordements spontanés, incontrôlables et décentrés. La rhétorique politique particulièrement polarisante déployée par les partis de la coalition, fustigeant sans nuance la "culture de l'assistanat" et plaidant publiquement pour "brandir le bâton" face aux malades, est intimement vécue comme une agression morale insoutenable par les 70 % de chômeurs et de malades de longue durée qui déclarent, études statistiques à l'appui, souffrir ardemment sur le plan psychologique de leur inactivité.</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L'exclusion violente et soudaine des dizaines de milliers de chômeurs cohabitants, qui plonge brutalement et irrévocablement des foyers entiers dans une absence totale de revenus du jour au lendemain sans l'ultime filet du CPAS (rejetés à 90 %) </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génère un désespoir matériel d'une telle acuité qu'il échappe totalement aux cadres de régulation syndicaux traditionnels, prompts à la négociation. Inspirés par la grammaire physique et visuelle des gilets jaunes, ces citoyens, souvent non affiliés politiquement ou profondément déçus par les lenteurs, voire les échecs, des premiers recours constitutionnels (à l'image du rejet rapide de la demande de suspension de la réforme par l'Arrêt n° 11/2026 de la Cour constitutionnelle, qui estimait que les plaignants ne démontraient pas un "préjudice grave difficilement réparable") </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trouvent dans l'action directe l'unique exutoire à leur indignation.</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 risque d'une contagion violente est majeur. Le mouvement de la rue pourrait cibler de manière très spécifique les centres névralgiques et symboliques de la réforme : blocage prolongé des infrastructures logistiques des grands axes urbains, piquets d'occupation paralysant les sièges régionaux de l'ONEM, ou encore l'organisation méthodique de vastes blocus tarifaires et de désobéissance civile (tels que des grèves concertées du paiement des factures d'énergie, moralement justifiées par la perte forcée et injuste du tarif social protecteur).</w:t>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Perspectives Fiscales et Impasses Compensatoires du Gouvernement</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crédibilité de l'hypothèse d'un soulèvement massif ne se limite pas aux effets destructeurs des réformes sociales ; elle est fondamentalement décuplée par l'inadéquation structurelle des mesures de compensation fiscales promises par la coalition gouvernementale.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Le gouvernement "Arizona" justifie la dureté de ses coupes sociales par un ambitieux paquet de réformes fiscales dont l'objectif proclamé est de creuser un écart net de rentabilité d'au moins 500 € en faveur du travail par rapport à l'inactivité.</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L'arsenal déployé prévoit notamment l'augmentation graduelle de la quotité de revenus exemptée d'impôts (passant de 10 910 € à 14 450 € à l'horizon de l'exercice d'imposition 2030) ainsi que le renforcement substantiel du bonus fiscal à l'emploi (projetant un taux atteignant 72 % pour la tranche des très bas salaires d'ici 2029).</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S'y ajoute une réduction de la Cotisation Spéciale de Sécurité Sociale (CSSS) censée alléger la pression sur les isolés de près de 365 € par an.</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Néanmoins, la rigueur de l'analyse mathématique démontre que ces mesures différées, tributaires du vote annuel des budgets et dont le plein effet ne se fera ressentir qu'entre 2027 et 2029 </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échouent de manière flagrante à lisser la brutalité de la perte subite du statut BIM survenant dès 2026.</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Un gain fiscal net octroyé sur la fiche de paie de l'ordre de 100 € à 130 € par mois via les mécanismes de bonus ne peut mathématiquement, ni logiquement, compenser l'évaporation instantanée de 670 € de couverture médicale protectrice annuelle ou la suppression de 500 € de ristourne sur les factures d'énergie frappant le ménage </w:t>
      </w:r>
      <w:r w:rsidDel="00000000" w:rsidR="00000000" w:rsidRPr="00000000">
        <w:rPr>
          <w:rFonts w:ascii="Arial" w:cs="Arial" w:eastAsia="Arial" w:hAnsi="Arial"/>
          <w:i w:val="1"/>
          <w:iCs w:val="1"/>
          <w:color w:val="1f1f1f"/>
          <w:rtl w:val="0"/>
        </w:rPr>
        <w:t xml:space="preserve">le jour exact</w:t>
      </w:r>
      <w:r w:rsidDel="00000000" w:rsidR="00000000" w:rsidRPr="00000000">
        <w:rPr>
          <w:rFonts w:ascii="Arial" w:cs="Arial" w:eastAsia="Arial" w:hAnsi="Arial"/>
          <w:color w:val="1f1f1f"/>
          <w:rtl w:val="0"/>
        </w:rPr>
        <w:t xml:space="preserve"> du franchissement du couperet administratif.</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L'imposture du système réside dans le fait que si le bonus fiscal agit de manière incrémentale sur le salaire net, l'effet de falaise du BIM détruit de manière absolue et immédiate le pouvoir d'achat résiduel réel du ménage concerné. L'échec prévisible de ce mécanisme de compensation étatique, loin de pacifier les esprits, accentuera inévitablement le sentiment de cynisme et la certitude d'avoir été sciemment dupé par l'exécutif, nourrissant le dangereux "piège à la promotion" mis en lumière par le Conseil Supérieur des Finances. Dans ce modèle stérile, tout effort de formation ou de gain de productivité salariale future d'un travailleur précaire est purement et simplement annihilé par un taux marginal d'imposition qui frôle la marque délirante des 83 %, condamnant l'individu à la stagnation sociale perpétuelle.</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Conclusion de l'Analyse Systémique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L'architecture socio-fiscale et institutionnelle de la Belgique, telle que redessinée et radicalisée par les réformes entreprises par la coalition gouvernementale "Arizona" en 2025 et 2026, réunit de manière systémique, arithmétique et sociologique l'ensemble des conditions préalables à une crise politique et civile majeure.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L'hypothèse d'un soulèvement populaire provoqué par un effet domino n'est ni un exercice de rhétorique, ni un concept déconnecté des réalités statistiques ; elle s'inscrit au cœur d'une équation politique implacable. L'État ambitionne d'accroître les taux de participation au marché de l'emploi par le recours à des politiques de pure coercition, d'exclusion massive et de sanction pécuniaire (fin des allocations de chômage au-delà de 24 mois, ponctions de 10 % sur le revenu des malades en convalescence), tout en refusant de corriger le défaut systémique de "l'effet de falaise" (le couperet du seuil BIM). Cette combinaison de politiques publiques transforme mathématiquement l'injonction au travail en une redoutable machine de déclassement social et d'appauvrissement net pour des centaines de milliers de citoyens précaires, de mères célibataires isolées et d'invalides.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bascule sociologique d'une nation s'opère invariablement lorsque la peur ancestrale de la sanction bureaucratique et de l'isolement cède brutalement la place à une indignation collective, trans-catégorielle et désinhibée. Le rejet aveugle de dizaines de milliers de chômeurs vers des CPAS financièrement asphyxiés et localement dépassés, couplé à l'exclusion cruelle des chômeurs cohabitants de tout droit à l'existence financière autonome, constitue l'étincelle originelle parfaite du brasier. Lorsque les ondes de choc de cette paupérisation forcée atteindront les travailleurs pauvres floués par la perte de leurs droits dérivés, puis les classes moyennes inférieures, ouvertement menacées d'enquêtes inquisitoriales sur leur patrimoine modeste justifiant leur éviction du statut BIM, la jonction des ressentiments sera définitivement scellée.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Dans cette configuration sociologique hautement inflammable, et conformément aux leçons universelles tirées des mouvements insurrectionnels spontanés tels que les "gilets jaunes" ou des travaux séminaux d'Albert O. Hirschman sur le basculement de l'apathie vers la révolte ouverte, les réponses étatiques traditionnelles de répression policière, de stigmatisation morale ou de temporisation administrative s'avéreront tragiquement inopérantes. Seule une refonte structurelle et courageuse du modèle fiscal, éliminant définitivement la violence des "seuils-couperets" au profit d'une dégressivité proportionnelle, lisse et juste des aides, et garantissant l'automatisation universelle de tous les droits sociaux dérivés, semble en mesure de désamorcer l'engrenage mortifère du piège à l'emploi. En l'absence immédiate de ce changement de paradigme vital, l'État belge s'expose, avec une certitude quasi mathématique, à une guérilla juridique paralysante généralisée, à l'effondrement opérationnel de ses institutions d'assistance sociale locale, et, in fine, à une éruption sociale incontrôlable où les groupes jadis désunis se fédéreront autour d'un seul et même constat de rupture irréversible du contrat social et de la promesse démocratique.</w:t>
      </w:r>
    </w:p>
    <w:p w:rsidR="00000000" w:rsidDel="00000000" w:rsidP="00000000" w:rsidRDefault="00000000" w:rsidRPr="00000000" w14:paraId="00000091">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Sources des citations</w:t>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INDIGNATION AS AFFECTIVE TRANSFORMATION: AN AFFECT-THEORETICAL APPROACH TO THE BELGIAN YELLOW VEST MOVEMENT* Louise Knops and Guillaume Petit - Mobilization: An International Quarterly, consulté le juillet 16, 2026, </w:t>
      </w:r>
      <w:hyperlink r:id="rId6">
        <w:r w:rsidDel="00000000" w:rsidR="00000000" w:rsidRPr="00000000">
          <w:rPr>
            <w:rFonts w:ascii="Arial" w:cs="Arial" w:eastAsia="Arial" w:hAnsi="Arial"/>
            <w:color w:val="0000ee"/>
            <w:sz w:val="24"/>
            <w:szCs w:val="24"/>
            <w:u w:val="single"/>
            <w:rtl w:val="0"/>
          </w:rPr>
          <w:t xml:space="preserve">https://mobilization.kglmeridian.com/downloadpdf/view/journals/maiq/27/2/article-p169.pdf</w:t>
        </w:r>
      </w:hyperlink>
      <w:r w:rsidDel="00000000" w:rsidR="00000000" w:rsidRPr="00000000">
        <w:rPr>
          <w:rtl w:val="0"/>
        </w:rPr>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Gilets verts ou gilets jaunes ? - Commission Justice &amp; Paix - Belgique francophone, consulté le juillet 16, 2026, </w:t>
      </w:r>
      <w:hyperlink r:id="rId7">
        <w:r w:rsidDel="00000000" w:rsidR="00000000" w:rsidRPr="00000000">
          <w:rPr>
            <w:rFonts w:ascii="Arial" w:cs="Arial" w:eastAsia="Arial" w:hAnsi="Arial"/>
            <w:color w:val="0000ee"/>
            <w:sz w:val="24"/>
            <w:szCs w:val="24"/>
            <w:u w:val="single"/>
            <w:rtl w:val="0"/>
          </w:rPr>
          <w:t xml:space="preserve">https://www.justicepaix.be/gilets-verts-ou-gilets-jaunes/</w:t>
        </w:r>
      </w:hyperlink>
      <w:r w:rsidDel="00000000" w:rsidR="00000000" w:rsidRPr="00000000">
        <w:rPr>
          <w:rtl w:val="0"/>
        </w:rPr>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Les protestations populaires à l'assaut des régimes autoritaires : une « révolution » pour les sciences sociales ? - OpenEdition Journals, consulté le juillet 16, 2026, </w:t>
      </w:r>
      <w:hyperlink r:id="rId8">
        <w:r w:rsidDel="00000000" w:rsidR="00000000" w:rsidRPr="00000000">
          <w:rPr>
            <w:rFonts w:ascii="Arial" w:cs="Arial" w:eastAsia="Arial" w:hAnsi="Arial"/>
            <w:color w:val="0000ee"/>
            <w:sz w:val="24"/>
            <w:szCs w:val="24"/>
            <w:u w:val="single"/>
            <w:rtl w:val="0"/>
          </w:rPr>
          <w:t xml:space="preserve">https://journals.openedition.org/anneemaghreb/1373?lang=en</w:t>
        </w:r>
      </w:hyperlink>
      <w:r w:rsidDel="00000000" w:rsidR="00000000" w:rsidRPr="00000000">
        <w:rPr>
          <w:rtl w:val="0"/>
        </w:rPr>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Emporté.e par la foule ? La psychologie des foules de Gustave Le Bon à l'appui du maintien de l'ordre à la française - OpenEdition Journals, consulté le juillet 16, 2026, </w:t>
      </w:r>
      <w:hyperlink r:id="rId9">
        <w:r w:rsidDel="00000000" w:rsidR="00000000" w:rsidRPr="00000000">
          <w:rPr>
            <w:rFonts w:ascii="Arial" w:cs="Arial" w:eastAsia="Arial" w:hAnsi="Arial"/>
            <w:color w:val="0000ee"/>
            <w:sz w:val="24"/>
            <w:szCs w:val="24"/>
            <w:u w:val="single"/>
            <w:rtl w:val="0"/>
          </w:rPr>
          <w:t xml:space="preserve">https://journals.openedition.org/revdh/17646</w:t>
        </w:r>
      </w:hyperlink>
      <w:r w:rsidDel="00000000" w:rsidR="00000000" w:rsidRPr="00000000">
        <w:rPr>
          <w:rtl w:val="0"/>
        </w:rPr>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 Printemps arabe » : effet domino en Asie ? - Centre tricontinental, consulté le juillet 16, 2026, </w:t>
      </w:r>
      <w:hyperlink r:id="rId10">
        <w:r w:rsidDel="00000000" w:rsidR="00000000" w:rsidRPr="00000000">
          <w:rPr>
            <w:rFonts w:ascii="Arial" w:cs="Arial" w:eastAsia="Arial" w:hAnsi="Arial"/>
            <w:color w:val="0000ee"/>
            <w:sz w:val="24"/>
            <w:szCs w:val="24"/>
            <w:u w:val="single"/>
            <w:rtl w:val="0"/>
          </w:rPr>
          <w:t xml:space="preserve">https://www.cetri.be/Printemps-arabe-effet-domino-en</w:t>
        </w:r>
      </w:hyperlink>
      <w:r w:rsidDel="00000000" w:rsidR="00000000" w:rsidRPr="00000000">
        <w:rPr>
          <w:rtl w:val="0"/>
        </w:rPr>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Belgian Employment Trap: Health Costs and Social Disadvantage</w:t>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2-781/1, consulté le juillet 16, 2026, </w:t>
      </w:r>
      <w:hyperlink r:id="rId11">
        <w:r w:rsidDel="00000000" w:rsidR="00000000" w:rsidRPr="00000000">
          <w:rPr>
            <w:rFonts w:ascii="Arial" w:cs="Arial" w:eastAsia="Arial" w:hAnsi="Arial"/>
            <w:color w:val="0000ee"/>
            <w:sz w:val="24"/>
            <w:szCs w:val="24"/>
            <w:u w:val="single"/>
            <w:rtl w:val="0"/>
          </w:rPr>
          <w:t xml:space="preserve">https://senate.be/www/?MIval=publications/viewPubDoc&amp;TID=33612663&amp;LANG=fr</w:t>
        </w:r>
      </w:hyperlink>
      <w:r w:rsidDel="00000000" w:rsidR="00000000" w:rsidRPr="00000000">
        <w:rPr>
          <w:rtl w:val="0"/>
        </w:rPr>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Pauvreté en Belgique - POD Maatschappelijke Integratie, consulté le juillet 16, 2026, </w:t>
      </w:r>
      <w:hyperlink r:id="rId12">
        <w:r w:rsidDel="00000000" w:rsidR="00000000" w:rsidRPr="00000000">
          <w:rPr>
            <w:rFonts w:ascii="Arial" w:cs="Arial" w:eastAsia="Arial" w:hAnsi="Arial"/>
            <w:color w:val="0000ee"/>
            <w:sz w:val="24"/>
            <w:szCs w:val="24"/>
            <w:u w:val="single"/>
            <w:rtl w:val="0"/>
          </w:rPr>
          <w:t xml:space="preserve">https://www.mi-is.be/sites/default/files/documents/pauvrete_en_belgique_2010_0.pdf</w:t>
        </w:r>
      </w:hyperlink>
      <w:r w:rsidDel="00000000" w:rsidR="00000000" w:rsidRPr="00000000">
        <w:rPr>
          <w:rtl w:val="0"/>
        </w:rPr>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les piliers qui soutiennent notre securite sociale : introduction du conseil de redaction, consulté le juillet 16, 2026, </w:t>
      </w:r>
      <w:hyperlink r:id="rId13">
        <w:r w:rsidDel="00000000" w:rsidR="00000000" w:rsidRPr="00000000">
          <w:rPr>
            <w:rFonts w:ascii="Arial" w:cs="Arial" w:eastAsia="Arial" w:hAnsi="Arial"/>
            <w:color w:val="0000ee"/>
            <w:sz w:val="24"/>
            <w:szCs w:val="24"/>
            <w:u w:val="single"/>
            <w:rtl w:val="0"/>
          </w:rPr>
          <w:t xml:space="preserve">https://socialsecurity.belgium.be/sites/default/files/rbss-04-2010-fr.pdf</w:t>
        </w:r>
      </w:hyperlink>
      <w:r w:rsidDel="00000000" w:rsidR="00000000" w:rsidRPr="00000000">
        <w:rPr>
          <w:rtl w:val="0"/>
        </w:rPr>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Intervention majorée : plafonds des revenus - INAMI, consulté le juillet 16, 2026, </w:t>
      </w:r>
      <w:hyperlink r:id="rId14">
        <w:r w:rsidDel="00000000" w:rsidR="00000000" w:rsidRPr="00000000">
          <w:rPr>
            <w:rFonts w:ascii="Arial" w:cs="Arial" w:eastAsia="Arial" w:hAnsi="Arial"/>
            <w:color w:val="0000ee"/>
            <w:sz w:val="24"/>
            <w:szCs w:val="24"/>
            <w:u w:val="single"/>
            <w:rtl w:val="0"/>
          </w:rPr>
          <w:t xml:space="preserve">https://www.inami.fgov.be/fr/themes/soins-de-sante-cout-et-remboursement/facilites-financieres/intervention-majoree-plafonds-des-revenus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senate.be/www/?MIval=publications/viewPubDoc&amp;TID=33612663&amp;LANG=fr" TargetMode="External"/><Relationship Id="rId10" Type="http://schemas.openxmlformats.org/officeDocument/2006/relationships/hyperlink" Target="https://www.cetri.be/Printemps-arabe-effet-domino-en" TargetMode="External"/><Relationship Id="rId13" Type="http://schemas.openxmlformats.org/officeDocument/2006/relationships/hyperlink" Target="https://socialsecurity.belgium.be/sites/default/files/rbss-04-2010-fr.pdf" TargetMode="External"/><Relationship Id="rId12" Type="http://schemas.openxmlformats.org/officeDocument/2006/relationships/hyperlink" Target="https://www.mi-is.be/sites/default/files/documents/pauvrete_en_belgique_2010_0.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journals.openedition.org/revdh/17646" TargetMode="External"/><Relationship Id="rId14" Type="http://schemas.openxmlformats.org/officeDocument/2006/relationships/hyperlink" Target="https://www.inami.fgov.be/fr/themes/soins-de-sante-cout-et-remboursement/facilites-financieres/intervention-majoree-plafonds-des-revenus" TargetMode="External"/><Relationship Id="rId5" Type="http://schemas.openxmlformats.org/officeDocument/2006/relationships/styles" Target="styles.xml"/><Relationship Id="rId6" Type="http://schemas.openxmlformats.org/officeDocument/2006/relationships/hyperlink" Target="https://mobilization.kglmeridian.com/downloadpdf/view/journals/maiq/27/2/article-p169.pdf" TargetMode="External"/><Relationship Id="rId7" Type="http://schemas.openxmlformats.org/officeDocument/2006/relationships/hyperlink" Target="https://www.justicepaix.be/gilets-verts-ou-gilets-jaunes/" TargetMode="External"/><Relationship Id="rId8" Type="http://schemas.openxmlformats.org/officeDocument/2006/relationships/hyperlink" Target="https://journals.openedition.org/anneemaghreb/1373?lang=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