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Modélisation des Risques Insurrectionnels et de la Résistance face à l'Injustice Structurelle en Belgique (2025-2026) : Le Paradigme de la Coalition Arizona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L'avènement de la coalition gouvernementale fédérale dite "Arizona", rassemblant la N-VA, le MR, Les Engagés, le CD&amp;V et Vooruit, a initié une refonte systémique de l'architecture socio-économique et institutionnelle de la Belgique pour la législature en cours.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Sous l'égide d'un assainissement budgétaire rigoureux et d'une politique d'activation de l'emploi fixant un objectif macroéconomique de 80 % de taux d'emploi à l'horizon 2029, l'État fédéral a promulgué une série de réformes drastiques regroupées au sein d'un accord comprenant plus de cent six mesures phares.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Ces politiques publiques se caractérisent notamment par la limitation inédite des allocations de chômage dans le temps, la pénalisation financière accrue des malades de longue durée, et la révision restrictive des critères d'octroi du statut de Bénéficiaire de l'Intervention Majorée (BIM).</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Cette dynamique de réformes, qui entre en pleine phase exécutive entre 2025 et 2026, engendre une reconfiguration de la vulnérabilité sociale en Belgique. La paupérisation induite ne se limite plus à des catégories socioprofessionnelles isolées ou marginales, mais se diffuse de manière transversale à travers un vaste spectre de la population, incluant les demandeurs d'emploi de longue durée, les travailleurs précaires, les familles monoparentales, et les franges inférieures de la classe moyenne.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L'intrication de ces politiques publiques soulève une interrogation analytique et stratégique fondamentale pour la stabilité du pays : quels sont les risques systémiques d'un soulèvement populaire contre le gouvernement Arizona, et par quels mécanismes sociologiques, juridiques et politiques une injustice peut-elle être contrée lorsqu'elle revêt un caractère diffus, structurel et institutionnalisé? L'analyse exhaustive qui suit démontre que la dilution des responsabilités et la complexité arithmétique de l'injustice, loin d'inhiber indéfiniment la contestation, finissent par catalyser une convergence des luttes dès lors que l'expérience de la précarité est requalifiée en un problème de responsabilité politique collective.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Cartographie Démographique et Anatomie du Terreau Insurrectionnel Belge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Pour évaluer avec une précision empirique la probabilité, la vélocité et la magnitude d'un potentiel effet domino insurrectionnel, il est indispensable de quantifier le terreau démographique sur lequel s'appliquent les réformes de la coalition Arizona. La protection sociale belge est historiquement fondée sur un enchevêtrement de statuts catégoriels croisés, rendant la sécurité matérielle de millions de citoyens intrinsèquement dépendante de seuils administratifs inflexibles.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L'Effet Domino et l'Interconnexion des Vulnérabilités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risque de soulèvement en Belgique s'articule autour d'une mécanique de propagation de la précarité. L'analyse des données socio-économiques de la fin de l'année 2024 révèle qu'environ 1,9 million de citoyens belges, soit 18,3 % de la population totale, se trouvaient déjà exposés à un risque de pauvreté ou d'exclusion sociale selon l'indicateur européen AROPE.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Les réformes de 2025 et 2026 opèrent comme des ondes de choc successives sur ce substrat fragilisé, précipitant l'effondrement simultané de cinq piliers catégoriels interdépendants.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Catégorie Démographique Ciblée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Volume Démographique Estimé (2025-2026)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Mécanisme de Précarisation Induit par les Réformes de l'Arizona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Chômeurs complets indemnisés et allocataires d'insertion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140 000 à plus de 171 000 personnes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Limitation des allocations à un maximum de 24 mois (débutant par vagues dès mars et juillet 2026) pour le chômage, et un an pour l'insertion.</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Bénéficiaires du CPAS (RIS)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+174 000 (avant l'afflux massif des exclus de 2026)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Saturation de la capacité d'absorption locale. Risque de rejet pour 90 % des chômeurs cohabitants en raison de l'examen des revenus globaux du ménage.</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Invalides et malades de longue durée (INAMI)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+576 000 personnes (dont 70 % d'affections mentales et ostéoarticulaires)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Durcissement des sanctions disciplinaires financières (retenues de 10 % sur les indemnités) pour défaut de coopération aux trajets de réintégration.</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Bénéficiaires de l'Intervention Majorée (BIM)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+2,5 millions de bénéficiaires (environ 21,3 % de la population)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Projets d'audits inquisitoriaux visant à radier près de 600 000 personnes en intégrant le patrimoine global et les véhicules dans les critères d'éligibilité.</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Familles monoparentales et travailleurs précaires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Environ 519 000 ménages monoparentaux et 28,8 % des travailleurs peinant à boucler les fins de mois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Confrontation brutale à l'effet de falaise et au piège à l'emploi. Perte financière nette en cas de reprise d'une activité rémunérée au salaire minimum.</w:t>
            </w:r>
            <w:r w:rsidDel="00000000" w:rsidR="00000000" w:rsidRPr="00000000">
              <w:rPr>
                <w:rFonts w:ascii="Arial" w:cs="Arial" w:eastAsia="Arial" w:hAnsi="Arial"/>
                <w:color w:val="444746"/>
                <w:sz w:val="24"/>
                <w:szCs w:val="24"/>
                <w:vertAlign w:val="superscript"/>
                <w:rtl w:val="0"/>
              </w:rPr>
              <w:t xml:space="preserve">1</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L'addition arithmétique de ces cohortes représente une fraction hautement critique de la population belge. La science politique, et plus particulièrement les travaux d'Erica Chenoweth sur les mouvements de résistance, postule que la mobilisation active et soutenue d'environ 3,5 % d'une population (soit approximativement 413 000 personnes en Belgique) est un seuil garantissant historiquement le succès d'une contestation systémique.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Les mobilisations préventives de l'automne 2025, illustrées par la grève nationale du 14 octobre ayant rassemblé entre 80 000 et 140 000 participants, démontrent que le potentiel de mobilisation physique s'approche de cette masse critique.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La Crise Asymétrique des Instituts Locaux : Le Cas des CPAS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L'exécution de la réforme de l'assurance chômage ne se traduit pas par une évaporation de la pauvreté, mais par son transfert direct vers le niveau de pouvoir local. Les estimations initiales du gouvernement fédéral tablaient sur une bascule d'environ un tiers des exclus du chômage vers les Centres Publics d'Action Sociale (CPAS) pour y requérir le Revenu d'Intégration Sociale (RIS).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Toutefois, les analyses empiriques menées entre janvier et mai 2026 sur les 97 652 premières exclusions révèlent un taux de bascule national dépassant les 40,8 %.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En outre, les données de la Banque Nationale de Belgique projettent que seule une fraction marginale (10 à 20 %) des exclus parviendra à se réinsérer de manière pérenne sur le marché du travail.</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Ce transfert de charges est profondément asymétrique et dessine une géographie de l'implosion urbaine. Alors que la Flandre enregistre un taux de bascule avoisinant 30,9 %, la Wallonie subit un impact disproportionné avec une moyenne de 46,2 %.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 pression sur les anciens bassins industriels est insoutenable : la ville de Liège enregistre un taux de bascule de 61 %, Charleroi de 59 %, Mons de 56 %, et Verviers de 54 %.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 coût net de ce transfert pour les CPAS wallons, analysé dans différents scénarios par l'administration, oscille entre un déficit cumulé de 380 millions et 441 millions d'euros pour la période 2026-2030, dont 12 à 14 millions d'euros de déficit net dès l'année 2026.</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saturation administrative locale est documentée de manière accablante par les procès-verbaux des entités locales et régionales. Des communes de taille intermédiaire ou des pôles régionaux comme Verviers et Baelen constatent dans leurs notes de politique générale et leurs modifications budgétaires de 2025 et 2026 une charge de travail écrasante, nécessitant un accompagnement d'urgence pour l'accès aux droits fondamentaux de dizaines de bénéficiaires supplémentaires par antenne, plongeant le personnel social, déjà en sous-effectif chronique, dans un état d'épuisement professionnel avancé.</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Lorsque l'ultime filet de sécurité de l'État se déchire sous le poids de la coercition fédérale, privant littéralement des dizaines de milliers de citoyens de moyens de subsistance du jour au lendemain, les conditions objectives d'un déversement de la colère hors des cadres institutionnels sont réunies.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L'Incompatibilité Arithmétique : Le Piège à l'Emploi et l'Effet de Falaise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vecteur principal de cristallisation de la colère sociale ne réside paradoxalement pas uniquement dans l'exclusion de l'assurance chômage, mais dans l'architecture punitive de la reprise du travail. Le discours institutionnel de l'Arizona enjoint les inactifs à retrouver le chemin de l'emploi pour recouvrer leur dignité. Toutefois, les modélisations économiques détaillées objectivent une incompatibilité mathématique, conceptualisée sous les termes de "piège à l'emploi" (employment trap) et d'"effet de falaise" (cliff-edge effect).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maintien d'un niveau de vie minimal en Belgique est adossé au statut BIM, qui ouvre l'accès à une galaxie de droits dérivés indispensables : le plafonnement des tickets modérateurs médicaux (le Maximum à Facturer social), l'octroi du tarif social préférentiel pour le gaz et l'électricité, et de fortes réductions sur les transports publics régionaux et fédéraux (SNCB, TEC, STIB, De Lijn).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Or, l'octroi de ce statut est conditionné par un plafond de revenus annuels bruts imposables. Pour l'année 2026, ce plafond est fixé à 28 054,93 € pour une personne isolée (majoré de 5 306,25 € par personne à charge).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Simultanément, la législation du travail impose un salaire minimum légal brut qui, additionné au pécule de vacances et à la prime de fin d'année, génère un revenu brut annuel dépassant mécaniquement la barre des 30 000 €.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L'État crée ainsi une injonction fondamentalement paradoxale : se conformer à la politique d'activation en acceptant un emploi à temps plein implique de franchir mathématiquement le seuil de tolérance sociale de l'administration.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 franchissement n'entraîne pas une diminution progressive des aides sociales, mais une radiation abrupte, immédiate et absolue.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 reprise du travail se solde pour le citoyen précarisé par :</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Le désastre énergétique :</w:t>
      </w:r>
      <w:r w:rsidDel="00000000" w:rsidR="00000000" w:rsidRPr="00000000">
        <w:rPr>
          <w:rFonts w:ascii="Arial" w:cs="Arial" w:eastAsia="Arial" w:hAnsi="Arial"/>
          <w:color w:val="1f1f1f"/>
          <w:rtl w:val="0"/>
        </w:rPr>
        <w:t xml:space="preserve"> La perte du tarif social de l'énergie expose violemment le ménage aux prix du marché libre, générant une surprime évaluée à 29 %, ce qui peut représenter jusqu'à 2 821 € de pertes annuelles en période de volatilité des prix fossiles.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L'écrasement sanitaire :</w:t>
      </w:r>
      <w:r w:rsidDel="00000000" w:rsidR="00000000" w:rsidRPr="00000000">
        <w:rPr>
          <w:rFonts w:ascii="Arial" w:cs="Arial" w:eastAsia="Arial" w:hAnsi="Arial"/>
          <w:color w:val="1f1f1f"/>
          <w:rtl w:val="0"/>
        </w:rPr>
        <w:t xml:space="preserve"> Le patient perd le bouclier du Maximum à Facturer (MAF) social. Le plafond de son reste à charge médical double brutalement, passant de 270,55 € (pour certains revenus très faibles) ou 548,55 € (plafond BIM 2026) à un plafond standard de 1 219,00 €, occasionnant une perte de couverture médicale directe allant jusqu'à 670,45 € par an.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Le déficit de mobilité :</w:t>
      </w:r>
      <w:r w:rsidDel="00000000" w:rsidR="00000000" w:rsidRPr="00000000">
        <w:rPr>
          <w:rFonts w:ascii="Arial" w:cs="Arial" w:eastAsia="Arial" w:hAnsi="Arial"/>
          <w:color w:val="1f1f1f"/>
          <w:rtl w:val="0"/>
        </w:rPr>
        <w:t xml:space="preserve"> L'abonnement annuel aux transports en commun, dont le coût symbolique variait de 12 € à 68 € sous le statut BIM, repasse instantanément au tarif commercial plein, générant une perte sèche de 300 € à 500 € annuels.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combinaison de ces pertes, aggravée par un "coin fiscal" (tax wedge) endémique identifié comme le plus élevé de l'OCDE (atteignant 52,7 % pour un travailleur isolé à salaire moyen), engendre un Taux Effectif Marginal d'Imposition (TEMI) délirant. Selon les données d'Eurostat et du Conseil Supérieur des Finances, la Belgique affiche un taux de piège au chômage de 85,6 %.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Concrètement, une mère célibataire décidant de quitter l'inactivité pour un emploi à temps plein au salaire minimum se retrouve confrontée à une aberration comptable : après addition des frais de garde d'enfants, de mobilité et la perte de ses droits dérivés, elle subit une perte financière nette de 135 € chaque mois par rapport à son maintien dans l'assistance.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 politique d'activation gouvernementale mute alors en ce que la sociologie juridique qualifie d'"activation avec circonstances appauvrissantes", érodant toute légitimité morale de l'État.</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Théorie et Phénoménologie de l'Injustice Diffuse et Structurelle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basculement de l'apathie résignée d'une population vers un soulèvement populaire organisé nécessite une transformation épistémologique profonde. La difficulté majeure pour les citoyens précaires réside dans la nature même de l'oppression qu'ils subissent. L'injustice belge contemporaine n'est pas le fait d'un despote arbitraire, mais le produit froid, technique et calculé d'un système bureaucratique. Il s'agit du concept philosophique d'"injustice structurelle".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L'Injustice Structurelle selon Iris Marion Young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Les travaux séminaux de la philosophe et théoricienne politique Iris Marion Young fournissent le cadre analytique indispensable pour appréhender cette configuration. Young définit l'injustice structurelle comme une situation de préjudice moral et matériel qui ne découle pas d'actions intentionnellement malveillantes d'individus isolés, mais qui est générée et maintenue de manière systémique par l'accumulation complexe des normes, des règles, des échanges de marché et des processus sociaux dans lesquels des millions d'acteurs vaquent à leurs occupations quotidiennes.</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Dans le contexte belge, l'injustice est structurelle car aucun acteur n'en est directement coupable au sens strict du droit pénal. L'agent de l'ONEM qui radie un chômeur après 24 mois, le médecin-conseil de l'INAMI qui applique une retenue de 10 % à un patient défaillant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ou l'agent du CPAS qui refuse l'aide à un chômeur cohabitant en raison des revenus de son conjoint, ne font qu'appliquer rigoureusement des textes de loi, des arrêtés royaux et des algorithmes budgétaires.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Traditionnellement, le traitement de l'injustice repose sur le "modèle de la responsabilité" (liability model), une approche rétrospective cherchant à isoler un coupable spécifique pour lui imposer un blâme ou une réparation.</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Or, ce modèle s'effondre face à l'injustice structurelle. Le fait que l'injustice soit diffuse, qu'elle soit le fruit d'une incompatibilité mathématique entre le salaire minimum et les plafonds BIM votés par le législateur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prive la victime d'un adversaire tangible. Cette diffusion engendre initialement un effet psychologique dévastateur : le sentiment de dépossession se retourne contre la victime elle-même. Les individus marginalisés intériorisent la rhétorique méritocratique néolibérale, se perçoivent comme personnellement défaillants (victimes d'une "culture de l'assistanat" ou d'un déficit de compétences), et sombrent dans ce que le sociologue Guy Bajoit qualifie d'apathie (Apathy), empêchant la prise de parole (Voice) ou l'action collective.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L'Expérience de l'Injustice et le Conflit de Reconnaissance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L'analyse de cette violence symbolique s'enrichit par les développements issus de la théorie critique de l'École de Francfort, particulièrement à travers les travaux d'Axel Honneth sur la "lutte pour la reconnaissance" et ceux d'Emmanuel Renault sur "l'expérience de l'injustice".</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L'injustice structurelle, bien qu'insaisissable juridiquement sur le plan individuel, s'ancre dans le réel par l'expérience vécue du mépris social et du déni de reconnaissance.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Lorsqu'un individu est exclu de l'assurance chômage et orienté vers un CPAS, ou lorsqu'un malade est sanctionné financièrement, il subit, au-delà de la perte matérielle, une atteinte fondamentale à sa dignité et à son intégrité sociale. La philosophie démontre que les luttes sociales ne naissent pas exclusivement de revendications de redistribution économique (bien que centrales dans le cas du piège à l'emploi), mais émergent puissamment des expériences subjectives de déni de reconnaissance (le manque de respect, la stigmatisation bureaucratique).</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Cependant, comme le souligne l'analyse sociologique, ressentir une injustice diffuse ne suffit pas à déclencher une action collective. Inspirée par le concept du "différend" de Jean-François Lyotard, la condition des classes précarisées belges s'apparente à un état de souffrance silencieuse où les victimes ressentent intimement un tort, mais sont privées du vocabulaire institutionnel, politique et médiatique légitime pour l'articuler et le prouver au sein des tribunaux ou de l'espace public.</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L'injustice diffuse est rendue muette par l'hégémonie du discours étatique qui justifie l'activation au nom de la rationalité budgétaire et du redressement économique de la coalition Arizona.</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Le Modèle de la Connexion Sociale : De la Faute Individuelle à la Responsabilité Politique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Pour contrer cette injustice diffuse, il est impératif d'opérer un renversement conceptuel. C'est ici que l'approche d'Iris Marion Young s'avère émancipatrice. Young postule que l'injustice structurelle ne se combat pas par la recherche de coupables moraux (liability model), mais par l'acceptation d'un "modèle de la connexion sociale" (Social Connection Model).</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Ce modèle stipule que toutes les personnes qui participent, par leurs actions quotidiennes, à la production et à la reproduction de processus structurels aboutissant à une injustice partagent une "responsabilité politique".</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Contrairement au blâme (tourné vers le passé), la responsabilité politique est orientée vers l'avenir (forward-looking).</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Elle exige des acteurs qu'ils prennent conscience de leur implication dans le maillage structurel (ce que certains théoriciens nomment le "désenchevêtrement cognitif" ou cognitive disentanglement) et qu'ils s'unissent pour transformer collectivement les institutions et les règles qui génèrent l'injustice.</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 Belgique, ce désenchevêtrement cognitif s'opère lorsque la classe laborieuse cesse de percevoir sa misère comme un échec individuel ou une fatalité, pour l'identifier comme la conséquence logique d'un système mathématiquement truqué. L'expérience de la mère célibataire perdant ses 135 € mensuels en travaillant cesse d'être une anomalie personnelle pour devenir la preuve éclatante d'une structure prédatrice. C'est à ce point de bascule cognitif que l'apathie se dissipe pour laisser place à l'indignation morale, le puissant affect théorique qui précède et nourrit invariablement l'action collective.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Le Processus de Contre-Mobilisation : L'Action Collective et la Théorie du Cadrage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transformation de l'indignation diffuse en un mouvement social structuré capable de s'opposer à un gouvernement fédéral nécessite l'intervention stratégique de ce que la sociologie nomme des entrepreneurs de mobilisation (syndicats, mutuelles, intellectuels, associations de défense des droits humains). Ces acteurs déploient un processus de construction de sens, conceptuellement formalisé par les sociologues David Snow et Robert Benford sous le terme d'analyse de cadres (Framing Theory) de l'action collective.</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Ce cadrage s'articule autour de trois dimensions indissociables permettant de contrer la diffusion de l'injustice.</w:t>
      </w:r>
      <w:r w:rsidDel="00000000" w:rsidR="00000000" w:rsidRPr="00000000">
        <w:rPr>
          <w:rFonts w:ascii="Arial" w:cs="Arial" w:eastAsia="Arial" w:hAnsi="Arial"/>
          <w:color w:val="444746"/>
          <w:sz w:val="24"/>
          <w:szCs w:val="24"/>
          <w:vertAlign w:val="superscript"/>
          <w:rtl w:val="0"/>
        </w:rPr>
        <w:t xml:space="preserve">40</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Le Cadrage Diagnostique (Diagnostic Framing)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première étape consiste à identifier publiquement et précisément la source du problème, sortant l'injustice de son abstraction diffuse.</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Si la colère reste trop largement focalisée sur des structures vagues comme le "capitalisme" ou sur des exécutants de première ligne (comme les travailleurs des CPAS), elle engendre l'inefficacité stratégique et la frustration de la base.</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Le mouvement de résistance belge (syndicats FGTB, CSC, CNE, collectifs citoyens) réussit remarquablement son cadrage diagnostique en concentrant la vindicte sur l'accord de gouvernement et ses textes exécutifs. L'injustice est nommée et délimitée : ce sont les "106 mesures de l'Arizona".</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Le diagnostic politique démontre publiquement que l'austérité budgétaire n'est pas une fatalité naturelle, mais un choix de classe : le gouvernement choisit de sabrer dans les dépenses de l'INAMI, d'exclure les chômeurs et d'augmenter la TVA ou les taxes indirectes, tout en repoussant ou minimisant la taxation des plus-values du capital et en omettant la création d'un cadastre des grandes fortunes.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Le Cadrage Pronostique (Prognostic Framing)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Il ne suffit pas de dénoncer l'injustice ; l'action collective doit proposer un horizon de résolution.</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Le cadrage pronostique des mouvements de résistance belge formule des revendications précises et techniquement réalisables.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Face au piège à l'emploi et à la précarisation systémique, la contestation exige le retrait strict des limitations dans le temps des allocations d'insertion et de chômage, l'abandon des projets de radiation du statut BIM, la sanctuarisation de la progression automatique de l'indexation salariale (et la révision de la loi de 1996 sur la norme salariale), ainsi que la suppression définitive de l'effet de falaise par l'automatisation et le lissage proportionnel des droits sociaux dérivés.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Ce programme alternatif crédibilise le mouvement et unifie les revendications disparates.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Le Cadrage Motivationnel (Motivational Framing)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Ce dernier pilier est la force motrice. Il s'agit de fournir aux masses précarisées les vocabulaires de motifs nécessaires pour s'engager physiquement et moralement dans la lutte, en surmontant la peur de la répression ou la résignation.</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Les discours syndicaux et citoyens utilisent la défense inconditionnelle de la dignité humaine comme levier universel, créant un appel à la solidarité inter-catégorielle. Le travailleur pauvre en flexi-job, le malade chronique sanctionné, le travailleur du service public épuisé et le chômeur exclu sont narrativement liés par un destin commun : ils sont tous victimes du déclassement organisé par l'État.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 réussite de ce cadrage motivationnel explique les démonstrations de force initiales, telles que la grève nationale d'octobre 2025, réunissant plus de 100 000 personnes, et les appels continus à des journées de grève en rafale en janvier et au printemps 2026.</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Morphologie de la Résistance et Scénarios d'Embrasement en Belgique (2026)</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soulèvement modélisé contre la coalition Arizona ne se limite pas à l'imagerie romantique et archaïque de la barricade urbaine. Face à un État néo-managérial, technocratique et hyper-administratif, la résistance populaire se déploie selon une architecture asymétrique et polymorphe. L'analyse révèle trois scénarios d'action collective qui, en se chevauchant, menacent directement la stabilité du régime.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Scénario 1 : La Guérilla Juridique et la Mobilisation par le Droit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stratégie de contestation la plus structurante et potentiellement létale pour la survie des réformes gouvernementales est de nature juridique. Plutôt que de subir la loi de manière frontale, la société civile opère un retournement conceptuel en s'appropriant les textes fondateurs de l'État pour paralyser la machine d'activation. C'est l'essence même de l'insurrection par le droit.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L'épicentre de cette guérilla réside dans l'utilisation méthodique de l'Article 23 de la Constitution belge, qui consacre le droit de mener une vie conforme à la dignité humaine, combiné à l'article 12 de la Charte sociale européenne révisée.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 Cour constitutionnelle et les juridictions suprêmes ont dérivé de cet article 23 un principe fondamental : l'obligation de "standstill" (ou principe de non-régression).</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Ce principe de droit interdit fermement au législateur, qu'il soit fédéral ou régional, de réduire de manière significative le niveau de protection sociale existant pour les citoyens, y compris pour les prestations à caractère non contributif (comme le chômage d'insertion), sans pouvoir justifier de graves, rigoureux et impérieux motifs d'intérêt public qui soient strictement proportionnés.</w:t>
      </w:r>
      <w:r w:rsidDel="00000000" w:rsidR="00000000" w:rsidRPr="00000000">
        <w:rPr>
          <w:rFonts w:ascii="Arial" w:cs="Arial" w:eastAsia="Arial" w:hAnsi="Arial"/>
          <w:color w:val="444746"/>
          <w:sz w:val="24"/>
          <w:szCs w:val="24"/>
          <w:vertAlign w:val="superscript"/>
          <w:rtl w:val="0"/>
        </w:rPr>
        <w:t xml:space="preserve">44</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front commun syndical (FGTB, CSC, CGSLB), associé à des collectifs de défense et des mutualités, déploie un feu roulant de procédures :</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Les juridictions de proximité (Tribunaux du Travail) :</w:t>
      </w:r>
      <w:r w:rsidDel="00000000" w:rsidR="00000000" w:rsidRPr="00000000">
        <w:rPr>
          <w:rFonts w:ascii="Arial" w:cs="Arial" w:eastAsia="Arial" w:hAnsi="Arial"/>
          <w:color w:val="1f1f1f"/>
          <w:rtl w:val="0"/>
        </w:rPr>
        <w:t xml:space="preserve"> En exploitant l'Exception d'Illégalité prévue à l'article 159 de la Constitution, des milliers de citoyens exclus du chômage portent leur litige individuel devant les tribunaux.</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Les plaignants arguent que les arrêtés royaux d'exécution forçant un individu à accepter des conditions qui, mathématiquement, le précipitent dans le piège à l'emploi et anéantissent son statut BIM, violent manifestement son droit à la dignité. Privé de la couverture médicale et énergétique nécessaire à sa survie, et constatant l'incapacité des CPAS ou des régions à compenser cette perte </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 le tribunal est invité à écarter l'application de la sanction.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La Cour Constitutionnelle et l'Arrêt 117/2022 :</w:t>
      </w:r>
      <w:r w:rsidDel="00000000" w:rsidR="00000000" w:rsidRPr="00000000">
        <w:rPr>
          <w:rFonts w:ascii="Arial" w:cs="Arial" w:eastAsia="Arial" w:hAnsi="Arial"/>
          <w:color w:val="1f1f1f"/>
          <w:rtl w:val="0"/>
        </w:rPr>
        <w:t xml:space="preserve"> Des recours en annulation massifs ont été déposés contre les lois programmes. Si la demande initiale de suspension a été écartée début 2026 (les plaignants devant encore prouver le préjudice grave difficilement réparable à l'échelle macroéconomique)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 décision sur le fond, attendue pour la fin de l'année 2026, est décisive. Les juristes emploient une stratégie d'aïkido judiciaire : ils retournent la jurisprudence de l'Arrêt 117/2022 contre l'État.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Dans cet arrêt, le gouvernement avait réussi à légitimer une régression sociale au nom de la nécessité absolue d'"éviter le piège à l'emploi" (considéré alors comme l'intérêt général supérieur).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Or, armés des simulations du Conseil Supérieur des Finances prouvant que les réformes Arizona </w:t>
      </w:r>
      <w:r w:rsidDel="00000000" w:rsidR="00000000" w:rsidRPr="00000000">
        <w:rPr>
          <w:rFonts w:ascii="Arial" w:cs="Arial" w:eastAsia="Arial" w:hAnsi="Arial"/>
          <w:i w:val="1"/>
          <w:iCs w:val="1"/>
          <w:color w:val="1f1f1f"/>
          <w:rtl w:val="0"/>
        </w:rPr>
        <w:t xml:space="preserve">aggravent</w:t>
      </w:r>
      <w:r w:rsidDel="00000000" w:rsidR="00000000" w:rsidRPr="00000000">
        <w:rPr>
          <w:rFonts w:ascii="Arial" w:cs="Arial" w:eastAsia="Arial" w:hAnsi="Arial"/>
          <w:color w:val="1f1f1f"/>
          <w:rtl w:val="0"/>
        </w:rPr>
        <w:t xml:space="preserve"> le piège à l'emploi (avec un Taux Effectif Marginal d'Imposition de 85,6 %), les plaignants dénudent l'État de sa seule justification constitutionnelle légitime.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Dépourvue de motifs d'intérêt général valides au sens de l'article 23, la Cour constitutionnelle se retrouverait contrainte d'invalider des pans entiers de la politique budgétaire du gouvernement.</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L'Internationalisation du Contentieux :</w:t>
      </w:r>
      <w:r w:rsidDel="00000000" w:rsidR="00000000" w:rsidRPr="00000000">
        <w:rPr>
          <w:rFonts w:ascii="Arial" w:cs="Arial" w:eastAsia="Arial" w:hAnsi="Arial"/>
          <w:color w:val="1f1f1f"/>
          <w:rtl w:val="0"/>
        </w:rPr>
        <w:t xml:space="preserve"> L'ouverture d'un front européen par le biais de réclamations collectives (comme la réclamation n° 237/2024 devant le Comité Européen des Droits Sociaux) permet de faire pression sur la légitimité internationale de l'exécutif belge.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Scénario 2 : Le Sabotage par Engorgement Administratif et le "Chômage de Résistance"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 parallèle des lentes échéances constitutionnelles, la population précaire adopte des stratégies asymétriques d'usure immédiate. Cette dimension de la résistance s'inscrit dans un courant sociologique théorisé dès le début des années 2000, explorant la notion de "chômage de résistance" ou de retrait stratégique.</w:t>
      </w:r>
      <w:r w:rsidDel="00000000" w:rsidR="00000000" w:rsidRPr="00000000">
        <w:rPr>
          <w:rFonts w:ascii="Arial" w:cs="Arial" w:eastAsia="Arial" w:hAnsi="Arial"/>
          <w:color w:val="444746"/>
          <w:sz w:val="24"/>
          <w:szCs w:val="24"/>
          <w:vertAlign w:val="superscript"/>
          <w:rtl w:val="0"/>
        </w:rPr>
        <w:t xml:space="preserve">55</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Face à un marché du travail dégradé par la flexibilisation imposée par la coalition Arizona (annualisation et horaires en accordéon, libéralisation totale de 360 heures supplémentaires sans motif, prolifération des emplois précaires et flexi-jobs qui détruisent l'équilibre familial et contournent le droit du travail conventionnel)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une fraction de la classe laborieuse cesse de percevoir la reprise d'emploi comme une émancipation.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"chômage de résistance" ne traduit pas un refus oisif du travail, mais un choix économique et sanitaire rationnel.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Il s'agit d'une forme de lucidité tactique : refuser de collaborer à un système d'emploi qui exploite, qui nuit physiquement, et dont la rémunération insuffisante, grevée par la perte des aides sociales et la déconnexion de l'indexation réelle, ne garantit plus la dignité fondamentale.</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 La sociologie féministe souligne à ce titre l'invisibilisation flagrante du travail de </w:t>
      </w:r>
      <w:r w:rsidDel="00000000" w:rsidR="00000000" w:rsidRPr="00000000">
        <w:rPr>
          <w:rFonts w:ascii="Arial" w:cs="Arial" w:eastAsia="Arial" w:hAnsi="Arial"/>
          <w:i w:val="1"/>
          <w:iCs w:val="1"/>
          <w:color w:val="1f1f1f"/>
          <w:rtl w:val="0"/>
        </w:rPr>
        <w:t xml:space="preserve">care</w:t>
      </w:r>
      <w:r w:rsidDel="00000000" w:rsidR="00000000" w:rsidRPr="00000000">
        <w:rPr>
          <w:rFonts w:ascii="Arial" w:cs="Arial" w:eastAsia="Arial" w:hAnsi="Arial"/>
          <w:color w:val="1f1f1f"/>
          <w:rtl w:val="0"/>
        </w:rPr>
        <w:t xml:space="preserve"> ou domestique, totalement occulté par les politiques d'activation strictement marchandes.</w:t>
      </w:r>
      <w:r w:rsidDel="00000000" w:rsidR="00000000" w:rsidRPr="00000000">
        <w:rPr>
          <w:rFonts w:ascii="Arial" w:cs="Arial" w:eastAsia="Arial" w:hAnsi="Arial"/>
          <w:color w:val="444746"/>
          <w:sz w:val="24"/>
          <w:szCs w:val="24"/>
          <w:vertAlign w:val="superscript"/>
          <w:rtl w:val="0"/>
        </w:rPr>
        <w:t xml:space="preserve">55</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L'organisation de cette résistance sur le terrain se traduit par la doctrine du "zèle procédurier" visant à provoquer un collapsus bureaucratique.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Menacés de retenues arbitraires de 10 % sur leurs indemnités maladie s'ils ne collaborent pas aux injonctions des agents de réintégration (ReAT)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les malades et les exclus s'organisent pour paralyser la machine en inondant les services fédéraux.</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Ils exigent de manière systématique la transmission physique et intégrale de l'ensemble de leurs dossiers médicaux sous le couvert strict du Règlement Général sur la Protection des Données (RGPD).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Plus stratégiquement, ils contraignent les médecins-conseils et les agents sociaux à produire des simulations budgétaires approfondies, dossier par dossier, exigeant une certification écrite prouvant que le retour à l'emploi imposé ne précipitera pas la famille dans l'abîme financier.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Confrontées à ces requêtes administratives lourdes, parfaitement légales, les administrations d'État (ONEM, INAMI, entités locales), exsangues et sous-financées, se retrouvent irrémédiablement engorgées, incapables de déployer le rouleau compresseur répressif voulu par le législateur.</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Scénario 3 : Le Paroxysme Spontané et la Menace d'une "Grève du Siècle"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 l'endiguement procédural s'enlise et que la misère frappe de plein fouet les ménages brutalement exclus des aides, le risque de contagion vers une violence sociale non canalisée atteint son paroxysme. Lorsque des milliers de familles se trouvent dans l'incapacité matérielle de s'alimenter dignement ou de se chauffer suite à la perte du statut BIM et du tarif énergétique social, l'indignation viscérale déborde des structures de régulation syndicales traditionnelles, pourtant portées à la concertation institutionnelle.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mémoire sociopolitique belge offre un précédent historique d'une pertinence analytique redoutable : la grande Grève générale de l'hiver 1960-1961 contre la "Loi unique" du Premier ministre Gaston Eyskens.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À l'instar de l'accord Arizona, le gouvernement Eyskens avait formulé en novembre 1960 un vaste "projet de loi d'expansion économique, de progrès social et de redressement financier", conditionnant la relance macroéconomique à de profondes amputations budgétaires, à une hausse de la fiscalité indirecte et à un assainissement drastique des dépenses de sécurité sociale exigé par les courants conservateurs.</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 décembre 1960, la grève s'est déclenchée "à chaud" et de manière asymétrique, amorcée non pas par un mot d'ordre national lissé, mais par l'exaspération spontanée des agents communaux et des travailleurs des bassins industriels wallons et liégeois.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Mobilisant plus d'un million de travailleurs et paralysant violemment le pays durant de longues semaines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cet événement a fracturé la société de manière durable, agissant comme un révélateur et un catalyseur des disparités communautaires et économiques entre la Flandre et la Wallonie (menant aux revendications fédéralistes d'André Renard).</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 2026, l'étincelle insurrectionnelle s'allume avec une mécanique similaire, partant des guichets urbains exsangues. Les exclusions de 171 000 chômeurs, dont près de 90 % des cohabitants se voient refuser l'aide du CPAS et dont la vaste majorité se concentre géographiquement en Wallonie et à Bruxelles, créent des épicentres d'indignation.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Exaspérés, souvent déçus par la lenteur des recours judiciaires, et inspirés par les tactiques d'occupation spatiale du mouvement des "gilets jaunes", les citoyens investissent l'espace public pour manifester et incarner matériellement l'injustice structurelle dont ils sont victimes.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L'usage de l'affrontement physique et le blocage d'infrastructures économiques (ronds-points logistiques, axes autoroutiers majeurs, occupation des bureaux de l'ONEM) ne relèvent pas du vandalisme aveugle, mais obéissent à une rationalité identifiée par les sciences sociales : la violence collective endosse le rôle de "réarmement moral" face à un sentiment de perte d'existence et agit comme un langage de dramatisation, brisant le silence bureaucratique et forçant l'État à la négociation ou au recul.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 menace de grèves citoyennes de paiement des factures d'énergie ou d'infrastructures locales renforce considérablement cette force de frappe, menaçant le gouvernement d'un retour au climat pré-insurrectionnel de 1960.</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L'Impasse des Mesures Compensatoires Macroéconomiques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Face à l'escalade de la tension et à la montée en puissance d'un cadrage diagnostique dénonçant publiquement l'injustice de ses actes, la coalition "Arizona" justifie la violence de son assainissement par le déploiement d'une vaste réforme fiscale. Le narratif de l'exécutif repose sur une promesse chiffrée : creuser un écart net de revenu de l'ordre d'au moins 500 € en faveur du travail salarié par rapport à l'inactivité, afin de neutraliser le prétendu manque d'attractivité du labeur.</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L'arsenal des compensations déployé s'articule autour de l'augmentation substantielle de la quotité de revenus exemptée d'impôts (dont la projection vise un passage de 10 910 € à 14 450 €) et de la maximisation du bonus fiscal à l'emploi (destiné à combler l'écart entre le salaire brut et net pour atteindre une neutralité sur les bas salaires).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Il y est adjoint la promesse de la réduction de la Cotisation Spéciale de Sécurité Sociale (CSSS) censée soulager les classes moyennes de plusieurs centaines d'euros.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Toutefois, l'application concrète et mathématique de ces mesures se heurte au mur des réalités sociales, produisant une imposture temporelle et arithmétique qui exacerbe le ressentiment populaire.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contradiction majeure, source principale du conflit, réside dans la temporalité du préjudice. L'évaporation des droits (la radiation de l'ONEM après 24 mois, la suppression brutale du statut BIM lors du franchissement du seuil, l'effondrement du bouclier énergétique et du MAF) est un couperet immédiat et rétroactif, frappant le ménage violemment dès le 1er mars ou le 1er juillet 2026.</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En revanche, l'implémentation des réformes fiscales compensatrices relève d'une projection lissée dans le temps, tributaire de la trajectoire incertaine des budgets annuels, avec des gains optimaux lointainement annoncés pour l'horizon 2029 ou 2030.</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Sur le plan strictement arithmétique, la promesse s'effondre. Un modeste allègement fiscal mensuel de l'ordre de 100 à 130 euros accordé sur une fiche de paie par le biais du bonus à l'emploi échoue purement et simplement, par les lois de la soustraction, à compenser la perte instantanée d'avantages dérivés dont la contre-valeur marchande excède allègrement les milliers d'euros annuels pour un ménage fortement consommateur de soins de santé ou affecté par la crise énergétique.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Pire encore, les fondations du financement de ce retour fiscal s'avèrent hautement incertaines et contestables sur le plan comptable. Des institutions de contrôle, dont la Cour des Comptes, et des analyses de la Banque Nationale de Belgique (BNB) expriment de vives réserves quant à l'optimisme budgétaire du gouvernement.</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L'évaluation du rendement financier de l'activation (basée sur l'hypothèse qu'un tiers des exclus ou des allocataires de RIS se réinsèreront rapidement) est qualifiée d'improbable, les experts tablant davantage sur un faible taux de 10 à 20 % de réinsertion.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De même, les recettes prévisionnelles induites par la frêle taxation des plus-values (fortement exemptée) sont jugées trop aléatoires pour combler les déficits structurels engendrés.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L'injustice structurelle est dès lors d'autant plus violente qu'elle orchestre une confiscation immédiate des droits pour financer un chèque en blanc incertain sur l'avenir, discréditant totalement l'autorité morale de l'État aux yeux des précarisés.</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L'Exploitation Politique : La Polarisation aux Extrêmes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maintien prolongé d'une situation de vulnérabilité où l'État agit de manière perçue comme hostile modifie inévitablement les grands équilibres démocratiques et électoraux de la nation belge. Lorsqu'une coalition dite de modérés, regroupant libéraux, conservateurs et socio-démocrates flamands (Vooruit), s'illustre par l'incapacité de protéger l'existence matérielle de ses citoyens et la volonté de durcir les sanctions disciplinaires sur des populations fragilisées, elle pave la voie à une radicalisation accélérée du spectre politique.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Les sondages d'intention de vote opérés à la veille de l'été 2026 objectivent cette fracture électorale abyssale. Les formations politiques considérées comme extrêmes, ou du moins en rupture totale avec l'orthodoxie macroéconomique libérale, capitalisent de manière asymétrique sur l'injustice diffuse. En Région de Bruxelles-Capitale, épicentre de la pauvreté urbaine (où le taux de bénéficiaires BIM avoisine les 30 % avec des pics spectaculaires à près de 48 % dans certaines communes comme Molenbeek)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 Parti du Travail de Belgique (PTB - formation de gauche radicale marxiste) s'empare de la première position avec près de 24,8 % des suffrages.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En Wallonie, le Parti Socialiste (PS), renvoyé dans l'opposition et contraint de gauchir son discours pour endiguer l'hémorragie, reconquiert sa primauté à 29 %, talonné par la gauche radicale.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Parallèlement, la Flandre, pourtant historiquement plus prospère et moins impactée par l'exclusion chômage pure (taux de bascule au CPAS de 30,9 %)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traduit son ressentiment et sa peur du déclassement (l'inquisition autour du statut BIM touchant son importante classe moyenne laborieuse) en plébiscitant le Vlaams Belang (droite radicale séparatiste) qui culmine à plus de 26,6 % des intentions de vote.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L'incapacité systémique de la coalition Arizona à lisser les effets de seuil et à dénouer l'équation de l'injustice structurelle risque ainsi de rendre la Belgique structurellement ingouvernable à court terme. En persistant dans l'application brutale de l'exclusion, le gouvernement accélère la cristallisation des haines. Les populations précarisées ne perçoivent plus l'extrémisme politique comme un danger démocratique, mais comme l'ultime levier de vote-sanction pour détruire un système institutionnel qui a planifié avec minutie, et en parfaite connaissance des modèles mathématiques, leur ruine économique.</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Conclusions de l'Analyse Systémique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L'architecture institutionnelle et socio-fiscale de l'État belge, radicalisée par les politiques coercitives et budgétaires mises en œuvre par la coalition gouvernementale "Arizona" en 2025-2026, réunit un faisceau de conditions idéales et convergentes pour le déclenchement d'une crise politique et civile majeure. L'hypothèse d'un soulèvement populaire par un effet domino n'est ni un exercice prospectif abstrait, ni une métaphore ; elle se lit en filigrane dans les modèles statistiques et les procès-verbaux de l'asphyxie des structures locales.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réponse à la question centrale de la capacité de contre-mobilisation face à une injustice rendue diffuse, codifiée mathématiquement et structurellement diluée, est affirmative. Conformément aux leçons de la sociologie de l'action collective et à la philosophie d'Iris Marion Young, l'oppression diffuse inhibe initialement la résistance en imposant le blâme individuel. Mais sous la pression simultanée de l'État (la violence des exclusions du chômage, la sanction des malades chroniques, l'absurdité du piège à l'emploi qui punit financièrement la reprise du travail), le seuil de tolérance se rompt. Les victimes opèrent un désenchevêtrement cognitif : elles traduisent leur échec personnel en une question de responsabilité politique systémique imputable à l'exécutif.</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conséquences de cette désinhibition sont triples et létales pour la légitimité de l'appareil d'État :</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L'effondrement opérationnel du premier rempart local :</w:t>
      </w:r>
      <w:r w:rsidDel="00000000" w:rsidR="00000000" w:rsidRPr="00000000">
        <w:rPr>
          <w:rFonts w:ascii="Arial" w:cs="Arial" w:eastAsia="Arial" w:hAnsi="Arial"/>
          <w:color w:val="1f1f1f"/>
          <w:rtl w:val="0"/>
        </w:rPr>
        <w:t xml:space="preserve"> Le transfert brutal et non compensé de dizaines de milliers de chômeurs vers le système d'assistance du CPAS, au cœur des grands bassins industriels (Liège, Verviers, Charleroi), entraîne un naufrage administratif, poussant à l'indigence l'ultime filet de sécurité (avec 90 % de refus sur les cohabitants et un déficit colossal évalué à plus de 380 millions d'euros).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La paralysie institutionnelle par le droit :</w:t>
      </w:r>
      <w:r w:rsidDel="00000000" w:rsidR="00000000" w:rsidRPr="00000000">
        <w:rPr>
          <w:rFonts w:ascii="Arial" w:cs="Arial" w:eastAsia="Arial" w:hAnsi="Arial"/>
          <w:color w:val="1f1f1f"/>
          <w:rtl w:val="0"/>
        </w:rPr>
        <w:t xml:space="preserve"> Rompus aux méthodes de la guérilla juridique, les corps intermédiaires mobilisent le principe constitutionnel de non-régression de l'article 23, exploitant l'aggravation documentée du "piège à l'emploi" pour démontrer aux juridictions belges et européennes le défaut flagrant de proportionnalité des lois d'austérité, instillant le doute jusqu'au sommet de l'appareil législatif.</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Le spectre de la Grève du Siècle et de l'action de rue :</w:t>
      </w:r>
      <w:r w:rsidDel="00000000" w:rsidR="00000000" w:rsidRPr="00000000">
        <w:rPr>
          <w:rFonts w:ascii="Arial" w:cs="Arial" w:eastAsia="Arial" w:hAnsi="Arial"/>
          <w:color w:val="1f1f1f"/>
          <w:rtl w:val="0"/>
        </w:rPr>
        <w:t xml:space="preserve"> La sourde résilience tactique du "chômage de résistance", combinée à la brutalité des exclusions, offre un terreau hyper-inflammable à une contagion inter-catégorielle. L'État, persistant dans l'application cynique de "seuils couperets", coalise malgré lui la colère du chômeur déchu, du travailleur pauvre et de la classe moyenne suspectée. Animée par le même rejet et inspirée par l'historique Grève de 1960-1961 contre la Loi Unique, cette foule indignée risque de réinvestir l'espace public de manière asymétrique et incontrôlable, unissant sa colère contre un système organisé pour la dépouiller.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l'absence immédiate d'un changement de paradigme fondamental — s'incarnant par le retrait des limitations d'indemnisation et, de manière existentielle, par la suppression des abracadabrantesques seuils-couperets du statut BIM en faveur d'un lissage automatisé et proportionnel des droits dérivés —, l'État belge se condamne volontairement. Ce refus obstiné d'entendre la détresse structurelle entraînera une déchéance violente de l'autorité politique modérée et précipitera l'avènement des extrêmes, consommant ainsi la rupture définitive du contrat social.</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Sources des citations</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soulèvement.md</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Réforme Arizona en Belgique : ce que vous devez savoir - Deel, consulté le juillet 16, 2026, </w:t>
      </w:r>
      <w:hyperlink r:id="rId6">
        <w:r w:rsidDel="00000000" w:rsidR="00000000" w:rsidRPr="00000000">
          <w:rPr>
            <w:rFonts w:ascii="Arial" w:cs="Arial" w:eastAsia="Arial" w:hAnsi="Arial"/>
            <w:color w:val="0000ee"/>
            <w:sz w:val="24"/>
            <w:szCs w:val="24"/>
            <w:u w:val="single"/>
            <w:rtl w:val="0"/>
          </w:rPr>
          <w:t xml:space="preserve">https://www.deel.com/fr/blog/reforme-arizona/</w:t>
        </w:r>
      </w:hyperlink>
      <w:r w:rsidDel="00000000" w:rsidR="00000000" w:rsidRPr="00000000">
        <w:rPr>
          <w:rtl w:val="0"/>
        </w:rPr>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CNE contre le gouvernement Arizona : comprendre les mesures et y résister - CSC, consulté le juillet 16, 2026, </w:t>
      </w:r>
      <w:hyperlink r:id="rId7">
        <w:r w:rsidDel="00000000" w:rsidR="00000000" w:rsidRPr="00000000">
          <w:rPr>
            <w:rFonts w:ascii="Arial" w:cs="Arial" w:eastAsia="Arial" w:hAnsi="Arial"/>
            <w:color w:val="0000ee"/>
            <w:sz w:val="24"/>
            <w:szCs w:val="24"/>
            <w:u w:val="single"/>
            <w:rtl w:val="0"/>
          </w:rPr>
          <w:t xml:space="preserve">https://www.lacsc.be/cne/campagnes/cne-arizona</w:t>
        </w:r>
      </w:hyperlink>
      <w:r w:rsidDel="00000000" w:rsidR="00000000" w:rsidRPr="00000000">
        <w:rPr>
          <w:rtl w:val="0"/>
        </w:rPr>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liste des 106 mesures de l'Arizona / Die Liste der 106 Maßnahmen in Arizona - FGTB Verviers, consulté le juillet 16, 2026, </w:t>
      </w:r>
      <w:hyperlink r:id="rId8">
        <w:r w:rsidDel="00000000" w:rsidR="00000000" w:rsidRPr="00000000">
          <w:rPr>
            <w:rFonts w:ascii="Arial" w:cs="Arial" w:eastAsia="Arial" w:hAnsi="Arial"/>
            <w:color w:val="0000ee"/>
            <w:sz w:val="24"/>
            <w:szCs w:val="24"/>
            <w:u w:val="single"/>
            <w:rtl w:val="0"/>
          </w:rPr>
          <w:t xml:space="preserve">http://fgtb-verviers.be/agenda/liste-des-106-mesures-larizona-die-liste-der-106-masnahmen-arizona/</w:t>
        </w:r>
      </w:hyperlink>
      <w:r w:rsidDel="00000000" w:rsidR="00000000" w:rsidRPr="00000000">
        <w:rPr>
          <w:rtl w:val="0"/>
        </w:rPr>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Réforme de l'assurance chômage - ONEM, consulté le juillet 16, 2026, </w:t>
      </w:r>
      <w:hyperlink r:id="rId9">
        <w:r w:rsidDel="00000000" w:rsidR="00000000" w:rsidRPr="00000000">
          <w:rPr>
            <w:rFonts w:ascii="Arial" w:cs="Arial" w:eastAsia="Arial" w:hAnsi="Arial"/>
            <w:color w:val="0000ee"/>
            <w:sz w:val="24"/>
            <w:szCs w:val="24"/>
            <w:u w:val="single"/>
            <w:rtl w:val="0"/>
          </w:rPr>
          <w:t xml:space="preserve">https://www.onem.be/reforme-de-la-reglementation-du-chomage</w:t>
        </w:r>
      </w:hyperlink>
      <w:r w:rsidDel="00000000" w:rsidR="00000000" w:rsidRPr="00000000">
        <w:rPr>
          <w:rtl w:val="0"/>
        </w:rPr>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Exclusion du chômage: quelles conséquences pour la mutuelle? - Solidaris, consulté le juillet 16, 2026, </w:t>
      </w:r>
      <w:hyperlink r:id="rId10">
        <w:r w:rsidDel="00000000" w:rsidR="00000000" w:rsidRPr="00000000">
          <w:rPr>
            <w:rFonts w:ascii="Arial" w:cs="Arial" w:eastAsia="Arial" w:hAnsi="Arial"/>
            <w:color w:val="0000ee"/>
            <w:sz w:val="24"/>
            <w:szCs w:val="24"/>
            <w:u w:val="single"/>
            <w:rtl w:val="0"/>
          </w:rPr>
          <w:t xml:space="preserve">https://www.solidaris-wallonie.be/faq/reforme-de-la-reglementation-du-chomage-au-01-01-2026/</w:t>
        </w:r>
      </w:hyperlink>
      <w:r w:rsidDel="00000000" w:rsidR="00000000" w:rsidRPr="00000000">
        <w:rPr>
          <w:rtl w:val="0"/>
        </w:rPr>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CAHIER DES FINANCES LOCALES - Les pouvoirs locaux en Wallonie, consulté le juillet 16, 2026, </w:t>
      </w:r>
      <w:hyperlink r:id="rId11">
        <w:r w:rsidDel="00000000" w:rsidR="00000000" w:rsidRPr="00000000">
          <w:rPr>
            <w:rFonts w:ascii="Arial" w:cs="Arial" w:eastAsia="Arial" w:hAnsi="Arial"/>
            <w:color w:val="0000ee"/>
            <w:sz w:val="24"/>
            <w:szCs w:val="24"/>
            <w:u w:val="single"/>
            <w:rtl w:val="0"/>
          </w:rPr>
          <w:t xml:space="preserve">https://interieur.wallonie.be/files/documents/finances/cahiers_finances/2025_09_Cahier%2020%20Impact%20suppression%20ch%C3%B4mage%20.pdf</w:t>
        </w:r>
      </w:hyperlink>
      <w:r w:rsidDel="00000000" w:rsidR="00000000" w:rsidRPr="00000000">
        <w:rPr>
          <w:rtl w:val="0"/>
        </w:rPr>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Accord du gouvernement fédéral : les mesures prévues par l'Arizona impactant les employeurs | UCM, consulté le juillet 16, 2026, </w:t>
      </w:r>
      <w:hyperlink r:id="rId12">
        <w:r w:rsidDel="00000000" w:rsidR="00000000" w:rsidRPr="00000000">
          <w:rPr>
            <w:rFonts w:ascii="Arial" w:cs="Arial" w:eastAsia="Arial" w:hAnsi="Arial"/>
            <w:color w:val="0000ee"/>
            <w:sz w:val="24"/>
            <w:szCs w:val="24"/>
            <w:u w:val="single"/>
            <w:rtl w:val="0"/>
          </w:rPr>
          <w:t xml:space="preserve">https://www.ucm.be/actualites/accord-du-gouvernement-federal-les-mesures-prevues-par-larizona-impactant-les-employeurs</w:t>
        </w:r>
      </w:hyperlink>
      <w:r w:rsidDel="00000000" w:rsidR="00000000" w:rsidRPr="00000000">
        <w:rPr>
          <w:rtl w:val="0"/>
        </w:rPr>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Gouvernement Arizona et santé : ce que dit l'accord de coalition | Ouaisfi·eu, consulté le juillet 16, 2026, </w:t>
      </w:r>
      <w:hyperlink r:id="rId13">
        <w:r w:rsidDel="00000000" w:rsidR="00000000" w:rsidRPr="00000000">
          <w:rPr>
            <w:rFonts w:ascii="Arial" w:cs="Arial" w:eastAsia="Arial" w:hAnsi="Arial"/>
            <w:color w:val="0000ee"/>
            <w:sz w:val="24"/>
            <w:szCs w:val="24"/>
            <w:u w:val="single"/>
            <w:rtl w:val="0"/>
          </w:rPr>
          <w:t xml:space="preserve">https://ouaisfi.eu/up-yours/gouvernement-arizona-sante</w:t>
        </w:r>
      </w:hyperlink>
      <w:r w:rsidDel="00000000" w:rsidR="00000000" w:rsidRPr="00000000">
        <w:rPr>
          <w:rtl w:val="0"/>
        </w:rPr>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NOTE DE POLITIQUE GÉNÉRALE CPAS DE MONS 2026, consulté le juillet 16, 2026, </w:t>
      </w:r>
      <w:hyperlink r:id="rId14">
        <w:r w:rsidDel="00000000" w:rsidR="00000000" w:rsidRPr="00000000">
          <w:rPr>
            <w:rFonts w:ascii="Arial" w:cs="Arial" w:eastAsia="Arial" w:hAnsi="Arial"/>
            <w:color w:val="0000ee"/>
            <w:sz w:val="24"/>
            <w:szCs w:val="24"/>
            <w:u w:val="single"/>
            <w:rtl w:val="0"/>
          </w:rPr>
          <w:t xml:space="preserve">https://www.deliberations.be/mons/decisions/22-decembre-2025-16-30/gf-df-budget-cpas-budget-2026/publiable-annexe-4-note-de-politique-generale-2026</w:t>
        </w:r>
      </w:hyperlink>
      <w:r w:rsidDel="00000000" w:rsidR="00000000" w:rsidRPr="00000000">
        <w:rPr>
          <w:rtl w:val="0"/>
        </w:rPr>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Budget du gouvernement Arizona : 17 milliards de chèque en blanc - Sarah Schlitz |, consulté le juillet 16, 2026, </w:t>
      </w:r>
      <w:hyperlink r:id="rId15">
        <w:r w:rsidDel="00000000" w:rsidR="00000000" w:rsidRPr="00000000">
          <w:rPr>
            <w:rFonts w:ascii="Arial" w:cs="Arial" w:eastAsia="Arial" w:hAnsi="Arial"/>
            <w:color w:val="0000ee"/>
            <w:sz w:val="24"/>
            <w:szCs w:val="24"/>
            <w:u w:val="single"/>
            <w:rtl w:val="0"/>
          </w:rPr>
          <w:t xml:space="preserve">https://sarahschlitz.be/budget-du-gouvernement-arizona-17-milliards-de-cheque-en-blanc/</w:t>
        </w:r>
      </w:hyperlink>
      <w:r w:rsidDel="00000000" w:rsidR="00000000" w:rsidRPr="00000000">
        <w:rPr>
          <w:rtl w:val="0"/>
        </w:rPr>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PARLEMENT WALLON, consulté le juillet 16, 2026, </w:t>
      </w:r>
      <w:hyperlink r:id="rId16">
        <w:r w:rsidDel="00000000" w:rsidR="00000000" w:rsidRPr="00000000">
          <w:rPr>
            <w:rFonts w:ascii="Arial" w:cs="Arial" w:eastAsia="Arial" w:hAnsi="Arial"/>
            <w:color w:val="0000ee"/>
            <w:sz w:val="24"/>
            <w:szCs w:val="24"/>
            <w:u w:val="single"/>
            <w:rtl w:val="0"/>
          </w:rPr>
          <w:t xml:space="preserve">http://nautilus.parlement-wallon.be/Archives/2025_2026/CRI/cri13.pdf</w:t>
        </w:r>
      </w:hyperlink>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PARLEMENT COMMUNAUTÉ FRANÇAISE, consulté le juillet 16, 2026, </w:t>
      </w:r>
      <w:hyperlink r:id="rId17">
        <w:r w:rsidDel="00000000" w:rsidR="00000000" w:rsidRPr="00000000">
          <w:rPr>
            <w:rFonts w:ascii="Arial" w:cs="Arial" w:eastAsia="Arial" w:hAnsi="Arial"/>
            <w:color w:val="0000ee"/>
            <w:sz w:val="24"/>
            <w:szCs w:val="24"/>
            <w:u w:val="single"/>
            <w:rtl w:val="0"/>
          </w:rPr>
          <w:t xml:space="preserve">https://archive.pfwb.be/1000000020e0012</w:t>
        </w:r>
      </w:hyperlink>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Réforme du chômage : le point sur les compensations octroyées aux CPAS - UVCW, consulté le juillet 16, 2026, </w:t>
      </w:r>
      <w:hyperlink r:id="rId18">
        <w:r w:rsidDel="00000000" w:rsidR="00000000" w:rsidRPr="00000000">
          <w:rPr>
            <w:rFonts w:ascii="Arial" w:cs="Arial" w:eastAsia="Arial" w:hAnsi="Arial"/>
            <w:color w:val="0000ee"/>
            <w:sz w:val="24"/>
            <w:szCs w:val="24"/>
            <w:u w:val="single"/>
            <w:rtl w:val="0"/>
          </w:rPr>
          <w:t xml:space="preserve">https://www.uvcw.be/insertion/actus/art-9826</w:t>
        </w:r>
      </w:hyperlink>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PARLEMENT WALLON - Le Parlement de Wallonie, consulté le juillet 16, 2026, </w:t>
      </w:r>
      <w:hyperlink r:id="rId19">
        <w:r w:rsidDel="00000000" w:rsidR="00000000" w:rsidRPr="00000000">
          <w:rPr>
            <w:rFonts w:ascii="Arial" w:cs="Arial" w:eastAsia="Arial" w:hAnsi="Arial"/>
            <w:color w:val="0000ee"/>
            <w:sz w:val="24"/>
            <w:szCs w:val="24"/>
            <w:u w:val="single"/>
            <w:rtl w:val="0"/>
          </w:rPr>
          <w:t xml:space="preserve">http://nautilus.parlement-wallon.be/Archives/2025_2026/CRAC/crac186.pdf</w:t>
        </w:r>
      </w:hyperlink>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note de politique generale du cpas de nandrin 2025, consulté le juillet 16, 2026, </w:t>
      </w:r>
      <w:hyperlink r:id="rId20">
        <w:r w:rsidDel="00000000" w:rsidR="00000000" w:rsidRPr="00000000">
          <w:rPr>
            <w:rFonts w:ascii="Arial" w:cs="Arial" w:eastAsia="Arial" w:hAnsi="Arial"/>
            <w:color w:val="0000ee"/>
            <w:sz w:val="24"/>
            <w:szCs w:val="24"/>
            <w:u w:val="single"/>
            <w:rtl w:val="0"/>
          </w:rPr>
          <w:t xml:space="preserve">https://www.deliberations.be/nandrin/decisions/10-decembre-2025-19-00/c-p-a-s-tutelle-speciale-2025-5-budget-2026/note-de-politique-generale-presidente-cpas-1/@@download/file/note-de-politique-generale-presidente-cpas-1.pdf</w:t>
        </w:r>
      </w:hyperlink>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Publications officielles - Baelen, consulté le juillet 16, 2026, </w:t>
      </w:r>
      <w:hyperlink r:id="rId21">
        <w:r w:rsidDel="00000000" w:rsidR="00000000" w:rsidRPr="00000000">
          <w:rPr>
            <w:rFonts w:ascii="Arial" w:cs="Arial" w:eastAsia="Arial" w:hAnsi="Arial"/>
            <w:color w:val="0000ee"/>
            <w:sz w:val="24"/>
            <w:szCs w:val="24"/>
            <w:u w:val="single"/>
            <w:rtl w:val="0"/>
          </w:rPr>
          <w:t xml:space="preserve">https://www.baelen.be/commune/vie-politique/plublications-officielles</w:t>
        </w:r>
      </w:hyperlink>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FINANCES - Modification budgétaire n°1/2026 – Services ordinaire et extraordinaire – Arrêt, consulté le juillet 16, 2026, </w:t>
      </w:r>
      <w:hyperlink r:id="rId22">
        <w:r w:rsidDel="00000000" w:rsidR="00000000" w:rsidRPr="00000000">
          <w:rPr>
            <w:rFonts w:ascii="Arial" w:cs="Arial" w:eastAsia="Arial" w:hAnsi="Arial"/>
            <w:color w:val="0000ee"/>
            <w:sz w:val="24"/>
            <w:szCs w:val="24"/>
            <w:u w:val="single"/>
            <w:rtl w:val="0"/>
          </w:rPr>
          <w:t xml:space="preserve">https://www.deliberations.be/baelen/decisions/11-mai-2026-20-00/finances-modification-budgetaire-ndeg1-2026-services-ordinaire-et-extraordinaire-arret</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Tutelle sur les actes du CPAS - Exercice 2026 - Approbation — Baelen, consulté le juillet 16, 2026, </w:t>
      </w:r>
      <w:hyperlink r:id="rId23">
        <w:r w:rsidDel="00000000" w:rsidR="00000000" w:rsidRPr="00000000">
          <w:rPr>
            <w:rFonts w:ascii="Arial" w:cs="Arial" w:eastAsia="Arial" w:hAnsi="Arial"/>
            <w:color w:val="0000ee"/>
            <w:sz w:val="24"/>
            <w:szCs w:val="24"/>
            <w:u w:val="single"/>
            <w:rtl w:val="0"/>
          </w:rPr>
          <w:t xml:space="preserve">https://www.deliberations.be/baelen/decisions/17-decembre-2025-20-15/tutelle-sur-les-actes-du-cpas-budget-exercice-2026-approbation</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Réforme du chômage : la Fédération des CPAS renforce l'information des publics concernés - UVCW, consulté le juillet 16, 2026, </w:t>
      </w:r>
      <w:hyperlink r:id="rId24">
        <w:r w:rsidDel="00000000" w:rsidR="00000000" w:rsidRPr="00000000">
          <w:rPr>
            <w:rFonts w:ascii="Arial" w:cs="Arial" w:eastAsia="Arial" w:hAnsi="Arial"/>
            <w:color w:val="0000ee"/>
            <w:sz w:val="24"/>
            <w:szCs w:val="24"/>
            <w:u w:val="single"/>
            <w:rtl w:val="0"/>
          </w:rPr>
          <w:t xml:space="preserve">https://www.uvcw.be/insertion/actus/art-9806</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 ADMINISTRATION COMMUNALE DE 4837 BAELEN, consulté le juillet 16, 2026, </w:t>
      </w:r>
      <w:hyperlink r:id="rId25">
        <w:r w:rsidDel="00000000" w:rsidR="00000000" w:rsidRPr="00000000">
          <w:rPr>
            <w:rFonts w:ascii="Arial" w:cs="Arial" w:eastAsia="Arial" w:hAnsi="Arial"/>
            <w:color w:val="0000ee"/>
            <w:sz w:val="24"/>
            <w:szCs w:val="24"/>
            <w:u w:val="single"/>
            <w:rtl w:val="0"/>
          </w:rPr>
          <w:t xml:space="preserve">https://www.deliberations.be/baelen/decisions/11-mai-2026-20-00/conseil-communal-proces-verbal-du-conseil-communal-du-13-avril-2026-adoption/pv-avec-modifications-13-avril-2026/@@download/file/pv-avec-modifications-13-avril-2026.pdf</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Structural Injustice? - Notre Dame Philosophical Reviews, consulté le juillet 16, 2026, </w:t>
      </w:r>
      <w:hyperlink r:id="rId26">
        <w:r w:rsidDel="00000000" w:rsidR="00000000" w:rsidRPr="00000000">
          <w:rPr>
            <w:rFonts w:ascii="Arial" w:cs="Arial" w:eastAsia="Arial" w:hAnsi="Arial"/>
            <w:color w:val="0000ee"/>
            <w:sz w:val="24"/>
            <w:szCs w:val="24"/>
            <w:u w:val="single"/>
            <w:rtl w:val="0"/>
          </w:rPr>
          <w:t xml:space="preserve">https://ndpr.nd.edu/reviews/what-is-structural-injustice/</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Full article: Iris Marion Young and Responsibility - Taylor &amp; Francis, consulté le juillet 16, 2026, </w:t>
      </w:r>
      <w:hyperlink r:id="rId27">
        <w:r w:rsidDel="00000000" w:rsidR="00000000" w:rsidRPr="00000000">
          <w:rPr>
            <w:rFonts w:ascii="Arial" w:cs="Arial" w:eastAsia="Arial" w:hAnsi="Arial"/>
            <w:color w:val="0000ee"/>
            <w:sz w:val="24"/>
            <w:szCs w:val="24"/>
            <w:u w:val="single"/>
            <w:rtl w:val="0"/>
          </w:rPr>
          <w:t xml:space="preserve">https://www.tandfonline.com/doi/full/10.1080/14409917.2019.1596200</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Cognitive Entanglement and Individual Responsibility for Structural Injustice | Polity: Vol 56, No 4, consulté le juillet 16, 2026, </w:t>
      </w:r>
      <w:hyperlink r:id="rId28">
        <w:r w:rsidDel="00000000" w:rsidR="00000000" w:rsidRPr="00000000">
          <w:rPr>
            <w:rFonts w:ascii="Arial" w:cs="Arial" w:eastAsia="Arial" w:hAnsi="Arial"/>
            <w:color w:val="0000ee"/>
            <w:sz w:val="24"/>
            <w:szCs w:val="24"/>
            <w:u w:val="single"/>
            <w:rtl w:val="0"/>
          </w:rPr>
          <w:t xml:space="preserve">https://www.journals.uchicago.edu/doi/full/10.1086/732003</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Iris Marion Young's “Social Connection Model” of Responsibility - Oxford University Research Archive, consulté le juillet 16, 2026, </w:t>
      </w:r>
      <w:hyperlink r:id="rId29">
        <w:r w:rsidDel="00000000" w:rsidR="00000000" w:rsidRPr="00000000">
          <w:rPr>
            <w:rFonts w:ascii="Arial" w:cs="Arial" w:eastAsia="Arial" w:hAnsi="Arial"/>
            <w:color w:val="0000ee"/>
            <w:sz w:val="24"/>
            <w:szCs w:val="24"/>
            <w:u w:val="single"/>
            <w:rtl w:val="0"/>
          </w:rPr>
          <w:t xml:space="preserve">https://ora.ox.ac.uk/objects/uuid:9f7541d5-7086-42dc-8b4c-a51e34163c19/download_file?safe_filename=Connection_Paper_AAM.pdf&amp;type_of_work=Journal%2Barticle</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Repairing Injustice Without Breaking Bonds: Structural Injustice and Social Cohesion, consulté le juillet 16, 2026, </w:t>
      </w:r>
      <w:hyperlink r:id="rId30">
        <w:r w:rsidDel="00000000" w:rsidR="00000000" w:rsidRPr="00000000">
          <w:rPr>
            <w:rFonts w:ascii="Arial" w:cs="Arial" w:eastAsia="Arial" w:hAnsi="Arial"/>
            <w:color w:val="0000ee"/>
            <w:sz w:val="24"/>
            <w:szCs w:val="24"/>
            <w:u w:val="single"/>
            <w:rtl w:val="0"/>
          </w:rPr>
          <w:t xml:space="preserve">https://socion-program.org/project/repairing-injustice-without-breaking-bonds-structural-injustice-and-social-cohesion/</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Tackling the Problem of Inability - A Barrier to Discharging Iris Marion Young's Conception of Political Responsibility - MacSphere, consulté le juillet 16, 2026, </w:t>
      </w:r>
      <w:hyperlink r:id="rId31">
        <w:r w:rsidDel="00000000" w:rsidR="00000000" w:rsidRPr="00000000">
          <w:rPr>
            <w:rFonts w:ascii="Arial" w:cs="Arial" w:eastAsia="Arial" w:hAnsi="Arial"/>
            <w:color w:val="0000ee"/>
            <w:sz w:val="24"/>
            <w:szCs w:val="24"/>
            <w:u w:val="single"/>
            <w:rtl w:val="0"/>
          </w:rPr>
          <w:t xml:space="preserve">https://macsphere.mcmaster.ca/items/2cc0342f-778e-494d-8e4e-cfc0c427eae2</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L'amnésie collective : une injustice épistémique - Université Laval, consulté le juillet 16, 2026, </w:t>
      </w:r>
      <w:hyperlink r:id="rId32">
        <w:r w:rsidDel="00000000" w:rsidR="00000000" w:rsidRPr="00000000">
          <w:rPr>
            <w:rFonts w:ascii="Arial" w:cs="Arial" w:eastAsia="Arial" w:hAnsi="Arial"/>
            <w:color w:val="0000ee"/>
            <w:sz w:val="24"/>
            <w:szCs w:val="24"/>
            <w:u w:val="single"/>
            <w:rtl w:val="0"/>
          </w:rPr>
          <w:t xml:space="preserve">https://corpus.ulaval.ca/bitstreams/38956eb5-e9db-4c8b-bd86-04cbc05d6495/download</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Iris Marion Young, Historical Injustice, and Reparations: Applied Philosophy with the African American Redress Network | The Macksey Journal, consulté le juillet 16, 2026, </w:t>
      </w:r>
      <w:hyperlink r:id="rId33">
        <w:r w:rsidDel="00000000" w:rsidR="00000000" w:rsidRPr="00000000">
          <w:rPr>
            <w:rFonts w:ascii="Arial" w:cs="Arial" w:eastAsia="Arial" w:hAnsi="Arial"/>
            <w:color w:val="0000ee"/>
            <w:sz w:val="24"/>
            <w:szCs w:val="24"/>
            <w:u w:val="single"/>
            <w:rtl w:val="0"/>
          </w:rPr>
          <w:t xml:space="preserve">https://mackseyjournal.scholasticahq.com/article/55723-iris-marion-young-historical-injustice-and-reparations-applied-philosophy-with-the-african-american-redress-network.pdf</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Constrained Agency, Social Practices, and Responsibility for Structural Injustice, consulté le juillet 16, 2026, </w:t>
      </w:r>
      <w:hyperlink r:id="rId34">
        <w:r w:rsidDel="00000000" w:rsidR="00000000" w:rsidRPr="00000000">
          <w:rPr>
            <w:rFonts w:ascii="Arial" w:cs="Arial" w:eastAsia="Arial" w:hAnsi="Arial"/>
            <w:color w:val="0000ee"/>
            <w:sz w:val="24"/>
            <w:szCs w:val="24"/>
            <w:u w:val="single"/>
            <w:rtl w:val="0"/>
          </w:rPr>
          <w:t xml:space="preserve">https://papers.aarweb.org/attached-paper/107225-constrained-agency-social-practices-and-responsibility-structural-injustice</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Iris Marion Young - Wikipedia, consulté le juillet 16, 2026, </w:t>
      </w:r>
      <w:hyperlink r:id="rId35">
        <w:r w:rsidDel="00000000" w:rsidR="00000000" w:rsidRPr="00000000">
          <w:rPr>
            <w:rFonts w:ascii="Arial" w:cs="Arial" w:eastAsia="Arial" w:hAnsi="Arial"/>
            <w:color w:val="0000ee"/>
            <w:sz w:val="24"/>
            <w:szCs w:val="24"/>
            <w:u w:val="single"/>
            <w:rtl w:val="0"/>
          </w:rPr>
          <w:t xml:space="preserve">https://en.wikipedia.org/wiki/Iris_Marion_Young</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Injustice structurelle et répartition des responsabilités de protéger les réfugiés | Cairn.info, consulté le juillet 16, 2026, </w:t>
      </w:r>
      <w:hyperlink r:id="rId36">
        <w:r w:rsidDel="00000000" w:rsidR="00000000" w:rsidRPr="00000000">
          <w:rPr>
            <w:rFonts w:ascii="Arial" w:cs="Arial" w:eastAsia="Arial" w:hAnsi="Arial"/>
            <w:color w:val="0000ee"/>
            <w:sz w:val="24"/>
            <w:szCs w:val="24"/>
            <w:u w:val="single"/>
            <w:rtl w:val="0"/>
          </w:rPr>
          <w:t xml:space="preserve">https://shs.cairn.info/revue-raisons-politiques-2022-3-page-63?lang=fr</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CRITIQUE OF IRIS MARION YOUNG AND A CARE ETHICS INTERVENTION By Anushri Rastogi Submitte - Ceu - Electronic Thesis Submission, consulté le juillet 16, 2026, </w:t>
      </w:r>
      <w:hyperlink r:id="rId37">
        <w:r w:rsidDel="00000000" w:rsidR="00000000" w:rsidRPr="00000000">
          <w:rPr>
            <w:rFonts w:ascii="Arial" w:cs="Arial" w:eastAsia="Arial" w:hAnsi="Arial"/>
            <w:color w:val="0000ee"/>
            <w:sz w:val="24"/>
            <w:szCs w:val="24"/>
            <w:u w:val="single"/>
            <w:rtl w:val="0"/>
          </w:rPr>
          <w:t xml:space="preserve">https://www.etd.ceu.edu/2025/rastogi_anushri.pdf</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 Critique de la politique et mouvements sociaux | Cairn.info, consulté le juillet 16, 2026, </w:t>
      </w:r>
      <w:hyperlink r:id="rId38">
        <w:r w:rsidDel="00000000" w:rsidR="00000000" w:rsidRPr="00000000">
          <w:rPr>
            <w:rFonts w:ascii="Arial" w:cs="Arial" w:eastAsia="Arial" w:hAnsi="Arial"/>
            <w:color w:val="0000ee"/>
            <w:sz w:val="24"/>
            <w:szCs w:val="24"/>
            <w:u w:val="single"/>
            <w:rtl w:val="0"/>
          </w:rPr>
          <w:t xml:space="preserve">http://www.cairn.info/l-experience-de-l-injustice--9782707144386-page-69.html</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Les grèves "contre la loi unique" | Cairn.info, consulté le juillet 16, 2026, </w:t>
      </w:r>
      <w:hyperlink r:id="rId39">
        <w:r w:rsidDel="00000000" w:rsidR="00000000" w:rsidRPr="00000000">
          <w:rPr>
            <w:rFonts w:ascii="Arial" w:cs="Arial" w:eastAsia="Arial" w:hAnsi="Arial"/>
            <w:color w:val="0000ee"/>
            <w:sz w:val="24"/>
            <w:szCs w:val="24"/>
            <w:u w:val="single"/>
            <w:rtl w:val="0"/>
          </w:rPr>
          <w:t xml:space="preserve">https://shs.cairn.info/revue-courrier-hebdomadaire-du-crisp-1961-1?lang=fr</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 injustices qui ne passent pas - La Vie des idées, consulté le juillet 16, 2026, </w:t>
      </w:r>
      <w:hyperlink r:id="rId40">
        <w:r w:rsidDel="00000000" w:rsidR="00000000" w:rsidRPr="00000000">
          <w:rPr>
            <w:rFonts w:ascii="Arial" w:cs="Arial" w:eastAsia="Arial" w:hAnsi="Arial"/>
            <w:color w:val="0000ee"/>
            <w:sz w:val="24"/>
            <w:szCs w:val="24"/>
            <w:u w:val="single"/>
            <w:rtl w:val="0"/>
          </w:rPr>
          <w:t xml:space="preserve">https://laviedesidees.fr/Des-injustices-qui-ne-passent-pas</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Structural Injustice and the Emotions - PMC, consulté le juillet 16, 2026, </w:t>
      </w:r>
      <w:hyperlink r:id="rId41">
        <w:r w:rsidDel="00000000" w:rsidR="00000000" w:rsidRPr="00000000">
          <w:rPr>
            <w:rFonts w:ascii="Arial" w:cs="Arial" w:eastAsia="Arial" w:hAnsi="Arial"/>
            <w:color w:val="0000ee"/>
            <w:sz w:val="24"/>
            <w:szCs w:val="24"/>
            <w:u w:val="single"/>
            <w:rtl w:val="0"/>
          </w:rPr>
          <w:t xml:space="preserve">https://pmc.ncbi.nlm.nih.gov/articles/PMC7871125/</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Les formes de l'action collective - Présentation - Éditions de l'École des hautes études en sciences sociales, consulté le juillet 16, 2026, </w:t>
      </w:r>
      <w:hyperlink r:id="rId42">
        <w:r w:rsidDel="00000000" w:rsidR="00000000" w:rsidRPr="00000000">
          <w:rPr>
            <w:rFonts w:ascii="Arial" w:cs="Arial" w:eastAsia="Arial" w:hAnsi="Arial"/>
            <w:color w:val="0000ee"/>
            <w:sz w:val="24"/>
            <w:szCs w:val="24"/>
            <w:u w:val="single"/>
            <w:rtl w:val="0"/>
          </w:rPr>
          <w:t xml:space="preserve">https://books.openedition.org/editionsehess/10876</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Social movements - GOV.UK, consulté le juillet 16, 2026, </w:t>
      </w:r>
      <w:hyperlink r:id="rId43">
        <w:r w:rsidDel="00000000" w:rsidR="00000000" w:rsidRPr="00000000">
          <w:rPr>
            <w:rFonts w:ascii="Arial" w:cs="Arial" w:eastAsia="Arial" w:hAnsi="Arial"/>
            <w:color w:val="0000ee"/>
            <w:sz w:val="24"/>
            <w:szCs w:val="24"/>
            <w:u w:val="single"/>
            <w:rtl w:val="0"/>
          </w:rPr>
          <w:t xml:space="preserve">https://assets.publishing.service.gov.uk/media/58e64cb9e5274a06b00000f4/SocialMovements.pdf</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COUNTER-MAPPING AS PLACE-FRAMING: NATURALIZED INJUSTICE, DE - UNL Digital Commons, consulté le juillet 16, 2026, </w:t>
      </w:r>
      <w:hyperlink r:id="rId44">
        <w:r w:rsidDel="00000000" w:rsidR="00000000" w:rsidRPr="00000000">
          <w:rPr>
            <w:rFonts w:ascii="Arial" w:cs="Arial" w:eastAsia="Arial" w:hAnsi="Arial"/>
            <w:color w:val="0000ee"/>
            <w:sz w:val="24"/>
            <w:szCs w:val="24"/>
            <w:u w:val="single"/>
            <w:rtl w:val="0"/>
          </w:rPr>
          <w:t xml:space="preserve">https://digitalcommons.unl.edu/cgi/viewcontent.cgi?article=1003&amp;context=commstuddiss</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Framing Theory | Social Sciences and Humanities | Research Starters - EBSCO, consulté le juillet 16, 2026, </w:t>
      </w:r>
      <w:hyperlink r:id="rId45">
        <w:r w:rsidDel="00000000" w:rsidR="00000000" w:rsidRPr="00000000">
          <w:rPr>
            <w:rFonts w:ascii="Arial" w:cs="Arial" w:eastAsia="Arial" w:hAnsi="Arial"/>
            <w:color w:val="0000ee"/>
            <w:sz w:val="24"/>
            <w:szCs w:val="24"/>
            <w:u w:val="single"/>
            <w:rtl w:val="0"/>
          </w:rPr>
          <w:t xml:space="preserve">https://www.ebsco.com/research-starters/social-sciences-and-humanities/framing-theory</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Theories of Social Movements - Nptel, consulté le juillet 16, 2026, </w:t>
      </w:r>
      <w:hyperlink r:id="rId46">
        <w:r w:rsidDel="00000000" w:rsidR="00000000" w:rsidRPr="00000000">
          <w:rPr>
            <w:rFonts w:ascii="Arial" w:cs="Arial" w:eastAsia="Arial" w:hAnsi="Arial"/>
            <w:color w:val="0000ee"/>
            <w:sz w:val="24"/>
            <w:szCs w:val="24"/>
            <w:u w:val="single"/>
            <w:rtl w:val="0"/>
          </w:rPr>
          <w:t xml:space="preserve">https://archive.nptel.ac.in/content/storage2/courses/109103023/module6/lec3/5.html</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Versus Out-Group Membership and Collective Action Framing on Social Media Activism Messages, consulté le juillet 16, 2026, </w:t>
      </w:r>
      <w:hyperlink r:id="rId47">
        <w:r w:rsidDel="00000000" w:rsidR="00000000" w:rsidRPr="00000000">
          <w:rPr>
            <w:rFonts w:ascii="Arial" w:cs="Arial" w:eastAsia="Arial" w:hAnsi="Arial"/>
            <w:color w:val="0000ee"/>
            <w:sz w:val="24"/>
            <w:szCs w:val="24"/>
            <w:u w:val="single"/>
            <w:rtl w:val="0"/>
          </w:rPr>
          <w:t xml:space="preserve">https://ijoc.org/index.php/ijoc/article/download/20982/4493/80956</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 principe de Standstill ou comment rappeler avec force au législateur la nécessité d'une motivation argumentée, consulté le juillet 16, 2026, </w:t>
      </w:r>
      <w:hyperlink r:id="rId48">
        <w:r w:rsidDel="00000000" w:rsidR="00000000" w:rsidRPr="00000000">
          <w:rPr>
            <w:rFonts w:ascii="Arial" w:cs="Arial" w:eastAsia="Arial" w:hAnsi="Arial"/>
            <w:color w:val="0000ee"/>
            <w:sz w:val="24"/>
            <w:szCs w:val="24"/>
            <w:u w:val="single"/>
            <w:rtl w:val="0"/>
          </w:rPr>
          <w:t xml:space="preserve">https://ladds.be/le-principe-de-standstill-ou-comment-rappeler-avec-force-au-legislateur-la-necessite-dune-motivation-argumentee/</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Réforme du chômage : 60 millions d'euros manquent déjà aux CPAS - revue Politique, consulté le juillet 16, 2026, </w:t>
      </w:r>
      <w:hyperlink r:id="rId49">
        <w:r w:rsidDel="00000000" w:rsidR="00000000" w:rsidRPr="00000000">
          <w:rPr>
            <w:rFonts w:ascii="Arial" w:cs="Arial" w:eastAsia="Arial" w:hAnsi="Arial"/>
            <w:color w:val="0000ee"/>
            <w:sz w:val="24"/>
            <w:szCs w:val="24"/>
            <w:u w:val="single"/>
            <w:rtl w:val="0"/>
          </w:rPr>
          <w:t xml:space="preserve">https://www.revuepolitique.be/reforme-du-chomage-60-millions-deuros-manquent-deja-aux-cpas/</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 qui a changé ce 1er janvier 2026 - L'Info CSC |, consulté le juillet 16, 2026, </w:t>
      </w:r>
      <w:hyperlink r:id="rId50">
        <w:r w:rsidDel="00000000" w:rsidR="00000000" w:rsidRPr="00000000">
          <w:rPr>
            <w:rFonts w:ascii="Arial" w:cs="Arial" w:eastAsia="Arial" w:hAnsi="Arial"/>
            <w:color w:val="0000ee"/>
            <w:sz w:val="24"/>
            <w:szCs w:val="24"/>
            <w:u w:val="single"/>
            <w:rtl w:val="0"/>
          </w:rPr>
          <w:t xml:space="preserve">https://linfo-csc.be/magazine/reformes-arizona-le-desert-avance/ce-qui-a-change-ce-1er-janvier-2026/</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Chômeurs -- Services aux -- Belgique catalogue en ligne, consulté le juillet 16, 2026, </w:t>
      </w:r>
      <w:hyperlink r:id="rId51">
        <w:r w:rsidDel="00000000" w:rsidR="00000000" w:rsidRPr="00000000">
          <w:rPr>
            <w:rFonts w:ascii="Arial" w:cs="Arial" w:eastAsia="Arial" w:hAnsi="Arial"/>
            <w:color w:val="0000ee"/>
            <w:sz w:val="24"/>
            <w:szCs w:val="24"/>
            <w:u w:val="single"/>
            <w:rtl w:val="0"/>
          </w:rPr>
          <w:t xml:space="preserve">https://biblio-hepl.be/pmb/opac_css/index.php?lvl=categ_see&amp;id=16630&amp;page=1&amp;nbr_lignes=23&amp;l_typdoc=</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Belgique : grève nationale contre les mesures de la coalition Arizona - TV5MONDE Info, consulté le juillet 16, 2026, </w:t>
      </w:r>
      <w:hyperlink r:id="rId52">
        <w:r w:rsidDel="00000000" w:rsidR="00000000" w:rsidRPr="00000000">
          <w:rPr>
            <w:rFonts w:ascii="Arial" w:cs="Arial" w:eastAsia="Arial" w:hAnsi="Arial"/>
            <w:color w:val="0000ee"/>
            <w:sz w:val="24"/>
            <w:szCs w:val="24"/>
            <w:u w:val="single"/>
            <w:rtl w:val="0"/>
          </w:rPr>
          <w:t xml:space="preserve">https://information.tv5monde.com/international/video/belgique-greve-nationale-contre-les-mesures-de-la-coalition-arizona-2768386</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 points clés de l'accord de coalition Arizona qui impacterons le droit du travail, consulté le juillet 16, 2026, </w:t>
      </w:r>
      <w:hyperlink r:id="rId53">
        <w:r w:rsidDel="00000000" w:rsidR="00000000" w:rsidRPr="00000000">
          <w:rPr>
            <w:rFonts w:ascii="Arial" w:cs="Arial" w:eastAsia="Arial" w:hAnsi="Arial"/>
            <w:color w:val="0000ee"/>
            <w:sz w:val="24"/>
            <w:szCs w:val="24"/>
            <w:u w:val="single"/>
            <w:rtl w:val="0"/>
          </w:rPr>
          <w:t xml:space="preserve">https://www.loyensloeff.com/fr/insights/news--events/news/10-points-cles-de-laccord-de-coalition-arizona-qui-impacterons-le-droit-du-travail/</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Art. 23 - Annotation | SenLex - Senate, consulté le juillet 16, 2026, </w:t>
      </w:r>
      <w:hyperlink r:id="rId54">
        <w:r w:rsidDel="00000000" w:rsidR="00000000" w:rsidRPr="00000000">
          <w:rPr>
            <w:rFonts w:ascii="Arial" w:cs="Arial" w:eastAsia="Arial" w:hAnsi="Arial"/>
            <w:color w:val="0000ee"/>
            <w:sz w:val="24"/>
            <w:szCs w:val="24"/>
            <w:u w:val="single"/>
            <w:rtl w:val="0"/>
          </w:rPr>
          <w:t xml:space="preserve">https://senlex.senate.be/fr/dia/structure/str_2/article/art_80_fr_2014-01-06/element/el_254/annotation/anno_22501</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 principe de standstill redéfini par la Cour constitutionnelle : la confirmation logique et bienvenue de l'exigence d'un test de proportionnalité, consulté le juillet 16, 2026, </w:t>
      </w:r>
      <w:hyperlink r:id="rId55">
        <w:r w:rsidDel="00000000" w:rsidR="00000000" w:rsidRPr="00000000">
          <w:rPr>
            <w:rFonts w:ascii="Arial" w:cs="Arial" w:eastAsia="Arial" w:hAnsi="Arial"/>
            <w:color w:val="0000ee"/>
            <w:sz w:val="24"/>
            <w:szCs w:val="24"/>
            <w:u w:val="single"/>
            <w:rtl w:val="0"/>
          </w:rPr>
          <w:t xml:space="preserve">https://research.dial.uclouvain.be/bitstreams/20a30d43-4bc5-4ac1-a469-13c6d50ff3ff/download</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 principe de standstill déduit de l'article 23 de la Constitution en droit de la sécurité sociale. Balises et perspective, consulté le juillet 16, 2026, </w:t>
      </w:r>
      <w:hyperlink r:id="rId56">
        <w:r w:rsidDel="00000000" w:rsidR="00000000" w:rsidRPr="00000000">
          <w:rPr>
            <w:rFonts w:ascii="Arial" w:cs="Arial" w:eastAsia="Arial" w:hAnsi="Arial"/>
            <w:color w:val="0000ee"/>
            <w:sz w:val="24"/>
            <w:szCs w:val="24"/>
            <w:u w:val="single"/>
            <w:rtl w:val="0"/>
          </w:rPr>
          <w:t xml:space="preserve">https://droitpauvrete.be/wp-content/uploads/2022/11/0113-0147-Le-principe-de-standstill-deduit-de-larticle-23-de-la-Constitution-en-droit-de-la-securit.pdf</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 principe de standstill, consacré à l'article 23 de la Constitution, en droit wallon de l'urban, consulté le juillet 16, 2026, </w:t>
      </w:r>
      <w:hyperlink r:id="rId57">
        <w:r w:rsidDel="00000000" w:rsidR="00000000" w:rsidRPr="00000000">
          <w:rPr>
            <w:rFonts w:ascii="Arial" w:cs="Arial" w:eastAsia="Arial" w:hAnsi="Arial"/>
            <w:color w:val="0000ee"/>
            <w:sz w:val="24"/>
            <w:szCs w:val="24"/>
            <w:u w:val="single"/>
            <w:rtl w:val="0"/>
          </w:rPr>
          <w:t xml:space="preserve">https://biblio.helmo.be/opac_css/doc_num.php?explnum_id=19489</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 de droit - Terralaboris asbl, consulté le juillet 16, 2026, </w:t>
      </w:r>
      <w:hyperlink r:id="rId58">
        <w:r w:rsidDel="00000000" w:rsidR="00000000" w:rsidRPr="00000000">
          <w:rPr>
            <w:rFonts w:ascii="Arial" w:cs="Arial" w:eastAsia="Arial" w:hAnsi="Arial"/>
            <w:color w:val="0000ee"/>
            <w:sz w:val="24"/>
            <w:szCs w:val="24"/>
            <w:u w:val="single"/>
            <w:rtl w:val="0"/>
          </w:rPr>
          <w:t xml:space="preserve">https://www.terralaboris.be/spip.php?rubrique4897</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Pièges : peut-on travailler à perte - IRFAM, consulté le juillet 16, 2026, </w:t>
      </w:r>
      <w:hyperlink r:id="rId59">
        <w:r w:rsidDel="00000000" w:rsidR="00000000" w:rsidRPr="00000000">
          <w:rPr>
            <w:rFonts w:ascii="Arial" w:cs="Arial" w:eastAsia="Arial" w:hAnsi="Arial"/>
            <w:color w:val="0000ee"/>
            <w:sz w:val="24"/>
            <w:szCs w:val="24"/>
            <w:u w:val="single"/>
            <w:rtl w:val="0"/>
          </w:rPr>
          <w:t xml:space="preserve">https://www.irfam.org/pieges-peut-on-travailler-a-perte/</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Les chômeurs de Moulinex - OpenEdition Journals, consulté le juillet 16, 2026, </w:t>
      </w:r>
      <w:hyperlink r:id="rId60">
        <w:r w:rsidDel="00000000" w:rsidR="00000000" w:rsidRPr="00000000">
          <w:rPr>
            <w:rFonts w:ascii="Arial" w:cs="Arial" w:eastAsia="Arial" w:hAnsi="Arial"/>
            <w:color w:val="0000ee"/>
            <w:sz w:val="24"/>
            <w:szCs w:val="24"/>
            <w:u w:val="single"/>
            <w:rtl w:val="0"/>
          </w:rPr>
          <w:t xml:space="preserve">https://journals.openedition.org/sociologie/1986</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 hommes malades du chômage ? Genre et (ré-)assignation identitaire au Royaume-Uni, consulté le juillet 16, 2026, </w:t>
      </w:r>
      <w:hyperlink r:id="rId61">
        <w:r w:rsidDel="00000000" w:rsidR="00000000" w:rsidRPr="00000000">
          <w:rPr>
            <w:rFonts w:ascii="Arial" w:cs="Arial" w:eastAsia="Arial" w:hAnsi="Arial"/>
            <w:color w:val="0000ee"/>
            <w:sz w:val="24"/>
            <w:szCs w:val="24"/>
            <w:u w:val="single"/>
            <w:rtl w:val="0"/>
          </w:rPr>
          <w:t xml:space="preserve">https://shs.cairn.info/revue-travail-et-emploi-2011-4-page-69?lang=fr&amp;tab=bibliographie</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Revue Travail et Emploi - n° 95 - Dares, consulté le juillet 16, 2026, </w:t>
      </w:r>
      <w:hyperlink r:id="rId62">
        <w:r w:rsidDel="00000000" w:rsidR="00000000" w:rsidRPr="00000000">
          <w:rPr>
            <w:rFonts w:ascii="Arial" w:cs="Arial" w:eastAsia="Arial" w:hAnsi="Arial"/>
            <w:color w:val="0000ee"/>
            <w:sz w:val="24"/>
            <w:szCs w:val="24"/>
            <w:u w:val="single"/>
            <w:rtl w:val="0"/>
          </w:rPr>
          <w:t xml:space="preserve">https://dares.travail-emploi.gouv.fr/publication/revue-travail-et-emploi-ndeg-95</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Accord de gouvernement Arizona : mesures importantes pour les employeurs - Group S, consulté le juillet 16, 2026, </w:t>
      </w:r>
      <w:hyperlink r:id="rId63">
        <w:r w:rsidDel="00000000" w:rsidR="00000000" w:rsidRPr="00000000">
          <w:rPr>
            <w:rFonts w:ascii="Arial" w:cs="Arial" w:eastAsia="Arial" w:hAnsi="Arial"/>
            <w:color w:val="0000ee"/>
            <w:sz w:val="24"/>
            <w:szCs w:val="24"/>
            <w:u w:val="single"/>
            <w:rtl w:val="0"/>
          </w:rPr>
          <w:t xml:space="preserve">https://www.groups.be/fr/hr-news/accord-de-gouvernement-points-importants-pour-les-employeurs</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grève de '60-'61 - FGTB, consulté le juillet 16, 2026, </w:t>
      </w:r>
      <w:hyperlink r:id="rId64">
        <w:r w:rsidDel="00000000" w:rsidR="00000000" w:rsidRPr="00000000">
          <w:rPr>
            <w:rFonts w:ascii="Arial" w:cs="Arial" w:eastAsia="Arial" w:hAnsi="Arial"/>
            <w:color w:val="0000ee"/>
            <w:sz w:val="24"/>
            <w:szCs w:val="24"/>
            <w:u w:val="single"/>
            <w:rtl w:val="0"/>
          </w:rPr>
          <w:t xml:space="preserve">https://fgtb.be/sites/default/files/2021-11/GREVE%2060_61.pdf</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Grève générale de l'hiver 1960-1961 - Wikipédia, consulté le juillet 16, 2026, </w:t>
      </w:r>
      <w:hyperlink r:id="rId65">
        <w:r w:rsidDel="00000000" w:rsidR="00000000" w:rsidRPr="00000000">
          <w:rPr>
            <w:rFonts w:ascii="Arial" w:cs="Arial" w:eastAsia="Arial" w:hAnsi="Arial"/>
            <w:color w:val="0000ee"/>
            <w:sz w:val="24"/>
            <w:szCs w:val="24"/>
            <w:u w:val="single"/>
            <w:rtl w:val="0"/>
          </w:rPr>
          <w:t xml:space="preserve">https://fr.wikipedia.org/wiki/Gr%C3%A8ve_g%C3%A9n%C3%A9rale_de_l%27hiver_1960-1961</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Les interprétations de la grande grève de l'hiver 1960-1961 en Belgique dans les milieux révolutionnaires – Dissidences - PREO, consulté le juillet 16, 2026, </w:t>
      </w:r>
      <w:hyperlink r:id="rId66">
        <w:r w:rsidDel="00000000" w:rsidR="00000000" w:rsidRPr="00000000">
          <w:rPr>
            <w:rFonts w:ascii="Arial" w:cs="Arial" w:eastAsia="Arial" w:hAnsi="Arial"/>
            <w:color w:val="0000ee"/>
            <w:sz w:val="24"/>
            <w:szCs w:val="24"/>
            <w:u w:val="single"/>
            <w:rtl w:val="0"/>
          </w:rPr>
          <w:t xml:space="preserve">https://preo.ube.fr/dissidences/index.php?id=337</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grève générale de 1960-61 : quel héritage - la revue Politique, consulté le juillet 16, 2026, </w:t>
      </w:r>
      <w:hyperlink r:id="rId67">
        <w:r w:rsidDel="00000000" w:rsidR="00000000" w:rsidRPr="00000000">
          <w:rPr>
            <w:rFonts w:ascii="Arial" w:cs="Arial" w:eastAsia="Arial" w:hAnsi="Arial"/>
            <w:color w:val="0000ee"/>
            <w:sz w:val="24"/>
            <w:szCs w:val="24"/>
            <w:u w:val="single"/>
            <w:rtl w:val="0"/>
          </w:rPr>
          <w:t xml:space="preserve">https://www.revuepolitique.be/la-greve-generale-de-1960-61-quel-heritage/</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Sociologie de l'action collective Cours de Bachelor, consulté le juillet 16, 2026, </w:t>
      </w:r>
      <w:hyperlink r:id="rId68">
        <w:r w:rsidDel="00000000" w:rsidR="00000000" w:rsidRPr="00000000">
          <w:rPr>
            <w:rFonts w:ascii="Arial" w:cs="Arial" w:eastAsia="Arial" w:hAnsi="Arial"/>
            <w:color w:val="0000ee"/>
            <w:sz w:val="24"/>
            <w:szCs w:val="24"/>
            <w:u w:val="single"/>
            <w:rtl w:val="0"/>
          </w:rPr>
          <w:t xml:space="preserve">https://commonweb.unifr.ch/artsdean/pub/gestens/f/as/files/4665/18256_125018.pdf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aviedesidees.fr/Des-injustices-qui-ne-passent-pas" TargetMode="External"/><Relationship Id="rId42" Type="http://schemas.openxmlformats.org/officeDocument/2006/relationships/hyperlink" Target="https://books.openedition.org/editionsehess/10876" TargetMode="External"/><Relationship Id="rId41" Type="http://schemas.openxmlformats.org/officeDocument/2006/relationships/hyperlink" Target="https://pmc.ncbi.nlm.nih.gov/articles/PMC7871125/" TargetMode="External"/><Relationship Id="rId44" Type="http://schemas.openxmlformats.org/officeDocument/2006/relationships/hyperlink" Target="https://digitalcommons.unl.edu/cgi/viewcontent.cgi?article=1003&amp;context=commstuddiss" TargetMode="External"/><Relationship Id="rId43" Type="http://schemas.openxmlformats.org/officeDocument/2006/relationships/hyperlink" Target="https://assets.publishing.service.gov.uk/media/58e64cb9e5274a06b00000f4/SocialMovements.pdf" TargetMode="External"/><Relationship Id="rId46" Type="http://schemas.openxmlformats.org/officeDocument/2006/relationships/hyperlink" Target="https://archive.nptel.ac.in/content/storage2/courses/109103023/module6/lec3/5.html" TargetMode="External"/><Relationship Id="rId45" Type="http://schemas.openxmlformats.org/officeDocument/2006/relationships/hyperlink" Target="https://www.ebsco.com/research-starters/social-sciences-and-humanities/framing-theo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nem.be/reforme-de-la-reglementation-du-chomage" TargetMode="External"/><Relationship Id="rId48" Type="http://schemas.openxmlformats.org/officeDocument/2006/relationships/hyperlink" Target="https://ladds.be/le-principe-de-standstill-ou-comment-rappeler-avec-force-au-legislateur-la-necessite-dune-motivation-argumentee/" TargetMode="External"/><Relationship Id="rId47" Type="http://schemas.openxmlformats.org/officeDocument/2006/relationships/hyperlink" Target="https://ijoc.org/index.php/ijoc/article/download/20982/4493/80956" TargetMode="External"/><Relationship Id="rId49" Type="http://schemas.openxmlformats.org/officeDocument/2006/relationships/hyperlink" Target="https://www.revuepolitique.be/reforme-du-chomage-60-millions-deuros-manquent-deja-aux-cpas/" TargetMode="External"/><Relationship Id="rId5" Type="http://schemas.openxmlformats.org/officeDocument/2006/relationships/styles" Target="styles.xml"/><Relationship Id="rId6" Type="http://schemas.openxmlformats.org/officeDocument/2006/relationships/hyperlink" Target="https://www.deel.com/fr/blog/reforme-arizona/" TargetMode="External"/><Relationship Id="rId7" Type="http://schemas.openxmlformats.org/officeDocument/2006/relationships/hyperlink" Target="https://www.lacsc.be/cne/campagnes/cne-arizona" TargetMode="External"/><Relationship Id="rId8" Type="http://schemas.openxmlformats.org/officeDocument/2006/relationships/hyperlink" Target="http://fgtb-verviers.be/agenda/liste-des-106-mesures-larizona-die-liste-der-106-masnahmen-arizona/" TargetMode="External"/><Relationship Id="rId31" Type="http://schemas.openxmlformats.org/officeDocument/2006/relationships/hyperlink" Target="https://macsphere.mcmaster.ca/items/2cc0342f-778e-494d-8e4e-cfc0c427eae2" TargetMode="External"/><Relationship Id="rId30" Type="http://schemas.openxmlformats.org/officeDocument/2006/relationships/hyperlink" Target="https://socion-program.org/project/repairing-injustice-without-breaking-bonds-structural-injustice-and-social-cohesion/" TargetMode="External"/><Relationship Id="rId33" Type="http://schemas.openxmlformats.org/officeDocument/2006/relationships/hyperlink" Target="https://mackseyjournal.scholasticahq.com/article/55723-iris-marion-young-historical-injustice-and-reparations-applied-philosophy-with-the-african-american-redress-network.pdf" TargetMode="External"/><Relationship Id="rId32" Type="http://schemas.openxmlformats.org/officeDocument/2006/relationships/hyperlink" Target="https://corpus.ulaval.ca/bitstreams/38956eb5-e9db-4c8b-bd86-04cbc05d6495/download" TargetMode="External"/><Relationship Id="rId35" Type="http://schemas.openxmlformats.org/officeDocument/2006/relationships/hyperlink" Target="https://en.wikipedia.org/wiki/Iris_Marion_Young" TargetMode="External"/><Relationship Id="rId34" Type="http://schemas.openxmlformats.org/officeDocument/2006/relationships/hyperlink" Target="https://papers.aarweb.org/attached-paper/107225-constrained-agency-social-practices-and-responsibility-structural-injustice" TargetMode="External"/><Relationship Id="rId37" Type="http://schemas.openxmlformats.org/officeDocument/2006/relationships/hyperlink" Target="https://www.etd.ceu.edu/2025/rastogi_anushri.pdf" TargetMode="External"/><Relationship Id="rId36" Type="http://schemas.openxmlformats.org/officeDocument/2006/relationships/hyperlink" Target="https://shs.cairn.info/revue-raisons-politiques-2022-3-page-63?lang=fr" TargetMode="External"/><Relationship Id="rId39" Type="http://schemas.openxmlformats.org/officeDocument/2006/relationships/hyperlink" Target="https://shs.cairn.info/revue-courrier-hebdomadaire-du-crisp-1961-1?lang=fr" TargetMode="External"/><Relationship Id="rId38" Type="http://schemas.openxmlformats.org/officeDocument/2006/relationships/hyperlink" Target="http://www.cairn.info/l-experience-de-l-injustice--9782707144386-page-69.html" TargetMode="External"/><Relationship Id="rId62" Type="http://schemas.openxmlformats.org/officeDocument/2006/relationships/hyperlink" Target="https://dares.travail-emploi.gouv.fr/publication/revue-travail-et-emploi-ndeg-95" TargetMode="External"/><Relationship Id="rId61" Type="http://schemas.openxmlformats.org/officeDocument/2006/relationships/hyperlink" Target="https://shs.cairn.info/revue-travail-et-emploi-2011-4-page-69?lang=fr&amp;tab=bibliographie" TargetMode="External"/><Relationship Id="rId20" Type="http://schemas.openxmlformats.org/officeDocument/2006/relationships/hyperlink" Target="https://www.deliberations.be/nandrin/decisions/10-decembre-2025-19-00/c-p-a-s-tutelle-speciale-2025-5-budget-2026/note-de-politique-generale-presidente-cpas-1/@@download/file/note-de-politique-generale-presidente-cpas-1.pdf" TargetMode="External"/><Relationship Id="rId64" Type="http://schemas.openxmlformats.org/officeDocument/2006/relationships/hyperlink" Target="https://fgtb.be/sites/default/files/2021-11/GREVE%2060_61.pdf" TargetMode="External"/><Relationship Id="rId63" Type="http://schemas.openxmlformats.org/officeDocument/2006/relationships/hyperlink" Target="https://www.groups.be/fr/hr-news/accord-de-gouvernement-points-importants-pour-les-employeurs" TargetMode="External"/><Relationship Id="rId22" Type="http://schemas.openxmlformats.org/officeDocument/2006/relationships/hyperlink" Target="https://www.deliberations.be/baelen/decisions/11-mai-2026-20-00/finances-modification-budgetaire-ndeg1-2026-services-ordinaire-et-extraordinaire-arret" TargetMode="External"/><Relationship Id="rId66" Type="http://schemas.openxmlformats.org/officeDocument/2006/relationships/hyperlink" Target="https://preo.ube.fr/dissidences/index.php?id=337" TargetMode="External"/><Relationship Id="rId21" Type="http://schemas.openxmlformats.org/officeDocument/2006/relationships/hyperlink" Target="https://www.baelen.be/commune/vie-politique/plublications-officielles" TargetMode="External"/><Relationship Id="rId65" Type="http://schemas.openxmlformats.org/officeDocument/2006/relationships/hyperlink" Target="https://fr.wikipedia.org/wiki/Gr%C3%A8ve_g%C3%A9n%C3%A9rale_de_l%27hiver_1960-1961" TargetMode="External"/><Relationship Id="rId24" Type="http://schemas.openxmlformats.org/officeDocument/2006/relationships/hyperlink" Target="https://www.uvcw.be/insertion/actus/art-9806" TargetMode="External"/><Relationship Id="rId68" Type="http://schemas.openxmlformats.org/officeDocument/2006/relationships/hyperlink" Target="https://commonweb.unifr.ch/artsdean/pub/gestens/f/as/files/4665/18256_125018.pdf" TargetMode="External"/><Relationship Id="rId23" Type="http://schemas.openxmlformats.org/officeDocument/2006/relationships/hyperlink" Target="https://www.deliberations.be/baelen/decisions/17-decembre-2025-20-15/tutelle-sur-les-actes-du-cpas-budget-exercice-2026-approbation" TargetMode="External"/><Relationship Id="rId67" Type="http://schemas.openxmlformats.org/officeDocument/2006/relationships/hyperlink" Target="https://www.revuepolitique.be/la-greve-generale-de-1960-61-quel-heritage/" TargetMode="External"/><Relationship Id="rId60" Type="http://schemas.openxmlformats.org/officeDocument/2006/relationships/hyperlink" Target="https://journals.openedition.org/sociologie/1986" TargetMode="External"/><Relationship Id="rId26" Type="http://schemas.openxmlformats.org/officeDocument/2006/relationships/hyperlink" Target="https://ndpr.nd.edu/reviews/what-is-structural-injustice/" TargetMode="External"/><Relationship Id="rId25" Type="http://schemas.openxmlformats.org/officeDocument/2006/relationships/hyperlink" Target="https://www.deliberations.be/baelen/decisions/11-mai-2026-20-00/conseil-communal-proces-verbal-du-conseil-communal-du-13-avril-2026-adoption/pv-avec-modifications-13-avril-2026/@@download/file/pv-avec-modifications-13-avril-2026.pdf" TargetMode="External"/><Relationship Id="rId28" Type="http://schemas.openxmlformats.org/officeDocument/2006/relationships/hyperlink" Target="https://www.journals.uchicago.edu/doi/full/10.1086/732003" TargetMode="External"/><Relationship Id="rId27" Type="http://schemas.openxmlformats.org/officeDocument/2006/relationships/hyperlink" Target="https://www.tandfonline.com/doi/full/10.1080/14409917.2019.1596200" TargetMode="External"/><Relationship Id="rId29" Type="http://schemas.openxmlformats.org/officeDocument/2006/relationships/hyperlink" Target="https://ora.ox.ac.uk/objects/uuid:9f7541d5-7086-42dc-8b4c-a51e34163c19/download_file?safe_filename=Connection_Paper_AAM.pdf&amp;type_of_work=Journal%2Barticle" TargetMode="External"/><Relationship Id="rId51" Type="http://schemas.openxmlformats.org/officeDocument/2006/relationships/hyperlink" Target="https://biblio-hepl.be/pmb/opac_css/index.php?lvl=categ_see&amp;id=16630&amp;page=1&amp;nbr_lignes=23&amp;l_typdoc" TargetMode="External"/><Relationship Id="rId50" Type="http://schemas.openxmlformats.org/officeDocument/2006/relationships/hyperlink" Target="https://linfo-csc.be/magazine/reformes-arizona-le-desert-avance/ce-qui-a-change-ce-1er-janvier-2026/" TargetMode="External"/><Relationship Id="rId53" Type="http://schemas.openxmlformats.org/officeDocument/2006/relationships/hyperlink" Target="https://www.loyensloeff.com/fr/insights/news--events/news/10-points-cles-de-laccord-de-coalition-arizona-qui-impacterons-le-droit-du-travail/" TargetMode="External"/><Relationship Id="rId52" Type="http://schemas.openxmlformats.org/officeDocument/2006/relationships/hyperlink" Target="https://information.tv5monde.com/international/video/belgique-greve-nationale-contre-les-mesures-de-la-coalition-arizona-2768386" TargetMode="External"/><Relationship Id="rId11" Type="http://schemas.openxmlformats.org/officeDocument/2006/relationships/hyperlink" Target="https://interieur.wallonie.be/files/documents/finances/cahiers_finances/2025_09_Cahier%2020%20Impact%20suppression%20ch%C3%B4mage%20.pdf" TargetMode="External"/><Relationship Id="rId55" Type="http://schemas.openxmlformats.org/officeDocument/2006/relationships/hyperlink" Target="https://research.dial.uclouvain.be/bitstreams/20a30d43-4bc5-4ac1-a469-13c6d50ff3ff/download" TargetMode="External"/><Relationship Id="rId10" Type="http://schemas.openxmlformats.org/officeDocument/2006/relationships/hyperlink" Target="https://www.solidaris-wallonie.be/faq/reforme-de-la-reglementation-du-chomage-au-01-01-2026/" TargetMode="External"/><Relationship Id="rId54" Type="http://schemas.openxmlformats.org/officeDocument/2006/relationships/hyperlink" Target="https://senlex.senate.be/fr/dia/structure/str_2/article/art_80_fr_2014-01-06/element/el_254/annotation/anno_22501" TargetMode="External"/><Relationship Id="rId13" Type="http://schemas.openxmlformats.org/officeDocument/2006/relationships/hyperlink" Target="https://ouaisfi.eu/up-yours/gouvernement-arizona-sante" TargetMode="External"/><Relationship Id="rId57" Type="http://schemas.openxmlformats.org/officeDocument/2006/relationships/hyperlink" Target="https://biblio.helmo.be/opac_css/doc_num.php?explnum_id=19489" TargetMode="External"/><Relationship Id="rId12" Type="http://schemas.openxmlformats.org/officeDocument/2006/relationships/hyperlink" Target="https://www.ucm.be/actualites/accord-du-gouvernement-federal-les-mesures-prevues-par-larizona-impactant-les-employeurs" TargetMode="External"/><Relationship Id="rId56" Type="http://schemas.openxmlformats.org/officeDocument/2006/relationships/hyperlink" Target="https://droitpauvrete.be/wp-content/uploads/2022/11/0113-0147-Le-principe-de-standstill-deduit-de-larticle-23-de-la-Constitution-en-droit-de-la-securit.pdf" TargetMode="External"/><Relationship Id="rId15" Type="http://schemas.openxmlformats.org/officeDocument/2006/relationships/hyperlink" Target="https://sarahschlitz.be/budget-du-gouvernement-arizona-17-milliards-de-cheque-en-blanc/" TargetMode="External"/><Relationship Id="rId59" Type="http://schemas.openxmlformats.org/officeDocument/2006/relationships/hyperlink" Target="https://www.irfam.org/pieges-peut-on-travailler-a-perte/" TargetMode="External"/><Relationship Id="rId14" Type="http://schemas.openxmlformats.org/officeDocument/2006/relationships/hyperlink" Target="https://www.deliberations.be/mons/decisions/22-decembre-2025-16-30/gf-df-budget-cpas-budget-2026/publiable-annexe-4-note-de-politique-generale-2026" TargetMode="External"/><Relationship Id="rId58" Type="http://schemas.openxmlformats.org/officeDocument/2006/relationships/hyperlink" Target="https://www.terralaboris.be/spip.php?rubrique4897" TargetMode="External"/><Relationship Id="rId17" Type="http://schemas.openxmlformats.org/officeDocument/2006/relationships/hyperlink" Target="https://archive.pfwb.be/1000000020e0012" TargetMode="External"/><Relationship Id="rId16" Type="http://schemas.openxmlformats.org/officeDocument/2006/relationships/hyperlink" Target="http://nautilus.parlement-wallon.be/Archives/2025_2026/CRI/cri13.pdf" TargetMode="External"/><Relationship Id="rId19" Type="http://schemas.openxmlformats.org/officeDocument/2006/relationships/hyperlink" Target="http://nautilus.parlement-wallon.be/Archives/2025_2026/CRAC/crac186.pdf" TargetMode="External"/><Relationship Id="rId18" Type="http://schemas.openxmlformats.org/officeDocument/2006/relationships/hyperlink" Target="https://www.uvcw.be/insertion/actus/art-98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