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Repenser la valeur et la vertu : La finance sans conscience face aux limites de l'humanité</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développement des structures économiques et technologiques a historiquement dicté la trajectoire matérielle des sociétés humaines. Toutefois, lorsque les mécanismes d'allocation du capital s'affranchissent de toute boussole morale, le système financier se retourne contre les fondements mêmes de la société et de la biosphère. Adapter la célèbre maxime humaniste de François Rabelais pour affirmer que « la finance sans conscience n'est que ruine de l'humanité » n'est en rien une simple facilité rhétorique. Il s'agit du diagnostic systémique d'un capitalisme contemporain arrivé à un point de rupture critique. Les crises économiques récurrentes, l'accroissement vertigineux des inégalités et le financement persistant d'infrastructures fossiles au détriment de l'urgence climatique témoignent de cette dérive.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rapport exhaustif explore la généalogie philosophique et historique de cette aliénation, évalue les conséquences contemporaines d'une financiarisation dérégulée, et analyse en profondeur les mécanismes institutionnels, de la finance solidaire locale aux macro-réformes européennes, qui tentent aujourd'hui de réencastrer l'économie dans la conscience humaine.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Généalogie d'une dérive : De l'humanisme renaissant à la chrématistique moderne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saisir l'essence d'un système financier devenu amoral, il convient de remonter aux racines de la pensée critique sur l'accumulation de la richesse, le rôle du savoir et la finalité de l'activité humaine. L'évolution de ces concepts révèle comment la sphère économique s'est progressivement détachée des contraintes éthiques.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L'héritage de Rabelais : La conscience comme limite ontologique au pouvoir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L'expression « finance sans conscience » dérive de la sentence canonique de François Rabelais, formulée en 1532 dans le chapitre VIII de son œuvre </w:t>
      </w:r>
      <w:r w:rsidDel="00000000" w:rsidR="00000000" w:rsidRPr="00000000">
        <w:rPr>
          <w:rFonts w:ascii="Arial" w:cs="Arial" w:eastAsia="Arial" w:hAnsi="Arial"/>
          <w:i w:val="1"/>
          <w:iCs w:val="1"/>
          <w:color w:val="1f1f1f"/>
          <w:rtl w:val="0"/>
        </w:rPr>
        <w:t xml:space="preserve">Pantagruel</w:t>
      </w:r>
      <w:r w:rsidDel="00000000" w:rsidR="00000000" w:rsidRPr="00000000">
        <w:rPr>
          <w:rFonts w:ascii="Arial" w:cs="Arial" w:eastAsia="Arial" w:hAnsi="Arial"/>
          <w:color w:val="1f1f1f"/>
          <w:rtl w:val="0"/>
        </w:rPr>
        <w:t xml:space="preserve"> : « Sapience n'entre point en âme malivole, et science sans conscience n'est que ruine de l'âme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Écrite en pleine Renaissance, cette réflexion émergeait dans un contexte de bouleversements intellectuels sans précédent. L'imprimerie révolutionnait la diffusion du savoir, les humanistes sortaient l'Europe des superstitions médiévales, mais les guerres de religion s'annonçaient et l'Inquisition menaçait ceux qui préféraient la connaissance aux dogmes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Rabelais, l'accumulation de la « science » – entendue au XVIe siècle comme la somme des savoirs théoriques et des connaissances techniques qu'il est possible d'acquérir – porte en elle un danger destructeur si elle n'est pas régulée par la « conscience », c'est-à-dire le discernement moral, la compréhension des limites humaines et l'intention éthique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Sans cette boussole, le savoir n'est qu'une force aveugle. Cette dialectique trouve d'ailleurs des échos frappants dans la bioéthique moderne : les mêmes connaissances scientifiques fondamentales permettent de développer la radiothérapie salvatrice ou la bombe thermonucléaire destructrice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Transposée au XXIe siècle, l'adaptation « finance sans conscience n'est que ruine de l'humanité » postule que l'ingénierie financière est devenue une discipline mathématique et algorithmique redoutablement autonome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Les modèles quantitatifs, le trading à haute fréquence et la structuration des produits dérivés fonctionnent selon une logique interne purement mathématique, dénuée d'affect et de moralité. Lorsque cette technologie financière, dotée d'une force de frappe se chiffrant en milliers de milliards de dollars, s'affranchit de toute réflexion sur sa finalité sociale et de toute préoccupation environnementale, elle engendre une destruction systémique. La ruine de l'âme individuelle pensée par Rabelais se mue alors en ruine matérielle et existentielle de l'humanité entière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La critique aristotélicienne : La dichotomie entre Économie et Chrématistique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Rabelais alerte sur l'ivresse du savoir technique, la critique spécifique de l'accumulation financière aveugle plonge ses racines dans l'Antiquité grecque, plus précisément dans la pensée d'Aristote. Dans son œuvre </w:t>
      </w:r>
      <w:r w:rsidDel="00000000" w:rsidR="00000000" w:rsidRPr="00000000">
        <w:rPr>
          <w:rFonts w:ascii="Arial" w:cs="Arial" w:eastAsia="Arial" w:hAnsi="Arial"/>
          <w:i w:val="1"/>
          <w:iCs w:val="1"/>
          <w:color w:val="1f1f1f"/>
          <w:rtl w:val="0"/>
        </w:rPr>
        <w:t xml:space="preserve">La Politique</w:t>
      </w:r>
      <w:r w:rsidDel="00000000" w:rsidR="00000000" w:rsidRPr="00000000">
        <w:rPr>
          <w:rFonts w:ascii="Arial" w:cs="Arial" w:eastAsia="Arial" w:hAnsi="Arial"/>
          <w:color w:val="1f1f1f"/>
          <w:rtl w:val="0"/>
        </w:rPr>
        <w:t xml:space="preserve"> (Livre I) et dans l'</w:t>
      </w:r>
      <w:r w:rsidDel="00000000" w:rsidR="00000000" w:rsidRPr="00000000">
        <w:rPr>
          <w:rFonts w:ascii="Arial" w:cs="Arial" w:eastAsia="Arial" w:hAnsi="Arial"/>
          <w:i w:val="1"/>
          <w:iCs w:val="1"/>
          <w:color w:val="1f1f1f"/>
          <w:rtl w:val="0"/>
        </w:rPr>
        <w:t xml:space="preserve">Éthique à Nicomaque</w:t>
      </w:r>
      <w:r w:rsidDel="00000000" w:rsidR="00000000" w:rsidRPr="00000000">
        <w:rPr>
          <w:rFonts w:ascii="Arial" w:cs="Arial" w:eastAsia="Arial" w:hAnsi="Arial"/>
          <w:color w:val="1f1f1f"/>
          <w:rtl w:val="0"/>
        </w:rPr>
        <w:t xml:space="preserve">, le Stagirite dresse une distinction philosophique fondamentale qui structure encore la critique du capitalisme financier : l'opposition entre l'</w:t>
      </w:r>
      <w:r w:rsidDel="00000000" w:rsidR="00000000" w:rsidRPr="00000000">
        <w:rPr>
          <w:rFonts w:ascii="Arial" w:cs="Arial" w:eastAsia="Arial" w:hAnsi="Arial"/>
          <w:i w:val="1"/>
          <w:iCs w:val="1"/>
          <w:color w:val="1f1f1f"/>
          <w:rtl w:val="0"/>
        </w:rPr>
        <w:t xml:space="preserve">oikonomia</w:t>
      </w:r>
      <w:r w:rsidDel="00000000" w:rsidR="00000000" w:rsidRPr="00000000">
        <w:rPr>
          <w:rFonts w:ascii="Arial" w:cs="Arial" w:eastAsia="Arial" w:hAnsi="Arial"/>
          <w:color w:val="1f1f1f"/>
          <w:rtl w:val="0"/>
        </w:rPr>
        <w:t xml:space="preserve"> et la </w:t>
      </w:r>
      <w:r w:rsidDel="00000000" w:rsidR="00000000" w:rsidRPr="00000000">
        <w:rPr>
          <w:rFonts w:ascii="Arial" w:cs="Arial" w:eastAsia="Arial" w:hAnsi="Arial"/>
          <w:i w:val="1"/>
          <w:iCs w:val="1"/>
          <w:color w:val="1f1f1f"/>
          <w:rtl w:val="0"/>
        </w:rPr>
        <w:t xml:space="preserve">chrématistique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w:t>
      </w:r>
      <w:r w:rsidDel="00000000" w:rsidR="00000000" w:rsidRPr="00000000">
        <w:rPr>
          <w:rFonts w:ascii="Arial" w:cs="Arial" w:eastAsia="Arial" w:hAnsi="Arial"/>
          <w:i w:val="1"/>
          <w:iCs w:val="1"/>
          <w:color w:val="1f1f1f"/>
          <w:rtl w:val="0"/>
        </w:rPr>
        <w:t xml:space="preserve">oikonomia</w:t>
      </w:r>
      <w:r w:rsidDel="00000000" w:rsidR="00000000" w:rsidRPr="00000000">
        <w:rPr>
          <w:rFonts w:ascii="Arial" w:cs="Arial" w:eastAsia="Arial" w:hAnsi="Arial"/>
          <w:color w:val="1f1f1f"/>
          <w:rtl w:val="0"/>
        </w:rPr>
        <w:t xml:space="preserve"> (de </w:t>
      </w:r>
      <w:r w:rsidDel="00000000" w:rsidR="00000000" w:rsidRPr="00000000">
        <w:rPr>
          <w:rFonts w:ascii="Arial" w:cs="Arial" w:eastAsia="Arial" w:hAnsi="Arial"/>
          <w:i w:val="1"/>
          <w:iCs w:val="1"/>
          <w:color w:val="1f1f1f"/>
          <w:rtl w:val="0"/>
        </w:rPr>
        <w:t xml:space="preserve">oïkos</w:t>
      </w:r>
      <w:r w:rsidDel="00000000" w:rsidR="00000000" w:rsidRPr="00000000">
        <w:rPr>
          <w:rFonts w:ascii="Arial" w:cs="Arial" w:eastAsia="Arial" w:hAnsi="Arial"/>
          <w:color w:val="1f1f1f"/>
          <w:rtl w:val="0"/>
        </w:rPr>
        <w:t xml:space="preserve">, le domaine, la maison, et </w:t>
      </w:r>
      <w:r w:rsidDel="00000000" w:rsidR="00000000" w:rsidRPr="00000000">
        <w:rPr>
          <w:rFonts w:ascii="Arial" w:cs="Arial" w:eastAsia="Arial" w:hAnsi="Arial"/>
          <w:i w:val="1"/>
          <w:iCs w:val="1"/>
          <w:color w:val="1f1f1f"/>
          <w:rtl w:val="0"/>
        </w:rPr>
        <w:t xml:space="preserve">nomos</w:t>
      </w:r>
      <w:r w:rsidDel="00000000" w:rsidR="00000000" w:rsidRPr="00000000">
        <w:rPr>
          <w:rFonts w:ascii="Arial" w:cs="Arial" w:eastAsia="Arial" w:hAnsi="Arial"/>
          <w:color w:val="1f1f1f"/>
          <w:rtl w:val="0"/>
        </w:rPr>
        <w:t xml:space="preserve">, la règle ou la norme) désigne l'art d'administrer la communauté afin de satisfaire des besoins naturels et matériels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L'économie aristotélicienne est une activité fondamentalement téléologique : elle a une fin circonscrite (</w:t>
      </w:r>
      <w:r w:rsidDel="00000000" w:rsidR="00000000" w:rsidRPr="00000000">
        <w:rPr>
          <w:rFonts w:ascii="Arial" w:cs="Arial" w:eastAsia="Arial" w:hAnsi="Arial"/>
          <w:i w:val="1"/>
          <w:iCs w:val="1"/>
          <w:color w:val="1f1f1f"/>
          <w:rtl w:val="0"/>
        </w:rPr>
        <w:t xml:space="preserve">telos</w:t>
      </w:r>
      <w:r w:rsidDel="00000000" w:rsidR="00000000" w:rsidRPr="00000000">
        <w:rPr>
          <w:rFonts w:ascii="Arial" w:cs="Arial" w:eastAsia="Arial" w:hAnsi="Arial"/>
          <w:color w:val="1f1f1f"/>
          <w:rtl w:val="0"/>
        </w:rPr>
        <w:t xml:space="preserve">), qui est le bonheur et le bien-être de la cité, et s'inscrit dans les limites physiques ordonnées par la nature, le cosmos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La monnaie, dans ce cadre, joue un rôle strictement utilitaire. Elle est une unité de compte et un intermédiaire facilitant les échanges de biens hétérogènes pour assurer l'autosuffisance du groupe ; elle est un moyen, et non un but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l'inverse, la </w:t>
      </w:r>
      <w:r w:rsidDel="00000000" w:rsidR="00000000" w:rsidRPr="00000000">
        <w:rPr>
          <w:rFonts w:ascii="Arial" w:cs="Arial" w:eastAsia="Arial" w:hAnsi="Arial"/>
          <w:i w:val="1"/>
          <w:iCs w:val="1"/>
          <w:color w:val="1f1f1f"/>
          <w:rtl w:val="0"/>
        </w:rPr>
        <w:t xml:space="preserve">chrématistique</w:t>
      </w:r>
      <w:r w:rsidDel="00000000" w:rsidR="00000000" w:rsidRPr="00000000">
        <w:rPr>
          <w:rFonts w:ascii="Arial" w:cs="Arial" w:eastAsia="Arial" w:hAnsi="Arial"/>
          <w:color w:val="1f1f1f"/>
          <w:rtl w:val="0"/>
        </w:rPr>
        <w:t xml:space="preserve"> (du grec </w:t>
      </w:r>
      <w:r w:rsidDel="00000000" w:rsidR="00000000" w:rsidRPr="00000000">
        <w:rPr>
          <w:rFonts w:ascii="Arial" w:cs="Arial" w:eastAsia="Arial" w:hAnsi="Arial"/>
          <w:i w:val="1"/>
          <w:iCs w:val="1"/>
          <w:color w:val="1f1f1f"/>
          <w:rtl w:val="0"/>
        </w:rPr>
        <w:t xml:space="preserve">chrèmata</w:t>
      </w:r>
      <w:r w:rsidDel="00000000" w:rsidR="00000000" w:rsidRPr="00000000">
        <w:rPr>
          <w:rFonts w:ascii="Arial" w:cs="Arial" w:eastAsia="Arial" w:hAnsi="Arial"/>
          <w:color w:val="1f1f1f"/>
          <w:rtl w:val="0"/>
        </w:rPr>
        <w:t xml:space="preserve">, les richesses) est l'art de l'acquisition et de la négociation visant l'accumulation de la monnaie pour elle-même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Aristote identifie cette pratique commerciale et spéculative comme contre-nature. En effet, elle opère une confusion dangereuse entre le but de l'action humaine et le moyen de l'atteindre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La chrématistique est caractérisée par la démesure (</w:t>
      </w:r>
      <w:r w:rsidDel="00000000" w:rsidR="00000000" w:rsidRPr="00000000">
        <w:rPr>
          <w:rFonts w:ascii="Arial" w:cs="Arial" w:eastAsia="Arial" w:hAnsi="Arial"/>
          <w:i w:val="1"/>
          <w:iCs w:val="1"/>
          <w:color w:val="1f1f1f"/>
          <w:rtl w:val="0"/>
        </w:rPr>
        <w:t xml:space="preserve">hubris</w:t>
      </w:r>
      <w:r w:rsidDel="00000000" w:rsidR="00000000" w:rsidRPr="00000000">
        <w:rPr>
          <w:rFonts w:ascii="Arial" w:cs="Arial" w:eastAsia="Arial" w:hAnsi="Arial"/>
          <w:color w:val="1f1f1f"/>
          <w:rtl w:val="0"/>
        </w:rPr>
        <w:t xml:space="preserve">), car le désir d'accumulation financière ne connaît aucune limite physique ou temporelle, contrairement aux besoins humains qui sont naturellement bornés (on ne peut consommer plus de nourriture que l'estomac ne peut en contenir)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Concept Aristotélicien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Définition et Finalité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Relation à la Monnaie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Nature et Limites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Oikonomia (Économie)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Administration de la communauté pour subvenir aux nécessités de la vie. Recherche du bien-être (</w:t>
            </w:r>
            <w:r w:rsidDel="00000000" w:rsidR="00000000" w:rsidRPr="00000000">
              <w:rPr>
                <w:rFonts w:ascii="Arial" w:cs="Arial" w:eastAsia="Arial" w:hAnsi="Arial"/>
                <w:i w:val="1"/>
                <w:iCs w:val="1"/>
                <w:color w:val="1f1f1f"/>
                <w:rtl w:val="0"/>
              </w:rPr>
              <w:t xml:space="preserve">telos</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monnaie est un simple instrument de mesure et d'échange. Elle n'est pas désirée pour elle-même.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Naturelle. Limitée par les besoins réels de la communauté et l'ordre du cosmos.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Chrématistique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 de s'enrichir via l'échange marchand et la spéculation. Recherche du profit financier illimité (</w:t>
            </w:r>
            <w:r w:rsidDel="00000000" w:rsidR="00000000" w:rsidRPr="00000000">
              <w:rPr>
                <w:rFonts w:ascii="Arial" w:cs="Arial" w:eastAsia="Arial" w:hAnsi="Arial"/>
                <w:i w:val="1"/>
                <w:iCs w:val="1"/>
                <w:color w:val="1f1f1f"/>
                <w:rtl w:val="0"/>
              </w:rPr>
              <w:t xml:space="preserve">skopos</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monnaie est la finalité absolue de l'activité. L'argent engendre de l'argent.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Contre-nature. Illimitée (</w:t>
            </w:r>
            <w:r w:rsidDel="00000000" w:rsidR="00000000" w:rsidRPr="00000000">
              <w:rPr>
                <w:rFonts w:ascii="Arial" w:cs="Arial" w:eastAsia="Arial" w:hAnsi="Arial"/>
                <w:i w:val="1"/>
                <w:iCs w:val="1"/>
                <w:color w:val="1f1f1f"/>
                <w:rtl w:val="0"/>
              </w:rPr>
              <w:t xml:space="preserve">hubris</w:t>
            </w:r>
            <w:r w:rsidDel="00000000" w:rsidR="00000000" w:rsidRPr="00000000">
              <w:rPr>
                <w:rFonts w:ascii="Arial" w:cs="Arial" w:eastAsia="Arial" w:hAnsi="Arial"/>
                <w:color w:val="1f1f1f"/>
                <w:rtl w:val="0"/>
              </w:rPr>
              <w:t xml:space="preserve">), menant à la démesure et à l'aliénation.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condamnation morale de l'intérêt et de l'accumulation spéculative a irrigué toute la pensée médiévale. Reprise par l'Église catholique, notamment via Thomas d'Aquin dans sa </w:t>
      </w:r>
      <w:r w:rsidDel="00000000" w:rsidR="00000000" w:rsidRPr="00000000">
        <w:rPr>
          <w:rFonts w:ascii="Arial" w:cs="Arial" w:eastAsia="Arial" w:hAnsi="Arial"/>
          <w:i w:val="1"/>
          <w:iCs w:val="1"/>
          <w:color w:val="1f1f1f"/>
          <w:rtl w:val="0"/>
        </w:rPr>
        <w:t xml:space="preserve">Somme théologique</w:t>
      </w:r>
      <w:r w:rsidDel="00000000" w:rsidR="00000000" w:rsidRPr="00000000">
        <w:rPr>
          <w:rFonts w:ascii="Arial" w:cs="Arial" w:eastAsia="Arial" w:hAnsi="Arial"/>
          <w:color w:val="1f1f1f"/>
          <w:rtl w:val="0"/>
        </w:rPr>
        <w:t xml:space="preserve">, la doctrine considérait le commerce de l'argent comme honteux, interdisant l'usure au motif que le temps n'appartient qu'à Dieu et ne peut être vendu par les hommes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Bien que le sociologue Max Weber ait analysé plus tard cette condamnation comme un obstacle historique au développement économique initial, cette matrice philosophique reste incontournable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Elle trouve d'ailleurs son incarnation la plus célèbre dans la modélisation de Karl Marx du circuit capitaliste : la formule A-M-A' (Argent - Marchandise - plus d'Argent), où la marchandise n'est plus qu'un prétexte fugace pour accroître le capital initial de manière perpétuelle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Le système financier moderne, libéré de toute régulation éthique, représente le triomphe historique absolu de la chrématistique sur l'économie.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Les conséquences contemporaines de l'amoralité financière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déclin des contraintes éthiques et la primauté d'une rationalité purement instrumentale ont engendré, à partir des révolutions industrielles et surtout de la libéralisation financière des années 1970, des externalités systémiques majeures. La sphère financière, obnubilée par les rendements à très court terme, vampirise l'économie réelle et contribue activement à la destruction des équilibres planétaires.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Le désencastrement de l'économie : La lecture anthropologique de Karl Polanyi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comprendre la genèse de ce déséquilibre, les travaux de l'économiste et anthropologue Karl Polanyi (1886-1964) s'avèrent d'une puissance analytique inégalée. Dans son ouvrage majeur </w:t>
      </w:r>
      <w:r w:rsidDel="00000000" w:rsidR="00000000" w:rsidRPr="00000000">
        <w:rPr>
          <w:rFonts w:ascii="Arial" w:cs="Arial" w:eastAsia="Arial" w:hAnsi="Arial"/>
          <w:i w:val="1"/>
          <w:iCs w:val="1"/>
          <w:color w:val="1f1f1f"/>
          <w:rtl w:val="0"/>
        </w:rPr>
        <w:t xml:space="preserve">La Grande Transformation</w:t>
      </w:r>
      <w:r w:rsidDel="00000000" w:rsidR="00000000" w:rsidRPr="00000000">
        <w:rPr>
          <w:rFonts w:ascii="Arial" w:cs="Arial" w:eastAsia="Arial" w:hAnsi="Arial"/>
          <w:color w:val="1f1f1f"/>
          <w:rtl w:val="0"/>
        </w:rPr>
        <w:t xml:space="preserve"> (1944), Polanyi démontre que le dogme du « marché autorégulateur », pilier du capitalisme financier, repose sur une anomalie historique profonde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Polanyi affirme que, jusqu'à la révolution industrielle, l'économie était toujours « encastrée » (</w:t>
      </w:r>
      <w:r w:rsidDel="00000000" w:rsidR="00000000" w:rsidRPr="00000000">
        <w:rPr>
          <w:rFonts w:ascii="Arial" w:cs="Arial" w:eastAsia="Arial" w:hAnsi="Arial"/>
          <w:i w:val="1"/>
          <w:iCs w:val="1"/>
          <w:color w:val="1f1f1f"/>
          <w:rtl w:val="0"/>
        </w:rPr>
        <w:t xml:space="preserve">embedded</w:t>
      </w:r>
      <w:r w:rsidDel="00000000" w:rsidR="00000000" w:rsidRPr="00000000">
        <w:rPr>
          <w:rFonts w:ascii="Arial" w:cs="Arial" w:eastAsia="Arial" w:hAnsi="Arial"/>
          <w:color w:val="1f1f1f"/>
          <w:rtl w:val="0"/>
        </w:rPr>
        <w:t xml:space="preserve">) dans les relations sociales, les systèmes de parenté, les coutumes et les institutions religieuses. Le marché n'était qu'un accessoire secondaire de la société, subordonné à des impératifs sociopolitiques de redistribution et de réciprocité</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L'utopie destructrice du XIXe siècle, poussée par la philosophie libérale, a été de vouloir autonomiser la sphère économique, imposant un processus de « désencastrement ». Pour que le marché autorégulateur puisse fonctionner, la société a dû être soumise à ses impératifs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inversion de la hiérarchie sociale s'est opérée en transformant des éléments vitaux et non marchands en ce que Polanyi nomme des « marchandises fictives » : le travail (qui n'est autre que la vie humaine), la terre (qui représente la nature et l'environnement) et la monnaie (le pouvoir d'achat)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Traiter la vie humaine, la nature et la monnaie comme de simples variables d'ajustement soumises aux lois de l'offre et de la demande détruit inévitablement le tissu social.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crises systémiques, du krach de 1929 à la grande crise financière de 2008, ne sont, selon la grille de lecture polanyienne, que les conséquences inévitables de cette fiction mortifère. Toutefois, la société réagit instinctivement pour ne pas être anéantie : c'est le « double mouvement ». La brutalité du désencastrement marchand provoque des réactions de protection sociale (lois sur le travail, protectionnisme, sécurité sociale) mais peut aussi, lorsque le désespoir est trop grand, engendrer des réponses autoritaires ou totalitaires, à l'image des dérives fascistes des années 1930</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La financiarisation outrancière de ces dernières décennies, transformant les dettes souveraines et les risques immobiliers en produits dérivés complexes hors de tout contrôle démocratique, constitue l'étape ultime de ce désencastrement, rendant un réencastrement politique (social et écologique) d'une urgence absolue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L'extraction de valeur et le dogme de la maximisation pour l'actionnaire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désintégration décrite par Polanyi trouve un écho technique et comptable dans les travaux récents de l'économiste Mariana Mazzucato, directrice de l'Institute for Innovation and Public Purpose. Dans son essai </w:t>
      </w:r>
      <w:r w:rsidDel="00000000" w:rsidR="00000000" w:rsidRPr="00000000">
        <w:rPr>
          <w:rFonts w:ascii="Arial" w:cs="Arial" w:eastAsia="Arial" w:hAnsi="Arial"/>
          <w:i w:val="1"/>
          <w:iCs w:val="1"/>
          <w:color w:val="1f1f1f"/>
          <w:rtl w:val="0"/>
        </w:rPr>
        <w:t xml:space="preserve">The Value of Everything : Making and Taking in the Global Economy</w:t>
      </w:r>
      <w:r w:rsidDel="00000000" w:rsidR="00000000" w:rsidRPr="00000000">
        <w:rPr>
          <w:rFonts w:ascii="Arial" w:cs="Arial" w:eastAsia="Arial" w:hAnsi="Arial"/>
          <w:color w:val="1f1f1f"/>
          <w:rtl w:val="0"/>
        </w:rPr>
        <w:t xml:space="preserve">, elle déconstruit la notion moderne de valeur, soulignant à quel point la théorie économique marginaliste a brouillé la "frontière de la production" (</w:t>
      </w:r>
      <w:r w:rsidDel="00000000" w:rsidR="00000000" w:rsidRPr="00000000">
        <w:rPr>
          <w:rFonts w:ascii="Arial" w:cs="Arial" w:eastAsia="Arial" w:hAnsi="Arial"/>
          <w:i w:val="1"/>
          <w:iCs w:val="1"/>
          <w:color w:val="1f1f1f"/>
          <w:rtl w:val="0"/>
        </w:rPr>
        <w:t xml:space="preserve">production boundary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Historiquement, l'économie politique classique distinguait clairement les activités productives (création de richesse réelle) des activités improductives, considérant la majorité des activités financières comme extérieures à cette frontière, assimilées à des rentes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Aujourd'hui, par un glissement conceptuel et comptable, toute activité qui parvient à obtenir un prix sur le marché est automatiquement comptabilisée comme créatrice de valeur dans le PIB</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Ce postulat justifie le fait que le secteur de la gestion d'actifs et de la finance de marché puisse extraire d'immenses richesses de l'économie réelle en se drapant de l'auréole de "créateurs de valeur"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symptôme le plus aigu de cette pathologie est le dogme de la "Maximisation de la Valeur pour l'Actionnaire" (MSV), instauré dans les années 1970 sous l'influence des théories monétaristes. En focalisant la gouvernance d'entreprise sur le rendement financier immédiat du cours de l'action, la MSV a perverti la mission des firmes. Les actionnaires, identifiés à tort comme les preneurs de risques ultimes, accaparent les profits au détriment du réinvestissement à long terme dans la recherche, le développement, l'outil industriel et la formation des travailleurs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La finance favorise ainsi des pratiques d'ingénierie financière (comme les rachats d'actions massifs, ou </w:t>
      </w:r>
      <w:r w:rsidDel="00000000" w:rsidR="00000000" w:rsidRPr="00000000">
        <w:rPr>
          <w:rFonts w:ascii="Arial" w:cs="Arial" w:eastAsia="Arial" w:hAnsi="Arial"/>
          <w:i w:val="1"/>
          <w:iCs w:val="1"/>
          <w:color w:val="1f1f1f"/>
          <w:rtl w:val="0"/>
        </w:rPr>
        <w:t xml:space="preserve">buy-backs</w:t>
      </w:r>
      <w:r w:rsidDel="00000000" w:rsidR="00000000" w:rsidRPr="00000000">
        <w:rPr>
          <w:rFonts w:ascii="Arial" w:cs="Arial" w:eastAsia="Arial" w:hAnsi="Arial"/>
          <w:color w:val="1f1f1f"/>
          <w:rtl w:val="0"/>
        </w:rPr>
        <w:t xml:space="preserve">, souvent financés par la dette) qui gonflent artificiellement les rendements à court terme tout en fragilisant structurellement les entreprises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mécanisme d'extraction alimente directement la théorie de l'inégalité formulée par Thomas Piketty, où le rendement du capital (</w:t>
      </w:r>
      <w:r w:rsidDel="00000000" w:rsidR="00000000" w:rsidRPr="00000000">
        <w:rPr>
          <w:rFonts w:ascii="Arial" w:cs="Arial" w:eastAsia="Arial" w:hAnsi="Arial"/>
          <w:color w:val="1f1f1f"/>
        </w:rPr>
        <w:drawing>
          <wp:inline distB="19050" distT="19050" distL="19050" distR="19050">
            <wp:extent cx="93762" cy="2437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surpasse de manière chronique la croissance économique (</w:t>
      </w:r>
      <w:r w:rsidDel="00000000" w:rsidR="00000000" w:rsidRPr="00000000">
        <w:rPr>
          <w:rFonts w:ascii="Arial" w:cs="Arial" w:eastAsia="Arial" w:hAnsi="Arial"/>
          <w:color w:val="1f1f1f"/>
        </w:rPr>
        <w:drawing>
          <wp:inline distB="19050" distT="19050" distL="19050" distR="19050">
            <wp:extent cx="100410" cy="24474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0410" cy="244749"/>
                    </a:xfrm>
                    <a:prstGeom prst="rect"/>
                    <a:ln/>
                  </pic:spPr>
                </pic:pic>
              </a:graphicData>
            </a:graphic>
          </wp:inline>
        </w:drawing>
      </w:r>
      <w:r w:rsidDel="00000000" w:rsidR="00000000" w:rsidRPr="00000000">
        <w:rPr>
          <w:rFonts w:ascii="Arial" w:cs="Arial" w:eastAsia="Arial" w:hAnsi="Arial"/>
          <w:color w:val="1f1f1f"/>
          <w:rtl w:val="0"/>
        </w:rPr>
        <w:t xml:space="preserve">), accélérant la concentration des patrimoines dans les mains d'une hyper-classe financière et fracturant le contrat social</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Financer le chaos : L'aveuglement systémique face à l'urgence climatique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l'extraction de valeur détruit la cohésion sociale, l'incapacité de la finance amoralisée à internaliser les risques à long terme hypothèque la survie même de l'humanité face au changement climatique. Les acteurs financiers, rivés sur les rendements trimestriels, se montrent structurellement inaptes à stopper le financement des activités mortifères.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aberration est minutieusement documentée chaque année par le rapport </w:t>
      </w:r>
      <w:r w:rsidDel="00000000" w:rsidR="00000000" w:rsidRPr="00000000">
        <w:rPr>
          <w:rFonts w:ascii="Arial" w:cs="Arial" w:eastAsia="Arial" w:hAnsi="Arial"/>
          <w:i w:val="1"/>
          <w:iCs w:val="1"/>
          <w:color w:val="1f1f1f"/>
          <w:rtl w:val="0"/>
        </w:rPr>
        <w:t xml:space="preserve">Banking on Climate Chaos</w:t>
      </w:r>
      <w:r w:rsidDel="00000000" w:rsidR="00000000" w:rsidRPr="00000000">
        <w:rPr>
          <w:rFonts w:ascii="Arial" w:cs="Arial" w:eastAsia="Arial" w:hAnsi="Arial"/>
          <w:color w:val="1f1f1f"/>
          <w:rtl w:val="0"/>
        </w:rPr>
        <w:t xml:space="preserve"> (BOCC), publié par un consortium d'organisations non gouvernementales expertes, dont Reclaim Finance, Rainforest Action Network et Urgewald</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Malgré les discours sur la transition énergétique et les engagements pris dans le cadre de l'Accord de Paris, les données exposent une persistance terrifiante des financements fossiles.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2024, année marquée par un franchissement record du seuil de +1,5°C de réchauffement climatique mondial, les 65 plus grandes banques internationales ont accordé pas moins de 869 milliards de dollars aux entreprises du secteur des énergies fossiles, ce qui représente une augmentation de 23 % par rapport à 2023</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Cette frénésie a même été encouragée par la baisse des taux d'intérêt, rendant le capital moins onéreux pour ces mégaprojets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La trajectoire s'est maintenue en 2025, atteignant 906 milliards de dollars de financements au secteur</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Indicateur de Financement (Rapport BOCC)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Volume 2024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Volume 2025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Variation / Évolution Majeure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Financement global aux énergies fossiles (65 grandes banques)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869 milliards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906 milliards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Augmentation constante malgré les alertes climatiques extrêmes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Financement des nouvelles infrastructures (LNG,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Bond massif de +84 % entre 2024 et 2025</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Principaux pourvoyeurs de fonds mondiaux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Banques américaines en tête (JPMorgan Chase, Bank of America, Citigroup)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JPMorgan Chase (58 milliards USD en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Domination des acteurs nord-américains dans le soutien au développement fossile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Positionnement des acteurs français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Soutien massif au secteur (ex: 23,9 Mds USD par BNP entre 2021-2023). Le groupe BPCE aggrave son cas (+4,2 Mds USD)</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Réduction globale de l'exposition, à l'exception notable de la Société Générale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Paradoxe entre les déclarations publiques en faveur du climat et le maintien des financements aux "bombes climatiques" de TotalEnergies ou Saudi Aramco</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à ce réquisitoire, les fédérations bancaires, à l'instar de la Fédération Bancaire Française (FBF), objectent que la dynamique globale est positive. La FBF avance qu'en 2024, pour 1 euro de financement octroyé à la production d'énergies fossiles, 2,6 euros financent les énergies renouvelables et plus de 12 euros financent des crédits verts et durables, avec une exposition au secteur des hydrocarbures tombant à seulement 0,36 % du total des bilans (37 milliards d'euros)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Cependant, ce ratio masque une réalité implacable rappelée par l'Agence Internationale de l'Énergie (AIE) et le GIEC : tout nouveau projet d'infrastructure fossile est strictement incompatible avec la limitation du réchauffement sous les 2°C</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La persistance de financements majeurs par des établissements tels que BNP Paribas envers des majors pétrolières comme Eni ou Total démontre qu'un système financier autorégulé ne peut, de lui-même, intégrer une conscience écologique suffisante pour prévenir le désastre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La taxonomie de la vertu : De l'ISR à l'encadrement SFDR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au constat accablant d'une finance devenue hors-sol et prédatrice, des mouvements visant à réintroduire la notion de responsabilité ont progressivement vu le jour depuis les années 1990. L'enjeu est de passer d'une logique décisionnelle unidimensionnelle (optimisation du couple risque/rendement financier) à une matrice multidimensionnelle intégrant l'impact des investissements sur le monde réel.</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Concepts clés : Finance éthique, ISR et intégration ESG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Trois strates conceptuelles distinctes tentent aujourd'hui de réconcilier la science financière avec la conscience environnementale et humaine :</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Finance Éthique :</w:t>
      </w:r>
      <w:r w:rsidDel="00000000" w:rsidR="00000000" w:rsidRPr="00000000">
        <w:rPr>
          <w:rFonts w:ascii="Arial" w:cs="Arial" w:eastAsia="Arial" w:hAnsi="Arial"/>
          <w:color w:val="1f1f1f"/>
          <w:rtl w:val="0"/>
        </w:rPr>
        <w:t xml:space="preserve"> Il s'agit de la démarche la plus radicale et la plus ancienne. Héritière de préceptes souvent philosophiques ou religieux, la finance éthique subordonne explicitement la recherche de rentabilité au respect de valeurs morales intangibles. Elle opère principalement par des exclusions sectorielles strictes et absolues (refus catégorique de financer l'industrie de l'armement, l'extraction de charbon ou de pétrole, le tabac, etc.) couplées à une inclusion positive (ciblage exclusif de l'économie sociale et solidaire, de l'agriculture biologique, ou de l'inclusion par le crédit)</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L'Investissement Socialement Responsable (ISR) :</w:t>
      </w:r>
      <w:r w:rsidDel="00000000" w:rsidR="00000000" w:rsidRPr="00000000">
        <w:rPr>
          <w:rFonts w:ascii="Arial" w:cs="Arial" w:eastAsia="Arial" w:hAnsi="Arial"/>
          <w:color w:val="1f1f1f"/>
          <w:rtl w:val="0"/>
        </w:rPr>
        <w:t xml:space="preserve"> Né de la volonté d'appliquer les principes du développement durable aux marchés financiers institutionnels, l'ISR cherche à concilier performance économique et prise en compte des dimensions sociales et environnementales. Longtemps dominé par l'approche </w:t>
      </w:r>
      <w:r w:rsidDel="00000000" w:rsidR="00000000" w:rsidRPr="00000000">
        <w:rPr>
          <w:rFonts w:ascii="Arial" w:cs="Arial" w:eastAsia="Arial" w:hAnsi="Arial"/>
          <w:i w:val="1"/>
          <w:iCs w:val="1"/>
          <w:color w:val="1f1f1f"/>
          <w:rtl w:val="0"/>
        </w:rPr>
        <w:t xml:space="preserve">Best-in-Class</w:t>
      </w:r>
      <w:r w:rsidDel="00000000" w:rsidR="00000000" w:rsidRPr="00000000">
        <w:rPr>
          <w:rFonts w:ascii="Arial" w:cs="Arial" w:eastAsia="Arial" w:hAnsi="Arial"/>
          <w:color w:val="1f1f1f"/>
          <w:rtl w:val="0"/>
        </w:rPr>
        <w:t xml:space="preserve">, il consistait à sélectionner, au sein de chaque secteur d'activité (y compris les secteurs polluants), les entreprises présentant les meilleures pratiques, sans remettre en cause la structure même de l'économie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L'intégration des critères ESG (Environnement, Social, Gouvernance) :</w:t>
      </w:r>
      <w:r w:rsidDel="00000000" w:rsidR="00000000" w:rsidRPr="00000000">
        <w:rPr>
          <w:rFonts w:ascii="Arial" w:cs="Arial" w:eastAsia="Arial" w:hAnsi="Arial"/>
          <w:color w:val="1f1f1f"/>
          <w:rtl w:val="0"/>
        </w:rPr>
        <w:t xml:space="preserve"> L'ESG est l'ossature technique et statistique de l'ISR. Il s'agit d'indicateurs extra-financiers permettant d'évaluer le comportement d'un émetteur sur des sujets cruciaux : gestion de l'eau, empreinte carbone, préservation de la biodiversité (E) ; respect des droits syndicaux, parité, gestion de la chaîne de sous-traitance (S) ; transparence de la rémunération des dirigeants, séparation des pouvoirs au conseil d'administration, lutte contre la corruption (G). L'Union européenne promeut désormais le concept de </w:t>
      </w:r>
      <w:r w:rsidDel="00000000" w:rsidR="00000000" w:rsidRPr="00000000">
        <w:rPr>
          <w:rFonts w:ascii="Arial" w:cs="Arial" w:eastAsia="Arial" w:hAnsi="Arial"/>
          <w:b w:val="1"/>
          <w:bCs w:val="1"/>
          <w:color w:val="1f1f1f"/>
          <w:rtl w:val="0"/>
        </w:rPr>
        <w:t xml:space="preserve">"double matérialité"</w:t>
      </w:r>
      <w:r w:rsidDel="00000000" w:rsidR="00000000" w:rsidRPr="00000000">
        <w:rPr>
          <w:rFonts w:ascii="Arial" w:cs="Arial" w:eastAsia="Arial" w:hAnsi="Arial"/>
          <w:color w:val="1f1f1f"/>
          <w:rtl w:val="0"/>
        </w:rPr>
        <w:t xml:space="preserve"> : l'investisseur doit analyser non seulement comment le changement climatique affecte la rentabilité financière de l'entreprise (matérialité financière classique), mais aussi comment les activités de l'entreprise affectent le climat, les écosystèmes et la société (matérialité d'impact ou socio-environnementale).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La refonte réglementaire européenne : Le règlement SFDR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démocratisation de l'ISR a rapidement engendré un écueil dévastateur pour la crédibilité du secteur : le </w:t>
      </w:r>
      <w:r w:rsidDel="00000000" w:rsidR="00000000" w:rsidRPr="00000000">
        <w:rPr>
          <w:rFonts w:ascii="Arial" w:cs="Arial" w:eastAsia="Arial" w:hAnsi="Arial"/>
          <w:i w:val="1"/>
          <w:iCs w:val="1"/>
          <w:color w:val="1f1f1f"/>
          <w:rtl w:val="0"/>
        </w:rPr>
        <w:t xml:space="preserve">greenwashing</w:t>
      </w:r>
      <w:r w:rsidDel="00000000" w:rsidR="00000000" w:rsidRPr="00000000">
        <w:rPr>
          <w:rFonts w:ascii="Arial" w:cs="Arial" w:eastAsia="Arial" w:hAnsi="Arial"/>
          <w:color w:val="1f1f1f"/>
          <w:rtl w:val="0"/>
        </w:rPr>
        <w:t xml:space="preserve"> (écoblanchiment). Des milliers de fonds d'investissement, motivés par des considérations purement marketing face à une demande croissante des épargnants, se sont appropriés la sémantique de la finance durable tout en maintenant des portefeuilles investis dans les géants de la tech ou de l'énergie fossile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imposer de la transparence et assainir le marché de la gestion d'actifs, la Commission européenne a promulgué le règlement SFDR (</w:t>
      </w:r>
      <w:r w:rsidDel="00000000" w:rsidR="00000000" w:rsidRPr="00000000">
        <w:rPr>
          <w:rFonts w:ascii="Arial" w:cs="Arial" w:eastAsia="Arial" w:hAnsi="Arial"/>
          <w:i w:val="1"/>
          <w:iCs w:val="1"/>
          <w:color w:val="1f1f1f"/>
          <w:rtl w:val="0"/>
        </w:rPr>
        <w:t xml:space="preserve">Sustainable Finance Disclosure Regulation</w:t>
      </w:r>
      <w:r w:rsidDel="00000000" w:rsidR="00000000" w:rsidRPr="00000000">
        <w:rPr>
          <w:rFonts w:ascii="Arial" w:cs="Arial" w:eastAsia="Arial" w:hAnsi="Arial"/>
          <w:color w:val="1f1f1f"/>
          <w:rtl w:val="0"/>
        </w:rPr>
        <w:t xml:space="preserve">). Dans sa première version (SFDR 1.0), le règlement classifiait les fonds en trois grandes catégories en fonction de leurs promesses extra-financières : l'Article 6 (fonds classiques sans intégration ESG systématique), l'Article 8 (fonds promouvant des caractéristiques environnementales ou sociales, sans en faire le cœur de leur stratégie) et l'Article 9 (fonds ayant un objectif d'investissement durable explicite et mesurable)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cette première itération a révélé de profondes lacunes. Prévue comme un simple outil de </w:t>
      </w:r>
      <w:r w:rsidDel="00000000" w:rsidR="00000000" w:rsidRPr="00000000">
        <w:rPr>
          <w:rFonts w:ascii="Arial" w:cs="Arial" w:eastAsia="Arial" w:hAnsi="Arial"/>
          <w:i w:val="1"/>
          <w:iCs w:val="1"/>
          <w:color w:val="1f1f1f"/>
          <w:rtl w:val="0"/>
        </w:rPr>
        <w:t xml:space="preserve">reporting</w:t>
      </w:r>
      <w:r w:rsidDel="00000000" w:rsidR="00000000" w:rsidRPr="00000000">
        <w:rPr>
          <w:rFonts w:ascii="Arial" w:cs="Arial" w:eastAsia="Arial" w:hAnsi="Arial"/>
          <w:color w:val="1f1f1f"/>
          <w:rtl w:val="0"/>
        </w:rPr>
        <w:t xml:space="preserve">, la nomenclature a été détournée par l'industrie pour en faire des labels </w:t>
      </w:r>
      <w:r w:rsidDel="00000000" w:rsidR="00000000" w:rsidRPr="00000000">
        <w:rPr>
          <w:rFonts w:ascii="Arial" w:cs="Arial" w:eastAsia="Arial" w:hAnsi="Arial"/>
          <w:i w:val="1"/>
          <w:iCs w:val="1"/>
          <w:color w:val="1f1f1f"/>
          <w:rtl w:val="0"/>
        </w:rPr>
        <w:t xml:space="preserve">de facto</w:t>
      </w:r>
      <w:r w:rsidDel="00000000" w:rsidR="00000000" w:rsidRPr="00000000">
        <w:rPr>
          <w:rFonts w:ascii="Arial" w:cs="Arial" w:eastAsia="Arial" w:hAnsi="Arial"/>
          <w:color w:val="1f1f1f"/>
          <w:rtl w:val="0"/>
        </w:rPr>
        <w:t xml:space="preserve">. Fin 2025, près de 48 % des encours européens se concentraient dans des fonds dits "Article 8", aux méthodologies extrêmement hétérogènes, floues et souvent peu ambitieuses, tandis que les fonds "Article 9", plus stricts et soumis à la critique, stagnaient autour de 4 % du marché</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corriger ce déficit de lisibilité et imposer de véritables garde-fous, la Commission européenne a impulsé en 2025/2026 une vaste réforme nommée </w:t>
      </w:r>
      <w:r w:rsidDel="00000000" w:rsidR="00000000" w:rsidRPr="00000000">
        <w:rPr>
          <w:rFonts w:ascii="Arial" w:cs="Arial" w:eastAsia="Arial" w:hAnsi="Arial"/>
          <w:b w:val="1"/>
          <w:bCs w:val="1"/>
          <w:color w:val="1f1f1f"/>
          <w:rtl w:val="0"/>
        </w:rPr>
        <w:t xml:space="preserve">SFDR 2.0</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Nomenclature Obsolète (SFDR 1.0)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Nouvelle Catégorisation Proposition SFDR 2.0 (2025/2026)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Caractéristiques et Exigences Minimales Harmonisées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Article 9</w:t>
            </w:r>
            <w:r w:rsidDel="00000000" w:rsidR="00000000" w:rsidRPr="00000000">
              <w:rPr>
                <w:rFonts w:ascii="Arial" w:cs="Arial" w:eastAsia="Arial" w:hAnsi="Arial"/>
                <w:color w:val="1f1f1f"/>
                <w:rtl w:val="0"/>
              </w:rPr>
              <w:t xml:space="preserve"> (Objectif durable)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Fonds Durables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Alignement significatif et mesurable avec la taxonomie européenne, respect strict du principe DNSH (</w:t>
            </w:r>
            <w:r w:rsidDel="00000000" w:rsidR="00000000" w:rsidRPr="00000000">
              <w:rPr>
                <w:rFonts w:ascii="Arial" w:cs="Arial" w:eastAsia="Arial" w:hAnsi="Arial"/>
                <w:i w:val="1"/>
                <w:iCs w:val="1"/>
                <w:color w:val="1f1f1f"/>
                <w:rtl w:val="0"/>
              </w:rPr>
              <w:t xml:space="preserve">Do Not Significantly Harm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Exclusion absolue</w:t>
            </w:r>
            <w:r w:rsidDel="00000000" w:rsidR="00000000" w:rsidRPr="00000000">
              <w:rPr>
                <w:rFonts w:ascii="Arial" w:cs="Arial" w:eastAsia="Arial" w:hAnsi="Arial"/>
                <w:color w:val="1f1f1f"/>
                <w:rtl w:val="0"/>
              </w:rPr>
              <w:t xml:space="preserve"> des développeurs de combustibles fossiles et des industries dommageables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N/A</w:t>
            </w:r>
            <w:r w:rsidDel="00000000" w:rsidR="00000000" w:rsidRPr="00000000">
              <w:rPr>
                <w:rFonts w:ascii="Arial" w:cs="Arial" w:eastAsia="Arial" w:hAnsi="Arial"/>
                <w:color w:val="1f1f1f"/>
                <w:rtl w:val="0"/>
              </w:rPr>
              <w:t xml:space="preserve"> (Création ex nihilo)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Fonds de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Vocation à accompagner les entreprises en mutation vers une économie durable. Exigence de trajectoires de décarbonation crédibles, documentées, conformes aux objectifs européens de neutralité carbone, assorties de jalons mesurables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Article 8</w:t>
            </w:r>
            <w:r w:rsidDel="00000000" w:rsidR="00000000" w:rsidRPr="00000000">
              <w:rPr>
                <w:rFonts w:ascii="Arial" w:cs="Arial" w:eastAsia="Arial" w:hAnsi="Arial"/>
                <w:color w:val="1f1f1f"/>
                <w:rtl w:val="0"/>
              </w:rPr>
              <w:t xml:space="preserve"> (Promotion ESG)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Fonds ESG Généralistes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Intégration minimale de critères ESG (exclusion obligatoire d'au moins 20% des pires scores de l'univers). Soumis aux nouvelles exclusions sectorielles communes (armes controversées, tabac, violations du Pacte mondial de l'ONU)</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Article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Fonds Non Durables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Produits financiers classiques n'intégrant pas d'ambition de durabilité.</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L'introduction de la catégorie "Transition" acte une réalisation fondamentale : pour réencastrer l'économie, il ne suffit pas d'investir uniquement dans les entreprises déjà "pures", il est impératif de fournir des capitaux encadrés aux entreprises industrielles pour financer leur bascule technologique, sans pour autant valider l'expansion fossile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Comme le souligne l'Autorité des Marchés Financiers (AMF) française, cette clarification était vitale pour recréer la confiance des épargnants et orienter l'épargne vers l'économie réelle de demain</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La réintégration de la morale par l'action : De la finance solidaire aux monnaies locales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la macro-réglementation tente de contraindre et de verdir la finance traditionnelle institutionnelle, un vaste écosystème d'acteurs de l'économie sociale et solidaire (ESS) démontre depuis plusieurs décennies qu'une autre ingénierie financière, subordonnée à l'intérêt général, est non seulement possible, mais économiquement viable.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L'avant-garde éthique : Le réseau européen FEBEA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 niveau continental, la Fédération Européenne des Banques Éthiques et Alternatives (FEBEA) incarne la résistance institutionnelle à la dérive chrématistique. Fondée à Bruxelles en 2001 (notamment par la Nef, Banca Etica et le Crédit Coopératif), la FEBEA regroupe aujourd'hui 33 institutions financières réparties dans une quinzaine de pays européens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Ces établissements ont scellé un pacte fondamental : placer l'humain et l'environnement avant la maximisation du profit, en assurant une transparence totale sur l'utilisation des dépôts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Parmi les figures emblématiques de ce mouvement, on distingue des modèles variés mais convergents :</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Banca Etica (Italie) :</w:t>
      </w:r>
      <w:r w:rsidDel="00000000" w:rsidR="00000000" w:rsidRPr="00000000">
        <w:rPr>
          <w:rFonts w:ascii="Arial" w:cs="Arial" w:eastAsia="Arial" w:hAnsi="Arial"/>
          <w:color w:val="1f1f1f"/>
          <w:rtl w:val="0"/>
        </w:rPr>
        <w:t xml:space="preserve"> Originaire de Padoue, cette banque coopérative pionnière évalue scrupuleusement chaque demande de crédit au moyen d'un double filtre : une analyse financière classique couplée à une analyse socio-environnementale rigoureuse. Elle garantit à ses sociétaires que leur argent finance des projets d'utilité sociale, des coopératives agricoles biologiques ou du commerce équitable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GLS Bank (Allemagne) :</w:t>
      </w:r>
      <w:r w:rsidDel="00000000" w:rsidR="00000000" w:rsidRPr="00000000">
        <w:rPr>
          <w:rFonts w:ascii="Arial" w:cs="Arial" w:eastAsia="Arial" w:hAnsi="Arial"/>
          <w:color w:val="1f1f1f"/>
          <w:rtl w:val="0"/>
        </w:rPr>
        <w:t xml:space="preserve"> Première banque socio-écologique d'Allemagne, elle applique des standards de transparence radicaux, permettant aux épargnants de choisir précisément le secteur d'activité que leur épargne soutiendra</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Alternative Bank Schweiz (BAS - Suisse) :</w:t>
      </w:r>
      <w:r w:rsidDel="00000000" w:rsidR="00000000" w:rsidRPr="00000000">
        <w:rPr>
          <w:rFonts w:ascii="Arial" w:cs="Arial" w:eastAsia="Arial" w:hAnsi="Arial"/>
          <w:color w:val="1f1f1f"/>
          <w:rtl w:val="0"/>
        </w:rPr>
        <w:t xml:space="preserve"> Opérant dans le cœur battant de la finance mondiale, la BAS détonne en privilégiant le bien commun sur le profit, en refusant tout investissement spéculatif et toute implication dans les paradis fiscaux. En interne, elle promeut une gouvernance démocratique inspirée de la sociocratie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Nef (France) :</w:t>
      </w:r>
      <w:r w:rsidDel="00000000" w:rsidR="00000000" w:rsidRPr="00000000">
        <w:rPr>
          <w:rFonts w:ascii="Arial" w:cs="Arial" w:eastAsia="Arial" w:hAnsi="Arial"/>
          <w:color w:val="1f1f1f"/>
          <w:rtl w:val="0"/>
        </w:rPr>
        <w:t xml:space="preserve"> Coopérative de finance solidaire historique, la Nef s'est longtemps développée sous l'adossement réglementaire du Crédit Coopératif. En 2024, elle a franchi un cap majeur en obtenant son indépendance totale de l'Autorité de Contrôle Prudentiel et de Résolution (ACPR). Aujourd'hui, la Nef affiche l'intensité carbone la plus faible du paysage bancaire français et réinvestit plus de 65 % de l'épargne collectée directement dans des projets de la transition citoyenne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La maturité de la finance solidaire en Belgique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Belgique offre l'un des écosystèmes d'investissement solidaire les plus structurés et matures d'Europe, appuyé par des outils de certification performants. Historiquement porté par des organisations comme le réseau Financité, le marché belge s'appuie sur le </w:t>
      </w:r>
      <w:r w:rsidDel="00000000" w:rsidR="00000000" w:rsidRPr="00000000">
        <w:rPr>
          <w:rFonts w:ascii="Arial" w:cs="Arial" w:eastAsia="Arial" w:hAnsi="Arial"/>
          <w:b w:val="1"/>
          <w:bCs w:val="1"/>
          <w:color w:val="1f1f1f"/>
          <w:rtl w:val="0"/>
        </w:rPr>
        <w:t xml:space="preserve">Label Finance Solidaire</w:t>
      </w:r>
      <w:r w:rsidDel="00000000" w:rsidR="00000000" w:rsidRPr="00000000">
        <w:rPr>
          <w:rFonts w:ascii="Arial" w:cs="Arial" w:eastAsia="Arial" w:hAnsi="Arial"/>
          <w:color w:val="1f1f1f"/>
          <w:rtl w:val="0"/>
        </w:rPr>
        <w:t xml:space="preserve"> (succédant à l'appellation Financité &amp; FairFin)</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label rigoureux garantit aux épargnants que le produit financier auquel ils souscrivent (actions coopératives, obligations, comptes d'épargne) est orienté vers le financement de l'économie sociale et intègre de strictes exclusions ESG (aucun lien avec des violations de droits humains ou des pratiques hautement polluantes)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Le succès de cette approche est patent : selon les baromètres annuels successifs, l'encours de la finance solidaire labellisée en Belgique représente structurellement un capital de plus de 2 milliards d'euros mobilisés pour le bien commun</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Au-delà du label, des institutions d'intermédiation jouent un rôle crucial pour les publics exclus du système bancaire classique. La coopérative </w:t>
      </w:r>
      <w:r w:rsidDel="00000000" w:rsidR="00000000" w:rsidRPr="00000000">
        <w:rPr>
          <w:rFonts w:ascii="Arial" w:cs="Arial" w:eastAsia="Arial" w:hAnsi="Arial"/>
          <w:b w:val="1"/>
          <w:bCs w:val="1"/>
          <w:color w:val="1f1f1f"/>
          <w:rtl w:val="0"/>
        </w:rPr>
        <w:t xml:space="preserve">Crédal</w:t>
      </w:r>
      <w:r w:rsidDel="00000000" w:rsidR="00000000" w:rsidRPr="00000000">
        <w:rPr>
          <w:rFonts w:ascii="Arial" w:cs="Arial" w:eastAsia="Arial" w:hAnsi="Arial"/>
          <w:color w:val="1f1f1f"/>
          <w:rtl w:val="0"/>
        </w:rPr>
        <w:t xml:space="preserve"> (née dans les années 1980 dans le sillage du mouvement anti-apartheid) en Wallonie et à Bruxelles, ou la coopérative </w:t>
      </w:r>
      <w:r w:rsidDel="00000000" w:rsidR="00000000" w:rsidRPr="00000000">
        <w:rPr>
          <w:rFonts w:ascii="Arial" w:cs="Arial" w:eastAsia="Arial" w:hAnsi="Arial"/>
          <w:b w:val="1"/>
          <w:bCs w:val="1"/>
          <w:color w:val="1f1f1f"/>
          <w:rtl w:val="0"/>
        </w:rPr>
        <w:t xml:space="preserve">Hefboom</w:t>
      </w:r>
      <w:r w:rsidDel="00000000" w:rsidR="00000000" w:rsidRPr="00000000">
        <w:rPr>
          <w:rFonts w:ascii="Arial" w:cs="Arial" w:eastAsia="Arial" w:hAnsi="Arial"/>
          <w:color w:val="1f1f1f"/>
          <w:rtl w:val="0"/>
        </w:rPr>
        <w:t xml:space="preserve"> en Flandre, fournissent des solutions de financement, du microcrédit et de l'accompagnement aux entreprises sociales et aux projets d'insertion</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L'épargnant belge solidaire, comme le démontrent les études sociologiques du secteur, manifeste par ces investissements une volonté tenace de reprendre le contrôle démocratique sur la finalité de son argent, préférant un rendement modéré mais doté d'une forte utilité sociale à un rendement élevé issu de l'opacité des marchés mondialisés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Les monnaies locales complémentaires : Territorialiser et pacifier l'échange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L'expression la plus pure du réencastrement polanyien de la monnaie se trouve dans la prolifération des Monnaies Locales Complémentaires (MLC). Loin d'être de simples curiosités associatives, elles incarnent une ingénierie monétaire qui neutralise par construction la chrématistique.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Rien qu'en Belgique francophone (Wallonie et Bruxelles), le réseau compte 16 monnaies locales en circulation fin 2020, parmi lesquelles le </w:t>
      </w:r>
      <w:r w:rsidDel="00000000" w:rsidR="00000000" w:rsidRPr="00000000">
        <w:rPr>
          <w:rFonts w:ascii="Arial" w:cs="Arial" w:eastAsia="Arial" w:hAnsi="Arial"/>
          <w:b w:val="1"/>
          <w:bCs w:val="1"/>
          <w:color w:val="1f1f1f"/>
          <w:rtl w:val="0"/>
        </w:rPr>
        <w:t xml:space="preserve">Val'heureux</w:t>
      </w:r>
      <w:r w:rsidDel="00000000" w:rsidR="00000000" w:rsidRPr="00000000">
        <w:rPr>
          <w:rFonts w:ascii="Arial" w:cs="Arial" w:eastAsia="Arial" w:hAnsi="Arial"/>
          <w:color w:val="1f1f1f"/>
          <w:rtl w:val="0"/>
        </w:rPr>
        <w:t xml:space="preserve"> à Liège, le </w:t>
      </w:r>
      <w:r w:rsidDel="00000000" w:rsidR="00000000" w:rsidRPr="00000000">
        <w:rPr>
          <w:rFonts w:ascii="Arial" w:cs="Arial" w:eastAsia="Arial" w:hAnsi="Arial"/>
          <w:b w:val="1"/>
          <w:bCs w:val="1"/>
          <w:color w:val="1f1f1f"/>
          <w:rtl w:val="0"/>
        </w:rPr>
        <w:t xml:space="preserve">Carol'or</w:t>
      </w:r>
      <w:r w:rsidDel="00000000" w:rsidR="00000000" w:rsidRPr="00000000">
        <w:rPr>
          <w:rFonts w:ascii="Arial" w:cs="Arial" w:eastAsia="Arial" w:hAnsi="Arial"/>
          <w:color w:val="1f1f1f"/>
          <w:rtl w:val="0"/>
        </w:rPr>
        <w:t xml:space="preserve"> dans l'agglomération de Charleroi, le </w:t>
      </w:r>
      <w:r w:rsidDel="00000000" w:rsidR="00000000" w:rsidRPr="00000000">
        <w:rPr>
          <w:rFonts w:ascii="Arial" w:cs="Arial" w:eastAsia="Arial" w:hAnsi="Arial"/>
          <w:b w:val="1"/>
          <w:bCs w:val="1"/>
          <w:color w:val="1f1f1f"/>
          <w:rtl w:val="0"/>
        </w:rPr>
        <w:t xml:space="preserve">Voltî</w:t>
      </w:r>
      <w:r w:rsidDel="00000000" w:rsidR="00000000" w:rsidRPr="00000000">
        <w:rPr>
          <w:rFonts w:ascii="Arial" w:cs="Arial" w:eastAsia="Arial" w:hAnsi="Arial"/>
          <w:color w:val="1f1f1f"/>
          <w:rtl w:val="0"/>
        </w:rPr>
        <w:t xml:space="preserve"> dans les régions de Marche et Ciney, le </w:t>
      </w:r>
      <w:r w:rsidDel="00000000" w:rsidR="00000000" w:rsidRPr="00000000">
        <w:rPr>
          <w:rFonts w:ascii="Arial" w:cs="Arial" w:eastAsia="Arial" w:hAnsi="Arial"/>
          <w:b w:val="1"/>
          <w:bCs w:val="1"/>
          <w:color w:val="1f1f1f"/>
          <w:rtl w:val="0"/>
        </w:rPr>
        <w:t xml:space="preserve">Lumsou</w:t>
      </w:r>
      <w:r w:rsidDel="00000000" w:rsidR="00000000" w:rsidRPr="00000000">
        <w:rPr>
          <w:rFonts w:ascii="Arial" w:cs="Arial" w:eastAsia="Arial" w:hAnsi="Arial"/>
          <w:color w:val="1f1f1f"/>
          <w:rtl w:val="0"/>
        </w:rPr>
        <w:t xml:space="preserve"> à Namur, l'</w:t>
      </w:r>
      <w:r w:rsidDel="00000000" w:rsidR="00000000" w:rsidRPr="00000000">
        <w:rPr>
          <w:rFonts w:ascii="Arial" w:cs="Arial" w:eastAsia="Arial" w:hAnsi="Arial"/>
          <w:b w:val="1"/>
          <w:bCs w:val="1"/>
          <w:color w:val="1f1f1f"/>
          <w:rtl w:val="0"/>
        </w:rPr>
        <w:t xml:space="preserve">Épi lorrain</w:t>
      </w:r>
      <w:r w:rsidDel="00000000" w:rsidR="00000000" w:rsidRPr="00000000">
        <w:rPr>
          <w:rFonts w:ascii="Arial" w:cs="Arial" w:eastAsia="Arial" w:hAnsi="Arial"/>
          <w:color w:val="1f1f1f"/>
          <w:rtl w:val="0"/>
        </w:rPr>
        <w:t xml:space="preserve">, ou encore la </w:t>
      </w:r>
      <w:r w:rsidDel="00000000" w:rsidR="00000000" w:rsidRPr="00000000">
        <w:rPr>
          <w:rFonts w:ascii="Arial" w:cs="Arial" w:eastAsia="Arial" w:hAnsi="Arial"/>
          <w:b w:val="1"/>
          <w:bCs w:val="1"/>
          <w:color w:val="1f1f1f"/>
          <w:rtl w:val="0"/>
        </w:rPr>
        <w:t xml:space="preserve">Zinne</w:t>
      </w:r>
      <w:r w:rsidDel="00000000" w:rsidR="00000000" w:rsidRPr="00000000">
        <w:rPr>
          <w:rFonts w:ascii="Arial" w:cs="Arial" w:eastAsia="Arial" w:hAnsi="Arial"/>
          <w:color w:val="1f1f1f"/>
          <w:rtl w:val="0"/>
        </w:rPr>
        <w:t xml:space="preserve"> à Bruxelles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De la même manière, la France compte plus de 80 monnaies locales (l'Eusko au Pays Basque, la Gonette à Lyon, etc.)</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 monnaies ont un fonctionnement profondément subversif vis-à-vis du capitalisme financiarisé :</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Parité et ancrage :</w:t>
      </w:r>
      <w:r w:rsidDel="00000000" w:rsidR="00000000" w:rsidRPr="00000000">
        <w:rPr>
          <w:rFonts w:ascii="Arial" w:cs="Arial" w:eastAsia="Arial" w:hAnsi="Arial"/>
          <w:color w:val="1f1f1f"/>
          <w:rtl w:val="0"/>
        </w:rPr>
        <w:t xml:space="preserve"> Elles sont adossées à l'euro (généralement 1 MLC = 1 Euro), ce qui signifie que chaque unité émise correspond à un euro déposé sur un fonds de garantie (souvent placé dans une banque éthique comme Triodos ou La Nef), doublant ainsi l'impact positif</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Anti-spéculation :</w:t>
      </w:r>
      <w:r w:rsidDel="00000000" w:rsidR="00000000" w:rsidRPr="00000000">
        <w:rPr>
          <w:rFonts w:ascii="Arial" w:cs="Arial" w:eastAsia="Arial" w:hAnsi="Arial"/>
          <w:color w:val="1f1f1f"/>
          <w:rtl w:val="0"/>
        </w:rPr>
        <w:t xml:space="preserve"> N'ayant cours légal que dans un périmètre géographique restreint, la MLC ne peut pas fuir vers les marchés financiers internationaux ou s'évaporer dans des paradis fiscaux. Elle empêche l'extraction de la richesse hors du territoire.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Filtrage éthique :</w:t>
      </w:r>
      <w:r w:rsidDel="00000000" w:rsidR="00000000" w:rsidRPr="00000000">
        <w:rPr>
          <w:rFonts w:ascii="Arial" w:cs="Arial" w:eastAsia="Arial" w:hAnsi="Arial"/>
          <w:color w:val="1f1f1f"/>
          <w:rtl w:val="0"/>
        </w:rPr>
        <w:t xml:space="preserve"> Seuls les commerces, producteurs et prestataires de services respectant une charte éthique (circuits courts, pratiques écologiques, indépendance face aux grandes surfaces) sont autorisés à intégrer le réseau.</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Vélocité :</w:t>
      </w:r>
      <w:r w:rsidDel="00000000" w:rsidR="00000000" w:rsidRPr="00000000">
        <w:rPr>
          <w:rFonts w:ascii="Arial" w:cs="Arial" w:eastAsia="Arial" w:hAnsi="Arial"/>
          <w:color w:val="1f1f1f"/>
          <w:rtl w:val="0"/>
        </w:rPr>
        <w:t xml:space="preserve"> Puisqu'elles ne rapportent aucun intérêt financier à être accumulées ou thésaurisées, ces monnaies circulent beaucoup plus vite que la monnaie classique, stimulant intensément l'économie réelle locale</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monnaies locales démontrent qu'il est possible de rendre à l'argent sa stricte fonction aristotélicienne : être un outil de liaison et de mesure au service exclusif de la résilience communautaire.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Synthèse des débats actuels et macro-réformes : Redéfinir l'architecture du capitalisme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les initiatives locales et citoyennes sont essentielles pour démontrer la viabilité d'un autre modèle, elles demeurent asymétriques face à la puissance d'inertie de la finance globale. C'est pourquoi les experts, les institutions internationales et la société civile plaident désormais pour des réformes macro-structurelles, capables de modifier l'ADN du système.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Repenser l'objectif : De la croissance au modèle du « Donut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réformer le système financier, il convient de réformer l'indicateur qui guide ses investissements : la croissance infinie du PIB. L'économiste britannique Kate Raworth a synthétisé cette nécessité dans son ouvrage influent </w:t>
      </w:r>
      <w:r w:rsidDel="00000000" w:rsidR="00000000" w:rsidRPr="00000000">
        <w:rPr>
          <w:rFonts w:ascii="Arial" w:cs="Arial" w:eastAsia="Arial" w:hAnsi="Arial"/>
          <w:i w:val="1"/>
          <w:iCs w:val="1"/>
          <w:color w:val="1f1f1f"/>
          <w:rtl w:val="0"/>
        </w:rPr>
        <w:t xml:space="preserve">Doughnut Economics</w:t>
      </w:r>
      <w:r w:rsidDel="00000000" w:rsidR="00000000" w:rsidRPr="00000000">
        <w:rPr>
          <w:rFonts w:ascii="Arial" w:cs="Arial" w:eastAsia="Arial" w:hAnsi="Arial"/>
          <w:color w:val="1f1f1f"/>
          <w:rtl w:val="0"/>
        </w:rPr>
        <w:t xml:space="preserve"> (L'Économie du Donut)</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Raworth postule que l'économie du XXIe siècle, et par extension son système financier, doit abandonner les théories des années 1960 basées sur l'expansion perpétuelle au profit d'un double équilibre. Le modèle prend la forme d'un donut :</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plancher social (le trou central) :</w:t>
      </w:r>
      <w:r w:rsidDel="00000000" w:rsidR="00000000" w:rsidRPr="00000000">
        <w:rPr>
          <w:rFonts w:ascii="Arial" w:cs="Arial" w:eastAsia="Arial" w:hAnsi="Arial"/>
          <w:color w:val="1f1f1f"/>
          <w:rtl w:val="0"/>
        </w:rPr>
        <w:t xml:space="preserve"> Composé de 12 dimensions fondamentales (accès à l'eau, santé, éducation, égalité des sexes, énergie, logement), il délimite le niveau en dessous duquel aucune population ne doit sombrer</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plafond écologique (la croûte externe) :</w:t>
      </w:r>
      <w:r w:rsidDel="00000000" w:rsidR="00000000" w:rsidRPr="00000000">
        <w:rPr>
          <w:rFonts w:ascii="Arial" w:cs="Arial" w:eastAsia="Arial" w:hAnsi="Arial"/>
          <w:color w:val="1f1f1f"/>
          <w:rtl w:val="0"/>
        </w:rPr>
        <w:t xml:space="preserve"> Il représente les 9 limites planétaires définies par la science du système Terre (réchauffement climatique, perte de biodiversité, acidification des océans, etc.) au-delà desquelles la stabilité de la biosphère est détruite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L'objectif de la politique économique, et donc le mandat du système financier, n'est plus la maximisation de l'accumulation, mais la capacité à maintenir l'activité humaine dans cet « espace juste et sûr » (la pâte du donut), en allouant les capitaux vers des modèles économiques distributifs (réduisant les inégalités par conception) et régénératifs (restaurant les cycles naturels)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Le verdissement de la politique monétaire : Le rôle de la BCE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cœur du réacteur financier européen réside dans la Banque Centrale Européenne (BCE). Historiquement agrippée au principe de la « neutralité du marché », la BCE calquait ses programmes de rachats d'actifs sur la pondération des marchés. Or, les marchés étant massivement dominés par les industries à forte intensité carbonée, la BCE subventionnait de facto les secteurs les plus destructeurs pour le climat.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à la crise écologique, la BCE a amorcé un pivot doctrinal historique, reconnaissant explicitement que le changement climatique et la dégradation de la nature (matérialisés par les risques physiques et les risques de transition) menacent à la fois son mandat de maintien de la stabilité des prix et la stabilité globale du système financier</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À la suite de sa stratégie de politique monétaire mise à jour en 2025, et via le déploiement de son plan d'action 2024-2025 étendu à 2026, l'institution déploie de nouveaux outils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Verdissement du collatéral :</w:t>
      </w:r>
      <w:r w:rsidDel="00000000" w:rsidR="00000000" w:rsidRPr="00000000">
        <w:rPr>
          <w:rFonts w:ascii="Arial" w:cs="Arial" w:eastAsia="Arial" w:hAnsi="Arial"/>
          <w:color w:val="1f1f1f"/>
          <w:rtl w:val="0"/>
        </w:rPr>
        <w:t xml:space="preserve"> L'Eurosystème révise le cadre des garanties (collatéral) que les banques doivent lui fournir pour obtenir des liquidités. Les experts (comme ceux de l'Institut Veblen) exigent d'appliquer des décotes sévères sur les actifs bruns, voire d'exclure totalement les obligations d'entreprises développant des combustibles fossiles, ce qui obligerait le système bancaire à se purger de ces risques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Opérations de refinancement ciblées (Green TLTROs) :</w:t>
      </w:r>
      <w:r w:rsidDel="00000000" w:rsidR="00000000" w:rsidRPr="00000000">
        <w:rPr>
          <w:rFonts w:ascii="Arial" w:cs="Arial" w:eastAsia="Arial" w:hAnsi="Arial"/>
          <w:color w:val="1f1f1f"/>
          <w:rtl w:val="0"/>
        </w:rPr>
        <w:t xml:space="preserve"> Une proposition phare consiste à instaurer des prêts à des taux directeurs ultra-bonifiés pour les banques, à l'unique condition que ces fonds soient strictement fléchés vers le financement de la transition énergétique (rénovation thermique, énergies renouvelables)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Transparence des bilans :</w:t>
      </w:r>
      <w:r w:rsidDel="00000000" w:rsidR="00000000" w:rsidRPr="00000000">
        <w:rPr>
          <w:rFonts w:ascii="Arial" w:cs="Arial" w:eastAsia="Arial" w:hAnsi="Arial"/>
          <w:color w:val="1f1f1f"/>
          <w:rtl w:val="0"/>
        </w:rPr>
        <w:t xml:space="preserve"> La BCE s'impose un devoir d'exemplarité en publiant désormais des déclarations financières climatiques rigoureuses pour ses propres portefeuilles et en développant des indicateurs statistiques pointus pour traquer la finance durable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L'intégration par la BCE du risque lié à l'eau et à la nature atteste que la finance devra désormais composer avec les limites de la biosphère physique</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Fiscalité coercitive et droit des affaires : Taxe Tobin et Devoir de Vigilance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Restreindre la capacité d'extraction de valeur de la sphère financière passe inévitablement par l'arme fiscale. La Taxe sur les Transactions Financières (TTF), conceptualisée par le prix Nobel James Tobin en 1972 pour entraver la spéculation de court terme en jetant du "sable dans les rouages" de la finance, connaît un fort regain de légitimité</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France, la TTF existe depuis 2012 à un taux modeste, mais les débats budgétaires de 2025/2026 et les propositions de différentes alliances politiques (notamment celles liées au Nouveau Front Populaire ou les exigences de comblement du déficit) plaident pour un élargissement substantiel de son assiette et un relèvement de son taux</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L'objectif est double : d'une part, décourager le </w:t>
      </w:r>
      <w:r w:rsidDel="00000000" w:rsidR="00000000" w:rsidRPr="00000000">
        <w:rPr>
          <w:rFonts w:ascii="Arial" w:cs="Arial" w:eastAsia="Arial" w:hAnsi="Arial"/>
          <w:i w:val="1"/>
          <w:iCs w:val="1"/>
          <w:color w:val="1f1f1f"/>
          <w:rtl w:val="0"/>
        </w:rPr>
        <w:t xml:space="preserve">trading</w:t>
      </w:r>
      <w:r w:rsidDel="00000000" w:rsidR="00000000" w:rsidRPr="00000000">
        <w:rPr>
          <w:rFonts w:ascii="Arial" w:cs="Arial" w:eastAsia="Arial" w:hAnsi="Arial"/>
          <w:color w:val="1f1f1f"/>
          <w:rtl w:val="0"/>
        </w:rPr>
        <w:t xml:space="preserve"> algorithmique à haute fréquence qui déstabilise les marchés sans rien apporter à l'économie réelle ; d'autre part, générer des ressources majeures (estimées à plusieurs centaines de millions, voire des milliards d'euros au niveau européen) pour financer le développement solidaire international et l'adaptation climatique</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Les taxes solidaires (comme la taxe sur les billets d'avion) démontrent qu'il est possible de lever des fonds massifs pour les biens publics mondiaux de façon relativement indolore pour l'économie productive</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Enfin, la réintégration d'une conscience morale passe par le droit pénal et commercial. La Directive européenne sur le devoir de vigilance (CSDDD - </w:t>
      </w:r>
      <w:r w:rsidDel="00000000" w:rsidR="00000000" w:rsidRPr="00000000">
        <w:rPr>
          <w:rFonts w:ascii="Arial" w:cs="Arial" w:eastAsia="Arial" w:hAnsi="Arial"/>
          <w:i w:val="1"/>
          <w:iCs w:val="1"/>
          <w:color w:val="1f1f1f"/>
          <w:rtl w:val="0"/>
        </w:rPr>
        <w:t xml:space="preserve">Corporate Sustainability Due Diligence Directive</w:t>
      </w:r>
      <w:r w:rsidDel="00000000" w:rsidR="00000000" w:rsidRPr="00000000">
        <w:rPr>
          <w:rFonts w:ascii="Arial" w:cs="Arial" w:eastAsia="Arial" w:hAnsi="Arial"/>
          <w:color w:val="1f1f1f"/>
          <w:rtl w:val="0"/>
        </w:rPr>
        <w:t xml:space="preserve">), adoptée après de rudes tractations en 2024, oblige les grandes entreprises à identifier, prévenir et atténuer les atteintes aux droits humains et à l'environnement sur l'ensemble de leur chaîne de valeur sous peine de lourdes sanctions</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 Néanmoins, l'inclusion du secteur financier dans le périmètre de cette directive a été largement neutralisée par le lobbying de l'industrie, qui a réussi à faire exclure de l'obligation de vigilance la phase "aval" (c'est-à-dire l'octroi de crédits et d'investissements)</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 La clause de révision (Article 29) de cette directive, qui obligera la Commission européenne à statuer prochainement sur l'inclusion complète des services financiers, constitue la prochaine grande bataille politique pour obliger légalement la finance à endosser les conséquences de ses choix d'investissement</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jugement lapidaire de François Rabelais, émis au crépuscule du Moyen Âge, trouve aujourd'hui une résonance prophétique au regard de la macroéconomie contemporaine. Lorsqu'elle est désencastrée de la matrice sociale et déliée de toute considération éthique, la technologie financière cesse d'être l'outil de gestion du risque qu'elle prétend être pour se muer en un formidable vecteur d'extraction de la richesse collective et de destruction écologique. Ce triomphe de la chrématistique sur l'économie réelle, analysé par Polanyi et Mazzucato, menace les conditions mêmes de la stabilité des sociétés humaines.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Pourtant, le déterminisme technologique ou financier n'est pas absolu. Comme en témoigne le foisonnement d'initiatives à tous les échelons — depuis les monnaies locales wallonnes et les coopératives de financement solidaire jusqu'aux révisions doctrinales de la Banque Centrale Européenne —, l'humanité possède les outils conceptuels et juridiques pour reprendre le contrôle. Par le biais d'un cadre réglementaire intraitable tel que SFDR 2.0, par une taxation intelligente des transactions spéculatives, et par l'essor inéluctable d'un modèle bancaire éthique orienté par les limites du "Donut" de Kate Raworth, il est encore possible de subordonner la finance aux impératifs du vivant. Réintégrer la conscience au cœur de la science financière n'est plus une utopie philosophique ; c'est l'ultime condition de la pérennité de notre civilisation.</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'Science sans conscience n'est que ruine de l'âme', que ... - Quora, </w:t>
      </w:r>
      <w:hyperlink r:id="rId8">
        <w:r w:rsidDel="00000000" w:rsidR="00000000" w:rsidRPr="00000000">
          <w:rPr>
            <w:rFonts w:ascii="Arial" w:cs="Arial" w:eastAsia="Arial" w:hAnsi="Arial"/>
            <w:color w:val="0000ee"/>
            <w:sz w:val="24"/>
            <w:szCs w:val="24"/>
            <w:u w:val="single"/>
            <w:rtl w:val="0"/>
          </w:rPr>
          <w:t xml:space="preserve">https://fr.quora.com/Science-sans-conscience-nest-que-ruine-de-l%C3%A2me-que-comprendre-de-cette-citation</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citation de Rabelais - Question - Guichet du Savoir, </w:t>
      </w:r>
      <w:hyperlink r:id="rId9">
        <w:r w:rsidDel="00000000" w:rsidR="00000000" w:rsidRPr="00000000">
          <w:rPr>
            <w:rFonts w:ascii="Arial" w:cs="Arial" w:eastAsia="Arial" w:hAnsi="Arial"/>
            <w:color w:val="0000ee"/>
            <w:sz w:val="24"/>
            <w:szCs w:val="24"/>
            <w:u w:val="single"/>
            <w:rtl w:val="0"/>
          </w:rPr>
          <w:t xml:space="preserve">https://www.guichetdusavoir.org/question/voir/13892</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Science sans conscience n'est que ruine de l'âme ” | Agence, </w:t>
      </w:r>
      <w:hyperlink r:id="rId10">
        <w:r w:rsidDel="00000000" w:rsidR="00000000" w:rsidRPr="00000000">
          <w:rPr>
            <w:rFonts w:ascii="Arial" w:cs="Arial" w:eastAsia="Arial" w:hAnsi="Arial"/>
            <w:color w:val="0000ee"/>
            <w:sz w:val="24"/>
            <w:szCs w:val="24"/>
            <w:u w:val="single"/>
            <w:rtl w:val="0"/>
          </w:rPr>
          <w:t xml:space="preserve">https://www.sciencepresse.qc.ca/opinions/2006/05/11/science-conscience-ruine-ame</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Stratégie sans conscience ... quelles responsabilités pour le ... - UCLy, </w:t>
      </w:r>
      <w:hyperlink r:id="rId11">
        <w:r w:rsidDel="00000000" w:rsidR="00000000" w:rsidRPr="00000000">
          <w:rPr>
            <w:rFonts w:ascii="Arial" w:cs="Arial" w:eastAsia="Arial" w:hAnsi="Arial"/>
            <w:color w:val="0000ee"/>
            <w:sz w:val="24"/>
            <w:szCs w:val="24"/>
            <w:u w:val="single"/>
            <w:rtl w:val="0"/>
          </w:rPr>
          <w:t xml:space="preserve">https://www.ucly.fr/strategie-sans-conscience-quelles-responsabilites-pour-le-dirigeant-de-demain/</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Science sans conscience n'est que ruine de l'âme (Rabelais), </w:t>
      </w:r>
      <w:hyperlink r:id="rId12">
        <w:r w:rsidDel="00000000" w:rsidR="00000000" w:rsidRPr="00000000">
          <w:rPr>
            <w:rFonts w:ascii="Arial" w:cs="Arial" w:eastAsia="Arial" w:hAnsi="Arial"/>
            <w:color w:val="0000ee"/>
            <w:sz w:val="24"/>
            <w:szCs w:val="24"/>
            <w:u w:val="single"/>
            <w:rtl w:val="0"/>
          </w:rPr>
          <w:t xml:space="preserve">https://la-philosophie.com/science-sans-conscience</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Rabelais – « Science sans conscience » (explications), </w:t>
      </w:r>
      <w:hyperlink r:id="rId13">
        <w:r w:rsidDel="00000000" w:rsidR="00000000" w:rsidRPr="00000000">
          <w:rPr>
            <w:rFonts w:ascii="Arial" w:cs="Arial" w:eastAsia="Arial" w:hAnsi="Arial"/>
            <w:color w:val="0000ee"/>
            <w:sz w:val="24"/>
            <w:szCs w:val="24"/>
            <w:u w:val="single"/>
            <w:rtl w:val="0"/>
          </w:rPr>
          <w:t xml:space="preserve">https://www.integrersciencespo.fr/science-sans-conscience-rabelais</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Science sans conscience n'est que ruine de l'âme » - Rabelais, </w:t>
      </w:r>
      <w:hyperlink r:id="rId14">
        <w:r w:rsidDel="00000000" w:rsidR="00000000" w:rsidRPr="00000000">
          <w:rPr>
            <w:rFonts w:ascii="Arial" w:cs="Arial" w:eastAsia="Arial" w:hAnsi="Arial"/>
            <w:color w:val="0000ee"/>
            <w:sz w:val="24"/>
            <w:szCs w:val="24"/>
            <w:u w:val="single"/>
            <w:rtl w:val="0"/>
          </w:rPr>
          <w:t xml:space="preserve">https://lapausephilo.fr/2016/01/07/science-conscience-nest-ruine-de-lame-rabelais/</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Pourquoi rabelais avait tort quand il disait que' science sans ... - Quora, </w:t>
      </w:r>
      <w:hyperlink r:id="rId15">
        <w:r w:rsidDel="00000000" w:rsidR="00000000" w:rsidRPr="00000000">
          <w:rPr>
            <w:rFonts w:ascii="Arial" w:cs="Arial" w:eastAsia="Arial" w:hAnsi="Arial"/>
            <w:color w:val="0000ee"/>
            <w:sz w:val="24"/>
            <w:szCs w:val="24"/>
            <w:u w:val="single"/>
            <w:rtl w:val="0"/>
          </w:rPr>
          <w:t xml:space="preserve">https://fr.quora.com/Pourquoi-rabelais-avait-tort-quand-il-disait-que-science-sans-conscience-nest-que-ruine-de-l%C3%A2me</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régulations mises en place pour assurer la stabilité financière, </w:t>
      </w:r>
      <w:hyperlink r:id="rId16">
        <w:r w:rsidDel="00000000" w:rsidR="00000000" w:rsidRPr="00000000">
          <w:rPr>
            <w:rFonts w:ascii="Arial" w:cs="Arial" w:eastAsia="Arial" w:hAnsi="Arial"/>
            <w:color w:val="0000ee"/>
            <w:sz w:val="24"/>
            <w:szCs w:val="24"/>
            <w:u w:val="single"/>
            <w:rtl w:val="0"/>
          </w:rPr>
          <w:t xml:space="preserve">https://academiesciencesmoralesetpolitiques.fr/2017/11/06/les-regulations-mises-en-place-pour-assurer-la-stabilite-financiere-sont-elles-compatibles-avec-lacceleration-necessaire-de-la-croissance-dans-la-zone-euro/</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EDITIONS UNICITE | ROMANS | POESIE | ESSAIS | HISTOIRE, </w:t>
      </w:r>
      <w:hyperlink r:id="rId17">
        <w:r w:rsidDel="00000000" w:rsidR="00000000" w:rsidRPr="00000000">
          <w:rPr>
            <w:rFonts w:ascii="Arial" w:cs="Arial" w:eastAsia="Arial" w:hAnsi="Arial"/>
            <w:color w:val="0000ee"/>
            <w:sz w:val="24"/>
            <w:szCs w:val="24"/>
            <w:u w:val="single"/>
            <w:rtl w:val="0"/>
          </w:rPr>
          <w:t xml:space="preserve">http://www.editions-unicite.fr/category/essai.php</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Chrématistique - Wikipédia, </w:t>
      </w:r>
      <w:hyperlink r:id="rId18">
        <w:r w:rsidDel="00000000" w:rsidR="00000000" w:rsidRPr="00000000">
          <w:rPr>
            <w:rFonts w:ascii="Arial" w:cs="Arial" w:eastAsia="Arial" w:hAnsi="Arial"/>
            <w:color w:val="0000ee"/>
            <w:sz w:val="24"/>
            <w:szCs w:val="24"/>
            <w:u w:val="single"/>
            <w:rtl w:val="0"/>
          </w:rPr>
          <w:t xml:space="preserve">https://fr.wikipedia.org/wiki/Chr%C3%A9matistique</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Aristote : faut-il condamner la monnaie ? Commentaire sur la, </w:t>
      </w:r>
      <w:hyperlink r:id="rId19">
        <w:r w:rsidDel="00000000" w:rsidR="00000000" w:rsidRPr="00000000">
          <w:rPr>
            <w:rFonts w:ascii="Arial" w:cs="Arial" w:eastAsia="Arial" w:hAnsi="Arial"/>
            <w:color w:val="0000ee"/>
            <w:sz w:val="24"/>
            <w:szCs w:val="24"/>
            <w:u w:val="single"/>
            <w:rtl w:val="0"/>
          </w:rPr>
          <w:t xml:space="preserve">https://instituthumanismetotal.fr/affranchi/aristote-faut-il-condamner-la-monnaie-commentaire-sur-la-chrematistique-309</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oikonomia [1] : Chrématistique et économie - Le Robert, </w:t>
      </w:r>
      <w:hyperlink r:id="rId20">
        <w:r w:rsidDel="00000000" w:rsidR="00000000" w:rsidRPr="00000000">
          <w:rPr>
            <w:rFonts w:ascii="Arial" w:cs="Arial" w:eastAsia="Arial" w:hAnsi="Arial"/>
            <w:color w:val="0000ee"/>
            <w:sz w:val="24"/>
            <w:szCs w:val="24"/>
            <w:u w:val="single"/>
            <w:rtl w:val="0"/>
          </w:rPr>
          <w:t xml:space="preserve">https://vep.lerobert.com/pages_html/$OIKONOMIA1.HTM</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finance en Grèce : le pari de Thalès de Milet et Aristote, </w:t>
      </w:r>
      <w:hyperlink r:id="rId21">
        <w:r w:rsidDel="00000000" w:rsidR="00000000" w:rsidRPr="00000000">
          <w:rPr>
            <w:rFonts w:ascii="Arial" w:cs="Arial" w:eastAsia="Arial" w:hAnsi="Arial"/>
            <w:color w:val="0000ee"/>
            <w:sz w:val="24"/>
            <w:szCs w:val="24"/>
            <w:u w:val="single"/>
            <w:rtl w:val="0"/>
          </w:rPr>
          <w:t xml:space="preserve">http://ressources.aunege.fr/nuxeo/site/esupversions/6f70c920-e1f8-4ea6-856e-bfe24ca1aca8/co/grain01-2.html</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L'économie chez Aristote - Numdam, </w:t>
      </w:r>
      <w:hyperlink r:id="rId22">
        <w:r w:rsidDel="00000000" w:rsidR="00000000" w:rsidRPr="00000000">
          <w:rPr>
            <w:rFonts w:ascii="Arial" w:cs="Arial" w:eastAsia="Arial" w:hAnsi="Arial"/>
            <w:color w:val="0000ee"/>
            <w:sz w:val="24"/>
            <w:szCs w:val="24"/>
            <w:u w:val="single"/>
            <w:rtl w:val="0"/>
          </w:rPr>
          <w:t xml:space="preserve">https://www.numdam.org/item/CAD_1988__13_3_289_0.pdf</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Définition : Chrématistique - La Toupie, </w:t>
      </w:r>
      <w:hyperlink r:id="rId23">
        <w:r w:rsidDel="00000000" w:rsidR="00000000" w:rsidRPr="00000000">
          <w:rPr>
            <w:rFonts w:ascii="Arial" w:cs="Arial" w:eastAsia="Arial" w:hAnsi="Arial"/>
            <w:color w:val="0000ee"/>
            <w:sz w:val="24"/>
            <w:szCs w:val="24"/>
            <w:u w:val="single"/>
            <w:rtl w:val="0"/>
          </w:rPr>
          <w:t xml:space="preserve">https://www.toupie.org/Dictionnaire/Chrematistique.htm</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Document 1 : La pensée Aristote - Melchior, </w:t>
      </w:r>
      <w:hyperlink r:id="rId24">
        <w:r w:rsidDel="00000000" w:rsidR="00000000" w:rsidRPr="00000000">
          <w:rPr>
            <w:rFonts w:ascii="Arial" w:cs="Arial" w:eastAsia="Arial" w:hAnsi="Arial"/>
            <w:color w:val="0000ee"/>
            <w:sz w:val="24"/>
            <w:szCs w:val="24"/>
            <w:u w:val="single"/>
            <w:rtl w:val="0"/>
          </w:rPr>
          <w:t xml:space="preserve">https://www.melchior.fr/exercice/document-1-la-pensee-aristote</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Karl Polanyi - Projet BaSES - WordPress UNIL, </w:t>
      </w:r>
      <w:hyperlink r:id="rId25">
        <w:r w:rsidDel="00000000" w:rsidR="00000000" w:rsidRPr="00000000">
          <w:rPr>
            <w:rFonts w:ascii="Arial" w:cs="Arial" w:eastAsia="Arial" w:hAnsi="Arial"/>
            <w:color w:val="0000ee"/>
            <w:sz w:val="24"/>
            <w:szCs w:val="24"/>
            <w:u w:val="single"/>
            <w:rtl w:val="0"/>
          </w:rPr>
          <w:t xml:space="preserve">https://wp.unil.ch/bases/2013/07/karl-polanyi/</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Fiche de lecture : « La Grande Transformation » de Karl Polanyi, </w:t>
      </w:r>
      <w:hyperlink r:id="rId26">
        <w:r w:rsidDel="00000000" w:rsidR="00000000" w:rsidRPr="00000000">
          <w:rPr>
            <w:rFonts w:ascii="Arial" w:cs="Arial" w:eastAsia="Arial" w:hAnsi="Arial"/>
            <w:color w:val="0000ee"/>
            <w:sz w:val="24"/>
            <w:szCs w:val="24"/>
            <w:u w:val="single"/>
            <w:rtl w:val="0"/>
          </w:rPr>
          <w:t xml:space="preserve">https://major-prepa.com/economie/grande-transformation-karl-polany/</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Karl Polanyi et l'encastrement politique de l'économie - Cairn, </w:t>
      </w:r>
      <w:hyperlink r:id="rId27">
        <w:r w:rsidDel="00000000" w:rsidR="00000000" w:rsidRPr="00000000">
          <w:rPr>
            <w:rFonts w:ascii="Arial" w:cs="Arial" w:eastAsia="Arial" w:hAnsi="Arial"/>
            <w:color w:val="0000ee"/>
            <w:sz w:val="24"/>
            <w:szCs w:val="24"/>
            <w:u w:val="single"/>
            <w:rtl w:val="0"/>
          </w:rPr>
          <w:t xml:space="preserve">https://shs.cairn.info/revue-francaise-de-socio-economie-2015-1-page-153?lang=fr</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Karl Polanyi (que sais je) - monde sensible et sciences sociales, </w:t>
      </w:r>
      <w:hyperlink r:id="rId28">
        <w:r w:rsidDel="00000000" w:rsidR="00000000" w:rsidRPr="00000000">
          <w:rPr>
            <w:rFonts w:ascii="Arial" w:cs="Arial" w:eastAsia="Arial" w:hAnsi="Arial"/>
            <w:color w:val="0000ee"/>
            <w:sz w:val="24"/>
            <w:szCs w:val="24"/>
            <w:u w:val="single"/>
            <w:rtl w:val="0"/>
          </w:rPr>
          <w:t xml:space="preserve">https://mondesensibleetsciencessociales.e-monsite.com/pages/notes-de-lecture/notes-de-lecture-en-economie/karl-polanyi-que-sais-je-.html</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Karl Polanyi : « réencastrer » l'économique et les sciences sociales, </w:t>
      </w:r>
      <w:hyperlink r:id="rId29">
        <w:r w:rsidDel="00000000" w:rsidR="00000000" w:rsidRPr="00000000">
          <w:rPr>
            <w:rFonts w:ascii="Arial" w:cs="Arial" w:eastAsia="Arial" w:hAnsi="Arial"/>
            <w:color w:val="0000ee"/>
            <w:sz w:val="24"/>
            <w:szCs w:val="24"/>
            <w:u w:val="single"/>
            <w:rtl w:val="0"/>
          </w:rPr>
          <w:t xml:space="preserve">https://www.economie-et-politique.org/2024/07/17/karl-polanyi-reencastrer-leconomique-et-les-sciences-sociales/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"Karl Polanyi : réencastrer l'économie dans la société", Revue, </w:t>
      </w:r>
      <w:hyperlink r:id="rId30">
        <w:r w:rsidDel="00000000" w:rsidR="00000000" w:rsidRPr="00000000">
          <w:rPr>
            <w:rFonts w:ascii="Arial" w:cs="Arial" w:eastAsia="Arial" w:hAnsi="Arial"/>
            <w:color w:val="0000ee"/>
            <w:sz w:val="24"/>
            <w:szCs w:val="24"/>
            <w:u w:val="single"/>
            <w:rtl w:val="0"/>
          </w:rPr>
          <w:t xml:space="preserve">https://www.academia.edu/30308329/_Karl_Polanyi_r%C3%A9encastrer_l%C3%A9conomie_dans_la_soci%C3%A9t%C3%A9_Revue_PHILITT_7_d%C3%A9cembre_2016</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Value of Everything | Cato Institute, </w:t>
      </w:r>
      <w:hyperlink r:id="rId31">
        <w:r w:rsidDel="00000000" w:rsidR="00000000" w:rsidRPr="00000000">
          <w:rPr>
            <w:rFonts w:ascii="Arial" w:cs="Arial" w:eastAsia="Arial" w:hAnsi="Arial"/>
            <w:color w:val="0000ee"/>
            <w:sz w:val="24"/>
            <w:szCs w:val="24"/>
            <w:u w:val="single"/>
            <w:rtl w:val="0"/>
          </w:rPr>
          <w:t xml:space="preserve">https://www.cato.org/cato-journal/fall-2019/value-everything</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Value of Everything: making and taking in the global economy, </w:t>
      </w:r>
      <w:hyperlink r:id="rId32">
        <w:r w:rsidDel="00000000" w:rsidR="00000000" w:rsidRPr="00000000">
          <w:rPr>
            <w:rFonts w:ascii="Arial" w:cs="Arial" w:eastAsia="Arial" w:hAnsi="Arial"/>
            <w:color w:val="0000ee"/>
            <w:sz w:val="24"/>
            <w:szCs w:val="24"/>
            <w:u w:val="single"/>
            <w:rtl w:val="0"/>
          </w:rPr>
          <w:t xml:space="preserve">https://marianamazzucato.com/books/the-value-of-everything/</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Value of Everything: Making and Taking in the Global Economy, </w:t>
      </w:r>
      <w:hyperlink r:id="rId33">
        <w:r w:rsidDel="00000000" w:rsidR="00000000" w:rsidRPr="00000000">
          <w:rPr>
            <w:rFonts w:ascii="Arial" w:cs="Arial" w:eastAsia="Arial" w:hAnsi="Arial"/>
            <w:color w:val="0000ee"/>
            <w:sz w:val="24"/>
            <w:szCs w:val="24"/>
            <w:u w:val="single"/>
            <w:rtl w:val="0"/>
          </w:rPr>
          <w:t xml:space="preserve">https://www.goodreads.com/book/show/29502362-the-value-of-everything</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Mariana Mazzucato: Rethinking Value - Long Now Foundation, </w:t>
      </w:r>
      <w:hyperlink r:id="rId34">
        <w:r w:rsidDel="00000000" w:rsidR="00000000" w:rsidRPr="00000000">
          <w:rPr>
            <w:rFonts w:ascii="Arial" w:cs="Arial" w:eastAsia="Arial" w:hAnsi="Arial"/>
            <w:color w:val="0000ee"/>
            <w:sz w:val="24"/>
            <w:szCs w:val="24"/>
            <w:u w:val="single"/>
            <w:rtl w:val="0"/>
          </w:rPr>
          <w:t xml:space="preserve">https://longnow.org/talks/02019-mazzucato/</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Tertiarisation et stagnation économique | PDF - Scribd, </w:t>
      </w:r>
      <w:hyperlink r:id="rId35">
        <w:r w:rsidDel="00000000" w:rsidR="00000000" w:rsidRPr="00000000">
          <w:rPr>
            <w:rFonts w:ascii="Arial" w:cs="Arial" w:eastAsia="Arial" w:hAnsi="Arial"/>
            <w:color w:val="0000ee"/>
            <w:sz w:val="24"/>
            <w:szCs w:val="24"/>
            <w:u w:val="single"/>
            <w:rtl w:val="0"/>
          </w:rPr>
          <w:t xml:space="preserve">https://fr.scribd.com/document/686556080/Grandes-Questions-d-Economie-Du-XXIe-Siecle</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Edition 2025 du rapport Banking on climate chaos - Reclaim Finance, </w:t>
      </w:r>
      <w:hyperlink r:id="rId36">
        <w:r w:rsidDel="00000000" w:rsidR="00000000" w:rsidRPr="00000000">
          <w:rPr>
            <w:rFonts w:ascii="Arial" w:cs="Arial" w:eastAsia="Arial" w:hAnsi="Arial"/>
            <w:color w:val="0000ee"/>
            <w:sz w:val="24"/>
            <w:szCs w:val="24"/>
            <w:u w:val="single"/>
            <w:rtl w:val="0"/>
          </w:rPr>
          <w:t xml:space="preserve">https://reclaimfinance.org/site/2025/06/17/edition-2025-du-rapport-banking-on-climate-chaos/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Banking on Climate Chaos 2025 - Profundo, </w:t>
      </w:r>
      <w:hyperlink r:id="rId37">
        <w:r w:rsidDel="00000000" w:rsidR="00000000" w:rsidRPr="00000000">
          <w:rPr>
            <w:rFonts w:ascii="Arial" w:cs="Arial" w:eastAsia="Arial" w:hAnsi="Arial"/>
            <w:color w:val="0000ee"/>
            <w:sz w:val="24"/>
            <w:szCs w:val="24"/>
            <w:u w:val="single"/>
            <w:rtl w:val="0"/>
          </w:rPr>
          <w:t xml:space="preserve">https://profundo.nl/projects/bocc-2025/</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banques plus enclines à financer les énergies fossiles - Allnews, </w:t>
      </w:r>
      <w:hyperlink r:id="rId38">
        <w:r w:rsidDel="00000000" w:rsidR="00000000" w:rsidRPr="00000000">
          <w:rPr>
            <w:rFonts w:ascii="Arial" w:cs="Arial" w:eastAsia="Arial" w:hAnsi="Arial"/>
            <w:color w:val="0000ee"/>
            <w:sz w:val="24"/>
            <w:szCs w:val="24"/>
            <w:u w:val="single"/>
            <w:rtl w:val="0"/>
          </w:rPr>
          <w:t xml:space="preserve">https://www.allnews.ch/content/news/les-banques-plus-enclines-%C3%A0-financer-les-%C3%A9nergies-fossiles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Edition 2026 du rapport Banking on climate chaos - Reclaim Finance, </w:t>
      </w:r>
      <w:hyperlink r:id="rId39">
        <w:r w:rsidDel="00000000" w:rsidR="00000000" w:rsidRPr="00000000">
          <w:rPr>
            <w:rFonts w:ascii="Arial" w:cs="Arial" w:eastAsia="Arial" w:hAnsi="Arial"/>
            <w:color w:val="0000ee"/>
            <w:sz w:val="24"/>
            <w:szCs w:val="24"/>
            <w:u w:val="single"/>
            <w:rtl w:val="0"/>
          </w:rPr>
          <w:t xml:space="preserve">https://reclaimfinance.org/site/2026/06/09/edition-2026-du-rapport-banking-on-climate-chaos/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 de BNP : des engagements pour le climat qui se font toujours, </w:t>
      </w:r>
      <w:hyperlink r:id="rId40">
        <w:r w:rsidDel="00000000" w:rsidR="00000000" w:rsidRPr="00000000">
          <w:rPr>
            <w:rFonts w:ascii="Arial" w:cs="Arial" w:eastAsia="Arial" w:hAnsi="Arial"/>
            <w:color w:val="0000ee"/>
            <w:sz w:val="24"/>
            <w:szCs w:val="24"/>
            <w:u w:val="single"/>
            <w:rtl w:val="0"/>
          </w:rPr>
          <w:t xml:space="preserve">https://www.amisdelaterre.org/ag-bnp-engagements-climat-se-font-toujours-attendre/</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Réaction de la FBF au rapport « Banking on Climate Chaos, </w:t>
      </w:r>
      <w:hyperlink r:id="rId41">
        <w:r w:rsidDel="00000000" w:rsidR="00000000" w:rsidRPr="00000000">
          <w:rPr>
            <w:rFonts w:ascii="Arial" w:cs="Arial" w:eastAsia="Arial" w:hAnsi="Arial"/>
            <w:color w:val="0000ee"/>
            <w:sz w:val="24"/>
            <w:szCs w:val="24"/>
            <w:u w:val="single"/>
            <w:rtl w:val="0"/>
          </w:rPr>
          <w:t xml:space="preserve">https://www.fbf.fr/fr/reaction-de-la-fbf-au-rapport-banking-on-climate-chaos-publie-par-un-consortium-dong/</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Home - FEBEA - European Federation of Ethical and Alternative, </w:t>
      </w:r>
      <w:hyperlink r:id="rId42">
        <w:r w:rsidDel="00000000" w:rsidR="00000000" w:rsidRPr="00000000">
          <w:rPr>
            <w:rFonts w:ascii="Arial" w:cs="Arial" w:eastAsia="Arial" w:hAnsi="Arial"/>
            <w:color w:val="0000ee"/>
            <w:sz w:val="24"/>
            <w:szCs w:val="24"/>
            <w:u w:val="single"/>
            <w:rtl w:val="0"/>
          </w:rPr>
          <w:t xml:space="preserve">https://febea.org/</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Banque éthique : le top 4 en 2026 - Greenly, </w:t>
      </w:r>
      <w:hyperlink r:id="rId43">
        <w:r w:rsidDel="00000000" w:rsidR="00000000" w:rsidRPr="00000000">
          <w:rPr>
            <w:rFonts w:ascii="Arial" w:cs="Arial" w:eastAsia="Arial" w:hAnsi="Arial"/>
            <w:color w:val="0000ee"/>
            <w:sz w:val="24"/>
            <w:szCs w:val="24"/>
            <w:u w:val="single"/>
            <w:rtl w:val="0"/>
          </w:rPr>
          <w:t xml:space="preserve">https://greenly.earth/blog/secteurs/banque-ethique</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SFDR 2.0 : la fin des articles 8 et 9, et ce que ça change pour votre, </w:t>
      </w:r>
      <w:hyperlink r:id="rId44">
        <w:r w:rsidDel="00000000" w:rsidR="00000000" w:rsidRPr="00000000">
          <w:rPr>
            <w:rFonts w:ascii="Arial" w:cs="Arial" w:eastAsia="Arial" w:hAnsi="Arial"/>
            <w:color w:val="0000ee"/>
            <w:sz w:val="24"/>
            <w:szCs w:val="24"/>
            <w:u w:val="single"/>
            <w:rtl w:val="0"/>
          </w:rPr>
          <w:t xml:space="preserve">https://www.goodvest.fr/blog/isr/sfdr-2-0-la-fin-des-articles-8-et-9</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SFDR 2.0 : Ce qui change pour vos fonds en 2026, </w:t>
      </w:r>
      <w:hyperlink r:id="rId45">
        <w:r w:rsidDel="00000000" w:rsidR="00000000" w:rsidRPr="00000000">
          <w:rPr>
            <w:rFonts w:ascii="Arial" w:cs="Arial" w:eastAsia="Arial" w:hAnsi="Arial"/>
            <w:color w:val="0000ee"/>
            <w:sz w:val="24"/>
            <w:szCs w:val="24"/>
            <w:u w:val="single"/>
            <w:rtl w:val="0"/>
          </w:rPr>
          <w:t xml:space="preserve">https://www.meilleurescpi.com/actualites/la-reforme-du-sfdr-une-refonte-cruciale-en-2025/</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SFDR : l'essentiel sur la Sustainable Finance Disclosure Regulation, </w:t>
      </w:r>
      <w:hyperlink r:id="rId46">
        <w:r w:rsidDel="00000000" w:rsidR="00000000" w:rsidRPr="00000000">
          <w:rPr>
            <w:rFonts w:ascii="Arial" w:cs="Arial" w:eastAsia="Arial" w:hAnsi="Arial"/>
            <w:color w:val="0000ee"/>
            <w:sz w:val="24"/>
            <w:szCs w:val="24"/>
            <w:u w:val="single"/>
            <w:rtl w:val="0"/>
          </w:rPr>
          <w:t xml:space="preserve">https://www.toovalu.com/blog/sfdr</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Proposition de critères minimaux environnementaux pour les ... - AMF, </w:t>
      </w:r>
      <w:hyperlink r:id="rId47">
        <w:r w:rsidDel="00000000" w:rsidR="00000000" w:rsidRPr="00000000">
          <w:rPr>
            <w:rFonts w:ascii="Arial" w:cs="Arial" w:eastAsia="Arial" w:hAnsi="Arial"/>
            <w:color w:val="0000ee"/>
            <w:sz w:val="24"/>
            <w:szCs w:val="24"/>
            <w:u w:val="single"/>
            <w:rtl w:val="0"/>
          </w:rPr>
          <w:t xml:space="preserve">https://www.amf-france.org/fr/actualites-publications/positions-ue-de-lamf/proposition-de-criteres-minimaux-environnementaux-pour-les-produits-financiers-des-categories-art9</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Sustainability-related disclosure in the financial services sector, </w:t>
      </w:r>
      <w:hyperlink r:id="rId48">
        <w:r w:rsidDel="00000000" w:rsidR="00000000" w:rsidRPr="00000000">
          <w:rPr>
            <w:rFonts w:ascii="Arial" w:cs="Arial" w:eastAsia="Arial" w:hAnsi="Arial"/>
            <w:color w:val="0000ee"/>
            <w:sz w:val="24"/>
            <w:szCs w:val="24"/>
            <w:u w:val="single"/>
            <w:rtl w:val="0"/>
          </w:rPr>
          <w:t xml:space="preserve">https://finance.ec.europa.eu/sustainable-finance/disclosures/sustainability-related-disclosure-financial-services-sector_en</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SFDR : la Commission européenne acte la contradiction entre, </w:t>
      </w:r>
      <w:hyperlink r:id="rId49">
        <w:r w:rsidDel="00000000" w:rsidR="00000000" w:rsidRPr="00000000">
          <w:rPr>
            <w:rFonts w:ascii="Arial" w:cs="Arial" w:eastAsia="Arial" w:hAnsi="Arial"/>
            <w:color w:val="0000ee"/>
            <w:sz w:val="24"/>
            <w:szCs w:val="24"/>
            <w:u w:val="single"/>
            <w:rtl w:val="0"/>
          </w:rPr>
          <w:t xml:space="preserve">https://reclaimfinance.org/site/2025/11/20/sfdr-la-commission-europeenne-acte-la-contradiction-entre-expansion-fossile-et-transition/</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 en Europe, ça existe les banques éthiques ? - La Nef, </w:t>
      </w:r>
      <w:hyperlink r:id="rId50">
        <w:r w:rsidDel="00000000" w:rsidR="00000000" w:rsidRPr="00000000">
          <w:rPr>
            <w:rFonts w:ascii="Arial" w:cs="Arial" w:eastAsia="Arial" w:hAnsi="Arial"/>
            <w:color w:val="0000ee"/>
            <w:sz w:val="24"/>
            <w:szCs w:val="24"/>
            <w:u w:val="single"/>
            <w:rtl w:val="0"/>
          </w:rPr>
          <w:t xml:space="preserve">https://www.lanef.com/blog/et-en-europe-ca-existe-les-banques-ethiques/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banque éthique, mythe ou réalité - Hello Carbo, </w:t>
      </w:r>
      <w:hyperlink r:id="rId51">
        <w:r w:rsidDel="00000000" w:rsidR="00000000" w:rsidRPr="00000000">
          <w:rPr>
            <w:rFonts w:ascii="Arial" w:cs="Arial" w:eastAsia="Arial" w:hAnsi="Arial"/>
            <w:color w:val="0000ee"/>
            <w:sz w:val="24"/>
            <w:szCs w:val="24"/>
            <w:u w:val="single"/>
            <w:rtl w:val="0"/>
          </w:rPr>
          <w:t xml:space="preserve">https://www.hellocarbo.com/blog/communaute/banque-ethique/</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Sixième rapport sur la finance éthique et durable en Europe, </w:t>
      </w:r>
      <w:hyperlink r:id="rId52">
        <w:r w:rsidDel="00000000" w:rsidR="00000000" w:rsidRPr="00000000">
          <w:rPr>
            <w:rFonts w:ascii="Arial" w:cs="Arial" w:eastAsia="Arial" w:hAnsi="Arial"/>
            <w:color w:val="0000ee"/>
            <w:sz w:val="24"/>
            <w:szCs w:val="24"/>
            <w:u w:val="single"/>
            <w:rtl w:val="0"/>
          </w:rPr>
          <w:t xml:space="preserve">https://finanzaetica.info/landing/sixieme-rapport-sur-la-finance-ethique-et-durable-en-europe/</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Nef (entreprise) - Wikipédia, </w:t>
      </w:r>
      <w:hyperlink r:id="rId53">
        <w:r w:rsidDel="00000000" w:rsidR="00000000" w:rsidRPr="00000000">
          <w:rPr>
            <w:rFonts w:ascii="Arial" w:cs="Arial" w:eastAsia="Arial" w:hAnsi="Arial"/>
            <w:color w:val="0000ee"/>
            <w:sz w:val="24"/>
            <w:szCs w:val="24"/>
            <w:u w:val="single"/>
            <w:rtl w:val="0"/>
          </w:rPr>
          <w:t xml:space="preserve">https://fr.wikipedia.org/wiki/La_Nef_(entreprise)</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Mapping labels for the social economy - OECD, </w:t>
      </w:r>
      <w:hyperlink r:id="rId54">
        <w:r w:rsidDel="00000000" w:rsidR="00000000" w:rsidRPr="00000000">
          <w:rPr>
            <w:rFonts w:ascii="Arial" w:cs="Arial" w:eastAsia="Arial" w:hAnsi="Arial"/>
            <w:color w:val="0000ee"/>
            <w:sz w:val="24"/>
            <w:szCs w:val="24"/>
            <w:u w:val="single"/>
            <w:rtl w:val="0"/>
          </w:rPr>
          <w:t xml:space="preserve">https://www.oecd.org/en/publications/labels-for-the-social-economy_f513fd53-en/full-report/mapping-labels-for-the-social-economy_d2212ec6.html</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Financité, </w:t>
      </w:r>
      <w:hyperlink r:id="rId55">
        <w:r w:rsidDel="00000000" w:rsidR="00000000" w:rsidRPr="00000000">
          <w:rPr>
            <w:rFonts w:ascii="Arial" w:cs="Arial" w:eastAsia="Arial" w:hAnsi="Arial"/>
            <w:color w:val="0000ee"/>
            <w:sz w:val="24"/>
            <w:szCs w:val="24"/>
            <w:u w:val="single"/>
            <w:rtl w:val="0"/>
          </w:rPr>
          <w:t xml:space="preserve">https://biblio.helmo.be/opac_css//doc_num.php?explnum_id=19460</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FINANCE EST DANS LE PRÉ, </w:t>
      </w:r>
      <w:hyperlink r:id="rId56">
        <w:r w:rsidDel="00000000" w:rsidR="00000000" w:rsidRPr="00000000">
          <w:rPr>
            <w:rFonts w:ascii="Arial" w:cs="Arial" w:eastAsia="Arial" w:hAnsi="Arial"/>
            <w:color w:val="0000ee"/>
            <w:sz w:val="24"/>
            <w:szCs w:val="24"/>
            <w:u w:val="single"/>
            <w:rtl w:val="0"/>
          </w:rPr>
          <w:t xml:space="preserve">https://biblio.helmo.be/opac_css//doc_num.php?explnum_id=20870</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Financement alternatif et durable, </w:t>
      </w:r>
      <w:hyperlink r:id="rId57">
        <w:r w:rsidDel="00000000" w:rsidR="00000000" w:rsidRPr="00000000">
          <w:rPr>
            <w:rFonts w:ascii="Arial" w:cs="Arial" w:eastAsia="Arial" w:hAnsi="Arial"/>
            <w:color w:val="0000ee"/>
            <w:sz w:val="24"/>
            <w:szCs w:val="24"/>
            <w:u w:val="single"/>
            <w:rtl w:val="0"/>
          </w:rPr>
          <w:t xml:space="preserve">https://guidebatimentdurable.brussels/financement-alternatif-durable</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Ressources - Label Finance solidaire, </w:t>
      </w:r>
      <w:hyperlink r:id="rId58">
        <w:r w:rsidDel="00000000" w:rsidR="00000000" w:rsidRPr="00000000">
          <w:rPr>
            <w:rFonts w:ascii="Arial" w:cs="Arial" w:eastAsia="Arial" w:hAnsi="Arial"/>
            <w:color w:val="0000ee"/>
            <w:sz w:val="24"/>
            <w:szCs w:val="24"/>
            <w:u w:val="single"/>
            <w:rtl w:val="0"/>
          </w:rPr>
          <w:t xml:space="preserve">https://labelfinancesolidaire.be/ressources/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étude - les épargnants solidaires - Finance-fair.org, </w:t>
      </w:r>
      <w:hyperlink r:id="rId59">
        <w:r w:rsidDel="00000000" w:rsidR="00000000" w:rsidRPr="00000000">
          <w:rPr>
            <w:rFonts w:ascii="Arial" w:cs="Arial" w:eastAsia="Arial" w:hAnsi="Arial"/>
            <w:color w:val="0000ee"/>
            <w:sz w:val="24"/>
            <w:szCs w:val="24"/>
            <w:u w:val="single"/>
            <w:rtl w:val="0"/>
          </w:rPr>
          <w:t xml:space="preserve">https://www.finance-fair.org/sites/default/files/2022-05/etude-epargnants-solidaires.pdf</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Monnaie locale - Wikipédia, </w:t>
      </w:r>
      <w:hyperlink r:id="rId60">
        <w:r w:rsidDel="00000000" w:rsidR="00000000" w:rsidRPr="00000000">
          <w:rPr>
            <w:rFonts w:ascii="Arial" w:cs="Arial" w:eastAsia="Arial" w:hAnsi="Arial"/>
            <w:color w:val="0000ee"/>
            <w:sz w:val="24"/>
            <w:szCs w:val="24"/>
            <w:u w:val="single"/>
            <w:rtl w:val="0"/>
          </w:rPr>
          <w:t xml:space="preserve">https://fr.wikipedia.org/wiki/Monnaie_locale</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 "monnaies citoyennes" chez Oxfam-Magasins du monde, </w:t>
      </w:r>
      <w:hyperlink r:id="rId61">
        <w:r w:rsidDel="00000000" w:rsidR="00000000" w:rsidRPr="00000000">
          <w:rPr>
            <w:rFonts w:ascii="Arial" w:cs="Arial" w:eastAsia="Arial" w:hAnsi="Arial"/>
            <w:color w:val="0000ee"/>
            <w:sz w:val="24"/>
            <w:szCs w:val="24"/>
            <w:u w:val="single"/>
            <w:rtl w:val="0"/>
          </w:rPr>
          <w:t xml:space="preserve">https://oxfammagasinsdumonde.be/magasins-du-monde-oxfam/des-monnaies-citoyennes-chez-oxfam-magasins-du-monde/</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Wallonie et Bruxelles disposent désormais de 16 monnaies, </w:t>
      </w:r>
      <w:hyperlink r:id="rId62">
        <w:r w:rsidDel="00000000" w:rsidR="00000000" w:rsidRPr="00000000">
          <w:rPr>
            <w:rFonts w:ascii="Arial" w:cs="Arial" w:eastAsia="Arial" w:hAnsi="Arial"/>
            <w:color w:val="0000ee"/>
            <w:sz w:val="24"/>
            <w:szCs w:val="24"/>
            <w:u w:val="single"/>
            <w:rtl w:val="0"/>
          </w:rPr>
          <w:t xml:space="preserve">https://fr.businessam.be/la-wallonie-et-bruxelles-disposent-desormais-de-16-monnaies-locales-et-elles-ont-le-vent-en-poupe-aussi-sur-smartphone/</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Kate Raworth - Doughnut Economics: Seven Ways to Think, </w:t>
      </w:r>
      <w:hyperlink r:id="rId63">
        <w:r w:rsidDel="00000000" w:rsidR="00000000" w:rsidRPr="00000000">
          <w:rPr>
            <w:rFonts w:ascii="Arial" w:cs="Arial" w:eastAsia="Arial" w:hAnsi="Arial"/>
            <w:color w:val="0000ee"/>
            <w:sz w:val="24"/>
            <w:szCs w:val="24"/>
            <w:u w:val="single"/>
            <w:rtl w:val="0"/>
          </w:rPr>
          <w:t xml:space="preserve">https://www.researchgate.net/publication/340685996_Kate_Raworth_-_Doughnut_Economics_Seven_Ways_to_Think_Like_a_21st_Century_Economist_2017</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Doughnut (economic model) - Wikipedia, </w:t>
      </w:r>
      <w:hyperlink r:id="rId64">
        <w:r w:rsidDel="00000000" w:rsidR="00000000" w:rsidRPr="00000000">
          <w:rPr>
            <w:rFonts w:ascii="Arial" w:cs="Arial" w:eastAsia="Arial" w:hAnsi="Arial"/>
            <w:color w:val="0000ee"/>
            <w:sz w:val="24"/>
            <w:szCs w:val="24"/>
            <w:u w:val="single"/>
            <w:rtl w:val="0"/>
          </w:rPr>
          <w:t xml:space="preserve">https://en.wikipedia.org/wiki/Doughnut_(economic_model)</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Doughnut Economics | DEAL, </w:t>
      </w:r>
      <w:hyperlink r:id="rId65">
        <w:r w:rsidDel="00000000" w:rsidR="00000000" w:rsidRPr="00000000">
          <w:rPr>
            <w:rFonts w:ascii="Arial" w:cs="Arial" w:eastAsia="Arial" w:hAnsi="Arial"/>
            <w:color w:val="0000ee"/>
            <w:sz w:val="24"/>
            <w:szCs w:val="24"/>
            <w:u w:val="single"/>
            <w:rtl w:val="0"/>
          </w:rPr>
          <w:t xml:space="preserve">https://doughnuteconomics.org/about-doughnut-economics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BCE fait avancer ses travaux sur le climat et la nature après avoir, </w:t>
      </w:r>
      <w:hyperlink r:id="rId66">
        <w:r w:rsidDel="00000000" w:rsidR="00000000" w:rsidRPr="00000000">
          <w:rPr>
            <w:rFonts w:ascii="Arial" w:cs="Arial" w:eastAsia="Arial" w:hAnsi="Arial"/>
            <w:color w:val="0000ee"/>
            <w:sz w:val="24"/>
            <w:szCs w:val="24"/>
            <w:u w:val="single"/>
            <w:rtl w:val="0"/>
          </w:rPr>
          <w:t xml:space="preserve">https://www.ecb.europa.eu/press/pr/date/2026/html/ecb.pr260116~4b4a05a179.fr.html</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Rapport d'information déposé par la commission des affaires, </w:t>
      </w:r>
      <w:hyperlink r:id="rId67">
        <w:r w:rsidDel="00000000" w:rsidR="00000000" w:rsidRPr="00000000">
          <w:rPr>
            <w:rFonts w:ascii="Arial" w:cs="Arial" w:eastAsia="Arial" w:hAnsi="Arial"/>
            <w:color w:val="0000ee"/>
            <w:sz w:val="24"/>
            <w:szCs w:val="24"/>
            <w:u w:val="single"/>
            <w:rtl w:val="0"/>
          </w:rPr>
          <w:t xml:space="preserve">https://www.assemblee-nationale.fr/dyn/old/17/europe/rap-info/i2259.asp</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Changement climatique et évaluation stratégique, </w:t>
      </w:r>
      <w:hyperlink r:id="rId68">
        <w:r w:rsidDel="00000000" w:rsidR="00000000" w:rsidRPr="00000000">
          <w:rPr>
            <w:rFonts w:ascii="Arial" w:cs="Arial" w:eastAsia="Arial" w:hAnsi="Arial"/>
            <w:color w:val="0000ee"/>
            <w:sz w:val="24"/>
            <w:szCs w:val="24"/>
            <w:u w:val="single"/>
            <w:rtl w:val="0"/>
          </w:rPr>
          <w:t xml:space="preserve">https://www.ecb.europa.eu/mopo/strategy/strategy-review/html/climate-change.fr.html</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Stabilité par la durabilité : Trois recommandations pour la révision, </w:t>
      </w:r>
      <w:hyperlink r:id="rId69">
        <w:r w:rsidDel="00000000" w:rsidR="00000000" w:rsidRPr="00000000">
          <w:rPr>
            <w:rFonts w:ascii="Arial" w:cs="Arial" w:eastAsia="Arial" w:hAnsi="Arial"/>
            <w:color w:val="0000ee"/>
            <w:sz w:val="24"/>
            <w:szCs w:val="24"/>
            <w:u w:val="single"/>
            <w:rtl w:val="0"/>
          </w:rPr>
          <w:t xml:space="preserve">https://www.veblen-institute.org/Stabilite-par-la-durabilite-Trois-recommandations-pour-la-revision-de-la.html</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 La BCE et le changement climatique - European Central Bank, </w:t>
      </w:r>
      <w:hyperlink r:id="rId70">
        <w:r w:rsidDel="00000000" w:rsidR="00000000" w:rsidRPr="00000000">
          <w:rPr>
            <w:rFonts w:ascii="Arial" w:cs="Arial" w:eastAsia="Arial" w:hAnsi="Arial"/>
            <w:color w:val="0000ee"/>
            <w:sz w:val="24"/>
            <w:szCs w:val="24"/>
            <w:u w:val="single"/>
            <w:rtl w:val="0"/>
          </w:rPr>
          <w:t xml:space="preserve">https://www.ecb.europa.eu/ecb-and-you/explainers/html/climate.fr.html</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émissions de carbone des portefeuilles de la BCE et de l, </w:t>
      </w:r>
      <w:hyperlink r:id="rId71">
        <w:r w:rsidDel="00000000" w:rsidR="00000000" w:rsidRPr="00000000">
          <w:rPr>
            <w:rFonts w:ascii="Arial" w:cs="Arial" w:eastAsia="Arial" w:hAnsi="Arial"/>
            <w:color w:val="0000ee"/>
            <w:sz w:val="24"/>
            <w:szCs w:val="24"/>
            <w:u w:val="single"/>
            <w:rtl w:val="0"/>
          </w:rPr>
          <w:t xml:space="preserve">https://www.banque-france.fr/fr/communiques-de-presse/les-emissions-de-carbone-des-portefeuilles-de-la-bce-et-de-leurosysteme-continuent-de-baisser</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Que sont les déclarations relatives au climat ?, </w:t>
      </w:r>
      <w:hyperlink r:id="rId72">
        <w:r w:rsidDel="00000000" w:rsidR="00000000" w:rsidRPr="00000000">
          <w:rPr>
            <w:rFonts w:ascii="Arial" w:cs="Arial" w:eastAsia="Arial" w:hAnsi="Arial"/>
            <w:color w:val="0000ee"/>
            <w:sz w:val="24"/>
            <w:szCs w:val="24"/>
            <w:u w:val="single"/>
            <w:rtl w:val="0"/>
          </w:rPr>
          <w:t xml:space="preserve">https://www.ecb.europa.eu/ecb-and-you/explainers/html/what-are-climate-disclosures.fr.html</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Budget 2025 : une potion amère pour les épargnants (1/3), </w:t>
      </w:r>
      <w:hyperlink r:id="rId73">
        <w:r w:rsidDel="00000000" w:rsidR="00000000" w:rsidRPr="00000000">
          <w:rPr>
            <w:rFonts w:ascii="Arial" w:cs="Arial" w:eastAsia="Arial" w:hAnsi="Arial"/>
            <w:color w:val="0000ee"/>
            <w:sz w:val="24"/>
            <w:szCs w:val="24"/>
            <w:u w:val="single"/>
            <w:rtl w:val="0"/>
          </w:rPr>
          <w:t xml:space="preserve">https://la-chronique-agora.com/budget-potion-amere-epargnants-1/</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taxes solidaires : un héritage français humaniste - ONE Campaign, </w:t>
      </w:r>
      <w:hyperlink r:id="rId74">
        <w:r w:rsidDel="00000000" w:rsidR="00000000" w:rsidRPr="00000000">
          <w:rPr>
            <w:rFonts w:ascii="Arial" w:cs="Arial" w:eastAsia="Arial" w:hAnsi="Arial"/>
            <w:color w:val="0000ee"/>
            <w:sz w:val="24"/>
            <w:szCs w:val="24"/>
            <w:u w:val="single"/>
            <w:rtl w:val="0"/>
          </w:rPr>
          <w:t xml:space="preserve">https://www.one.org/fr/actualites/taxes-solidaires-un-heritage-humaniste/</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Décryptage des mesures du Nouveau Front Populaire, </w:t>
      </w:r>
      <w:hyperlink r:id="rId75">
        <w:r w:rsidDel="00000000" w:rsidR="00000000" w:rsidRPr="00000000">
          <w:rPr>
            <w:rFonts w:ascii="Arial" w:cs="Arial" w:eastAsia="Arial" w:hAnsi="Arial"/>
            <w:color w:val="0000ee"/>
            <w:sz w:val="24"/>
            <w:szCs w:val="24"/>
            <w:u w:val="single"/>
            <w:rtl w:val="0"/>
          </w:rPr>
          <w:t xml:space="preserve">https://timotheeparrique.com/decryptage-des-mesures-du-nouveau-front-populaire/</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Compte rendu de la première séance du jeudi 20 novembre 2025, </w:t>
      </w:r>
      <w:hyperlink r:id="rId76">
        <w:r w:rsidDel="00000000" w:rsidR="00000000" w:rsidRPr="00000000">
          <w:rPr>
            <w:rFonts w:ascii="Arial" w:cs="Arial" w:eastAsia="Arial" w:hAnsi="Arial"/>
            <w:color w:val="0000ee"/>
            <w:sz w:val="24"/>
            <w:szCs w:val="24"/>
            <w:u w:val="single"/>
            <w:rtl w:val="0"/>
          </w:rPr>
          <w:t xml:space="preserve">https://www.assemblee-nationale.fr/dyn/17/comptes-rendus/seance/session-ordinaire-de-2025-2026/premiere-seance-du-jeudi-20-novembre-2025</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OF DES REPÈRES DE L'ANNÉE 2025 - REVUE-GFP N°1, </w:t>
      </w:r>
      <w:hyperlink r:id="rId77">
        <w:r w:rsidDel="00000000" w:rsidR="00000000" w:rsidRPr="00000000">
          <w:rPr>
            <w:rFonts w:ascii="Arial" w:cs="Arial" w:eastAsia="Arial" w:hAnsi="Arial"/>
            <w:color w:val="0000ee"/>
            <w:sz w:val="24"/>
            <w:szCs w:val="24"/>
            <w:u w:val="single"/>
            <w:rtl w:val="0"/>
          </w:rPr>
          <w:t xml:space="preserve">https://www.revuegfp.fr/2026/02/22/best-of-des-reperes-de-lannee-2025-revue-gfp-n1-2026/</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 Bayrou : 30 milliards d'économies mais 14 ... - Fondation IFRAP, </w:t>
      </w:r>
      <w:hyperlink r:id="rId78">
        <w:r w:rsidDel="00000000" w:rsidR="00000000" w:rsidRPr="00000000">
          <w:rPr>
            <w:rFonts w:ascii="Arial" w:cs="Arial" w:eastAsia="Arial" w:hAnsi="Arial"/>
            <w:color w:val="0000ee"/>
            <w:sz w:val="24"/>
            <w:szCs w:val="24"/>
            <w:u w:val="single"/>
            <w:rtl w:val="0"/>
          </w:rPr>
          <w:t xml:space="preserve">https://www.ifrap.org/budget-et-fiscalite/plan-bayrou-30-milliards-deconomies-mais-14-milliards-de-hausses-dimpots</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Directive sur le Devoir de Vigilance : une occasion manquée pour la, </w:t>
      </w:r>
      <w:hyperlink r:id="rId79">
        <w:r w:rsidDel="00000000" w:rsidR="00000000" w:rsidRPr="00000000">
          <w:rPr>
            <w:rFonts w:ascii="Arial" w:cs="Arial" w:eastAsia="Arial" w:hAnsi="Arial"/>
            <w:color w:val="0000ee"/>
            <w:sz w:val="24"/>
            <w:szCs w:val="24"/>
            <w:u w:val="single"/>
            <w:rtl w:val="0"/>
          </w:rPr>
          <w:t xml:space="preserve">https://reclaimfinance.org/site/2024/04/26/directive-sur-le-devoir-de-vigilance-une-occasion-manquee-pour-la-finance/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isdelaterre.org/ag-bnp-engagements-climat-se-font-toujours-attendre/" TargetMode="External"/><Relationship Id="rId42" Type="http://schemas.openxmlformats.org/officeDocument/2006/relationships/hyperlink" Target="https://febea.org/" TargetMode="External"/><Relationship Id="rId41" Type="http://schemas.openxmlformats.org/officeDocument/2006/relationships/hyperlink" Target="https://www.fbf.fr/fr/reaction-de-la-fbf-au-rapport-banking-on-climate-chaos-publie-par-un-consortium-dong/" TargetMode="External"/><Relationship Id="rId44" Type="http://schemas.openxmlformats.org/officeDocument/2006/relationships/hyperlink" Target="https://www.goodvest.fr/blog/isr/sfdr-2-0-la-fin-des-articles-8-et-9" TargetMode="External"/><Relationship Id="rId43" Type="http://schemas.openxmlformats.org/officeDocument/2006/relationships/hyperlink" Target="https://greenly.earth/blog/secteurs/banque-ethique" TargetMode="External"/><Relationship Id="rId46" Type="http://schemas.openxmlformats.org/officeDocument/2006/relationships/hyperlink" Target="https://www.toovalu.com/blog/sfdr" TargetMode="External"/><Relationship Id="rId45" Type="http://schemas.openxmlformats.org/officeDocument/2006/relationships/hyperlink" Target="https://www.meilleurescpi.com/actualites/la-reforme-du-sfdr-une-refonte-cruciale-e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ichetdusavoir.org/question/voir/13892" TargetMode="External"/><Relationship Id="rId48" Type="http://schemas.openxmlformats.org/officeDocument/2006/relationships/hyperlink" Target="https://finance.ec.europa.eu/sustainable-finance/disclosures/sustainability-related-disclosure-financial-services-sector_en" TargetMode="External"/><Relationship Id="rId47" Type="http://schemas.openxmlformats.org/officeDocument/2006/relationships/hyperlink" Target="https://www.amf-france.org/fr/actualites-publications/positions-ue-de-lamf/proposition-de-criteres-minimaux-environnementaux-pour-les-produits-financiers-des-categories-art9" TargetMode="External"/><Relationship Id="rId49" Type="http://schemas.openxmlformats.org/officeDocument/2006/relationships/hyperlink" Target="https://reclaimfinance.org/site/2025/11/20/sfdr-la-commission-europeenne-acte-la-contradiction-entre-expansion-fossile-et-transi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fr.quora.com/Science-sans-conscience-nest-que-ruine-de-l%C3%A2me-que-comprendre-de-cette-citation" TargetMode="External"/><Relationship Id="rId73" Type="http://schemas.openxmlformats.org/officeDocument/2006/relationships/hyperlink" Target="https://la-chronique-agora.com/budget-potion-amere-epargnants-1/" TargetMode="External"/><Relationship Id="rId72" Type="http://schemas.openxmlformats.org/officeDocument/2006/relationships/hyperlink" Target="https://www.ecb.europa.eu/ecb-and-you/explainers/html/what-are-climate-disclosures.fr.html" TargetMode="External"/><Relationship Id="rId31" Type="http://schemas.openxmlformats.org/officeDocument/2006/relationships/hyperlink" Target="https://www.cato.org/cato-journal/fall-2019/value-everything" TargetMode="External"/><Relationship Id="rId75" Type="http://schemas.openxmlformats.org/officeDocument/2006/relationships/hyperlink" Target="https://timotheeparrique.com/decryptage-des-mesures-du-nouveau-front-populaire/" TargetMode="External"/><Relationship Id="rId30" Type="http://schemas.openxmlformats.org/officeDocument/2006/relationships/hyperlink" Target="https://www.academia.edu/30308329/_Karl_Polanyi_r%C3%A9encastrer_l%C3%A9conomie_dans_la_soci%C3%A9t%C3%A9_Revue_PHILITT_7_d%C3%A9cembre_2016" TargetMode="External"/><Relationship Id="rId74" Type="http://schemas.openxmlformats.org/officeDocument/2006/relationships/hyperlink" Target="https://www.one.org/fr/actualites/taxes-solidaires-un-heritage-humaniste/" TargetMode="External"/><Relationship Id="rId33" Type="http://schemas.openxmlformats.org/officeDocument/2006/relationships/hyperlink" Target="https://www.goodreads.com/book/show/29502362-the-value-of-everything" TargetMode="External"/><Relationship Id="rId77" Type="http://schemas.openxmlformats.org/officeDocument/2006/relationships/hyperlink" Target="https://www.revuegfp.fr/2026/02/22/best-of-des-reperes-de-lannee-2025-revue-gfp-n1-2026/" TargetMode="External"/><Relationship Id="rId32" Type="http://schemas.openxmlformats.org/officeDocument/2006/relationships/hyperlink" Target="https://marianamazzucato.com/books/the-value-of-everything/" TargetMode="External"/><Relationship Id="rId76" Type="http://schemas.openxmlformats.org/officeDocument/2006/relationships/hyperlink" Target="https://www.assemblee-nationale.fr/dyn/17/comptes-rendus/seance/session-ordinaire-de-2025-2026/premiere-seance-du-jeudi-20-novembre-2025" TargetMode="External"/><Relationship Id="rId35" Type="http://schemas.openxmlformats.org/officeDocument/2006/relationships/hyperlink" Target="https://fr.scribd.com/document/686556080/Grandes-Questions-d-Economie-Du-XXIe-Siecle" TargetMode="External"/><Relationship Id="rId79" Type="http://schemas.openxmlformats.org/officeDocument/2006/relationships/hyperlink" Target="https://reclaimfinance.org/site/2024/04/26/directive-sur-le-devoir-de-vigilance-une-occasion-manquee-pour-la-finance/" TargetMode="External"/><Relationship Id="rId34" Type="http://schemas.openxmlformats.org/officeDocument/2006/relationships/hyperlink" Target="https://longnow.org/talks/02019-mazzucato/" TargetMode="External"/><Relationship Id="rId78" Type="http://schemas.openxmlformats.org/officeDocument/2006/relationships/hyperlink" Target="https://www.ifrap.org/budget-et-fiscalite/plan-bayrou-30-milliards-deconomies-mais-14-milliards-de-hausses-dimpots" TargetMode="External"/><Relationship Id="rId71" Type="http://schemas.openxmlformats.org/officeDocument/2006/relationships/hyperlink" Target="https://www.banque-france.fr/fr/communiques-de-presse/les-emissions-de-carbone-des-portefeuilles-de-la-bce-et-de-leurosysteme-continuent-de-baisser" TargetMode="External"/><Relationship Id="rId70" Type="http://schemas.openxmlformats.org/officeDocument/2006/relationships/hyperlink" Target="https://www.ecb.europa.eu/ecb-and-you/explainers/html/climate.fr.html" TargetMode="External"/><Relationship Id="rId37" Type="http://schemas.openxmlformats.org/officeDocument/2006/relationships/hyperlink" Target="https://profundo.nl/projects/bocc-2025/" TargetMode="External"/><Relationship Id="rId36" Type="http://schemas.openxmlformats.org/officeDocument/2006/relationships/hyperlink" Target="https://reclaimfinance.org/site/2025/06/17/edition-2025-du-rapport-banking-on-climate-chaos/" TargetMode="External"/><Relationship Id="rId39" Type="http://schemas.openxmlformats.org/officeDocument/2006/relationships/hyperlink" Target="https://reclaimfinance.org/site/2026/06/09/edition-2026-du-rapport-banking-on-climate-chaos/" TargetMode="External"/><Relationship Id="rId38" Type="http://schemas.openxmlformats.org/officeDocument/2006/relationships/hyperlink" Target="https://www.allnews.ch/content/news/les-banques-plus-enclines-%C3%A0-financer-les-%C3%A9nergies-fossiles" TargetMode="External"/><Relationship Id="rId62" Type="http://schemas.openxmlformats.org/officeDocument/2006/relationships/hyperlink" Target="https://fr.businessam.be/la-wallonie-et-bruxelles-disposent-desormais-de-16-monnaies-locales-et-elles-ont-le-vent-en-poupe-aussi-sur-smartphone/" TargetMode="External"/><Relationship Id="rId61" Type="http://schemas.openxmlformats.org/officeDocument/2006/relationships/hyperlink" Target="https://oxfammagasinsdumonde.be/magasins-du-monde-oxfam/des-monnaies-citoyennes-chez-oxfam-magasins-du-monde/" TargetMode="External"/><Relationship Id="rId20" Type="http://schemas.openxmlformats.org/officeDocument/2006/relationships/hyperlink" Target="https://vep.lerobert.com/pages_html/$OIKONOMIA1.HTM" TargetMode="External"/><Relationship Id="rId64" Type="http://schemas.openxmlformats.org/officeDocument/2006/relationships/hyperlink" Target="https://en.wikipedia.org/wiki/Doughnut_(economic_model)" TargetMode="External"/><Relationship Id="rId63" Type="http://schemas.openxmlformats.org/officeDocument/2006/relationships/hyperlink" Target="https://www.researchgate.net/publication/340685996_Kate_Raworth_-_Doughnut_Economics_Seven_Ways_to_Think_Like_a_21st_Century_Economist_2017" TargetMode="External"/><Relationship Id="rId22" Type="http://schemas.openxmlformats.org/officeDocument/2006/relationships/hyperlink" Target="https://www.numdam.org/item/CAD_1988__13_3_289_0.pdf" TargetMode="External"/><Relationship Id="rId66" Type="http://schemas.openxmlformats.org/officeDocument/2006/relationships/hyperlink" Target="https://www.ecb.europa.eu/press/pr/date/2026/html/ecb.pr260116~4b4a05a179.fr.html" TargetMode="External"/><Relationship Id="rId21" Type="http://schemas.openxmlformats.org/officeDocument/2006/relationships/hyperlink" Target="http://ressources.aunege.fr/nuxeo/site/esupversions/6f70c920-e1f8-4ea6-856e-bfe24ca1aca8/co/grain01-2.html" TargetMode="External"/><Relationship Id="rId65" Type="http://schemas.openxmlformats.org/officeDocument/2006/relationships/hyperlink" Target="https://doughnuteconomics.org/about-doughnut-economics" TargetMode="External"/><Relationship Id="rId24" Type="http://schemas.openxmlformats.org/officeDocument/2006/relationships/hyperlink" Target="https://www.melchior.fr/exercice/document-1-la-pensee-aristote" TargetMode="External"/><Relationship Id="rId68" Type="http://schemas.openxmlformats.org/officeDocument/2006/relationships/hyperlink" Target="https://www.ecb.europa.eu/mopo/strategy/strategy-review/html/climate-change.fr.html" TargetMode="External"/><Relationship Id="rId23" Type="http://schemas.openxmlformats.org/officeDocument/2006/relationships/hyperlink" Target="https://www.toupie.org/Dictionnaire/Chrematistique.htm" TargetMode="External"/><Relationship Id="rId67" Type="http://schemas.openxmlformats.org/officeDocument/2006/relationships/hyperlink" Target="https://www.assemblee-nationale.fr/dyn/old/17/europe/rap-info/i2259.asp" TargetMode="External"/><Relationship Id="rId60" Type="http://schemas.openxmlformats.org/officeDocument/2006/relationships/hyperlink" Target="https://fr.wikipedia.org/wiki/Monnaie_locale" TargetMode="External"/><Relationship Id="rId26" Type="http://schemas.openxmlformats.org/officeDocument/2006/relationships/hyperlink" Target="https://major-prepa.com/economie/grande-transformation-karl-polany/" TargetMode="External"/><Relationship Id="rId25" Type="http://schemas.openxmlformats.org/officeDocument/2006/relationships/hyperlink" Target="https://wp.unil.ch/bases/2013/07/karl-polanyi/" TargetMode="External"/><Relationship Id="rId69" Type="http://schemas.openxmlformats.org/officeDocument/2006/relationships/hyperlink" Target="https://www.veblen-institute.org/Stabilite-par-la-durabilite-Trois-recommandations-pour-la-revision-de-la.html" TargetMode="External"/><Relationship Id="rId28" Type="http://schemas.openxmlformats.org/officeDocument/2006/relationships/hyperlink" Target="https://mondesensibleetsciencessociales.e-monsite.com/pages/notes-de-lecture/notes-de-lecture-en-economie/karl-polanyi-que-sais-je-.html" TargetMode="External"/><Relationship Id="rId27" Type="http://schemas.openxmlformats.org/officeDocument/2006/relationships/hyperlink" Target="https://shs.cairn.info/revue-francaise-de-socio-economie-2015-1-page-153?lang=fr" TargetMode="External"/><Relationship Id="rId29" Type="http://schemas.openxmlformats.org/officeDocument/2006/relationships/hyperlink" Target="https://www.economie-et-politique.org/2024/07/17/karl-polanyi-reencastrer-leconomique-et-les-sciences-sociales/" TargetMode="External"/><Relationship Id="rId51" Type="http://schemas.openxmlformats.org/officeDocument/2006/relationships/hyperlink" Target="https://www.hellocarbo.com/blog/communaute/banque-ethique/" TargetMode="External"/><Relationship Id="rId50" Type="http://schemas.openxmlformats.org/officeDocument/2006/relationships/hyperlink" Target="https://www.lanef.com/blog/et-en-europe-ca-existe-les-banques-ethiques/" TargetMode="External"/><Relationship Id="rId53" Type="http://schemas.openxmlformats.org/officeDocument/2006/relationships/hyperlink" Target="https://fr.wikipedia.org/wiki/La_Nef_(entreprise)" TargetMode="External"/><Relationship Id="rId52" Type="http://schemas.openxmlformats.org/officeDocument/2006/relationships/hyperlink" Target="https://finanzaetica.info/landing/sixieme-rapport-sur-la-finance-ethique-et-durable-en-europe/" TargetMode="External"/><Relationship Id="rId11" Type="http://schemas.openxmlformats.org/officeDocument/2006/relationships/hyperlink" Target="https://www.ucly.fr/strategie-sans-conscience-quelles-responsabilites-pour-le-dirigeant-de-demain/" TargetMode="External"/><Relationship Id="rId55" Type="http://schemas.openxmlformats.org/officeDocument/2006/relationships/hyperlink" Target="https://biblio.helmo.be/opac_css//doc_num.php?explnum_id=19460" TargetMode="External"/><Relationship Id="rId10" Type="http://schemas.openxmlformats.org/officeDocument/2006/relationships/hyperlink" Target="https://www.sciencepresse.qc.ca/opinions/2006/05/11/science-conscience-ruine-ame" TargetMode="External"/><Relationship Id="rId54" Type="http://schemas.openxmlformats.org/officeDocument/2006/relationships/hyperlink" Target="https://www.oecd.org/en/publications/labels-for-the-social-economy_f513fd53-en/full-report/mapping-labels-for-the-social-economy_d2212ec6.html" TargetMode="External"/><Relationship Id="rId13" Type="http://schemas.openxmlformats.org/officeDocument/2006/relationships/hyperlink" Target="https://www.integrersciencespo.fr/science-sans-conscience-rabelais" TargetMode="External"/><Relationship Id="rId57" Type="http://schemas.openxmlformats.org/officeDocument/2006/relationships/hyperlink" Target="https://guidebatimentdurable.brussels/financement-alternatif-durable" TargetMode="External"/><Relationship Id="rId12" Type="http://schemas.openxmlformats.org/officeDocument/2006/relationships/hyperlink" Target="https://la-philosophie.com/science-sans-conscience" TargetMode="External"/><Relationship Id="rId56" Type="http://schemas.openxmlformats.org/officeDocument/2006/relationships/hyperlink" Target="https://biblio.helmo.be/opac_css//doc_num.php?explnum_id=20870" TargetMode="External"/><Relationship Id="rId15" Type="http://schemas.openxmlformats.org/officeDocument/2006/relationships/hyperlink" Target="https://fr.quora.com/Pourquoi-rabelais-avait-tort-quand-il-disait-que-science-sans-conscience-nest-que-ruine-de-l%C3%A2me" TargetMode="External"/><Relationship Id="rId59" Type="http://schemas.openxmlformats.org/officeDocument/2006/relationships/hyperlink" Target="https://www.finance-fair.org/sites/default/files/2022-05/etude-epargnants-solidaires.pdf" TargetMode="External"/><Relationship Id="rId14" Type="http://schemas.openxmlformats.org/officeDocument/2006/relationships/hyperlink" Target="https://lapausephilo.fr/2016/01/07/science-conscience-nest-ruine-de-lame-rabelais/" TargetMode="External"/><Relationship Id="rId58" Type="http://schemas.openxmlformats.org/officeDocument/2006/relationships/hyperlink" Target="https://labelfinancesolidaire.be/ressources/" TargetMode="External"/><Relationship Id="rId17" Type="http://schemas.openxmlformats.org/officeDocument/2006/relationships/hyperlink" Target="http://www.editions-unicite.fr/category/essai.php" TargetMode="External"/><Relationship Id="rId16" Type="http://schemas.openxmlformats.org/officeDocument/2006/relationships/hyperlink" Target="https://academiesciencesmoralesetpolitiques.fr/2017/11/06/les-regulations-mises-en-place-pour-assurer-la-stabilite-financiere-sont-elles-compatibles-avec-lacceleration-necessaire-de-la-croissance-dans-la-zone-euro/" TargetMode="External"/><Relationship Id="rId19" Type="http://schemas.openxmlformats.org/officeDocument/2006/relationships/hyperlink" Target="https://instituthumanismetotal.fr/affranchi/aristote-faut-il-condamner-la-monnaie-commentaire-sur-la-chrematistique-309" TargetMode="External"/><Relationship Id="rId18" Type="http://schemas.openxmlformats.org/officeDocument/2006/relationships/hyperlink" Target="https://fr.wikipedia.org/wiki/Chr%C3%A9matist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