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L'Information comme Vecteur de Domination : De l'Asymétrie Économique à la Guerre Hybride et Cognitive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L'information a cessé d'être un simple intrant passif dans les modèles d'analyse décisionnelle pour devenir l'infrastructure fondamentale sur laquelle s'érigent, se déploient et se perpétuent les rapports de domination contemporains. La transition accélérée d'une économie industrielle vers une économie fondée sur la donnée, couplée à l'hyperconnectivité systémique des sociétés modernes, a profondément reconfiguré l'exercice du pouvoir. Cette mutation s'observe à travers un continuum scalaire remarquablement cohérent. Aux fondements microéconomiques, l'asymétrie d'information génère des rentes de situation et des inégalités contractuelles. Au niveau mésoéconomique, la monopolisation algorithmique par les géants du numérique transforme cette information en un instrument de surveillance et de féodalisation des marchés. Au niveau macroéconomique, cette dynamique consolide une hégémonie structurelle sur les États et le Sud global, instaurant un véritable colonialisme de la donnée. Enfin, cette architecture culmine dans la sphère géopolitique par la militarisation pure et simple de l'information, caractérisant les guerres hybrides et les opérations cognitives. L'analyse exhaustive de ces dynamiques révèle que l'information agit selon une double logique systémique : elle constitue à la fois une ressource extractible générant des rentes monopolistiques, et un environnement cognitif façonné sur mesure pour contraindre les perceptions, les choix et l'autonomie stratégique d'autrui.</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Dimension Microéconomique : L'Asymétrie d'Information et la Structuration des Inégalités de Marché</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 niveau microéconomique, l'information est le pivot autour duquel s'articulent la confiance interpersonnelle, l'efficacité des transactions et l'équilibre du pouvoir de négociation. La théorie économique néoclassique, initialement fondée sur le postulat d'une concurrence pure et parfaite, supposait une transparence informationnelle absolue où tous les agents disposaient des mêmes données pour optimiser leurs choix. La remise en cause de ce postulat a permis de mettre en lumière la manière dont la détention exclusive ou inégale d'informations engendre des structures de domination interpersonnelles et interentreprises.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Sélection Adverse et Aléa Moral : La Matrice de l'Opportunisme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L'asymétrie d'information désigne une situation de marché caractérisée par une information imparfaite, dans laquelle les parties prenantes à un échange ne disposent pas du même niveau de connaissance, créant un déséquilibre fondamental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Cette architecture conceptuelle, couronnée par les travaux de George Akerlof, Michael Spence et Joseph Stiglitz (lauréats du prix Nobel d'économie en 2001), démontre que ce déséquilibre n'est pas une simple friction temporaire, mais un moteur de dysfonctionnement systémique modifiant la structure même des marchés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théorie distingue deux manifestations principales découlant de cette asymétrie, qui structurent les rapports de domination quotidiens. La première est la sélection adverse, ou anti-sélection, qui intervient avant la conclusion d'un contrat (ex ante)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Dans cette configuration, la partie la mieux informée exploite son avantage informatif pour imposer ses conditions. Le marché des véhicules d'occasion, théorisé par George Akerlof dans son célèbre article </w:t>
      </w:r>
      <w:r w:rsidDel="00000000" w:rsidR="00000000" w:rsidRPr="00000000">
        <w:rPr>
          <w:rFonts w:ascii="Google Sans" w:cs="Google Sans" w:eastAsia="Google Sans" w:hAnsi="Google Sans"/>
          <w:i w:val="1"/>
          <w:iCs w:val="1"/>
          <w:color w:val="1f1f1f"/>
          <w:rtl w:val="0"/>
        </w:rPr>
        <w:t xml:space="preserve">The Market for "Lemons"</w:t>
      </w:r>
      <w:r w:rsidDel="00000000" w:rsidR="00000000" w:rsidRPr="00000000">
        <w:rPr>
          <w:rFonts w:ascii="Google Sans" w:cs="Google Sans" w:eastAsia="Google Sans" w:hAnsi="Google Sans"/>
          <w:color w:val="1f1f1f"/>
          <w:rtl w:val="0"/>
        </w:rPr>
        <w:t xml:space="preserve">, illustre comment les propriétaires de voitures de mauvaise qualité (les "tacots") chassent les vendeurs de véhicules de bonne qualité du marché</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Les acheteurs, incapables de distinguer la qualité réelle, proposent un prix moyen, incitant les propriétaires de bons véhicules à se retirer. Ce mécanisme engendre une courbe de demande atypique en forme de "C inversé" et conduit à une inefficacité globale, démontrant que l'opacité informationnelle détruit la valeur et favorise la domination des acteurs dissimulant leurs défauts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seconde manifestation est l'aléa moral, ou risque moral, qui intervient après la signature d'un contrat (ex post)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Il désigne le changement de comportement d'un agent qui, se sachant protégé contre un risque ou sachant que ses actions sont inobservables par l'autre partie, agit de manière opportuniste. Dans le domaine de l'assurance ou des théories de l'organisation (le problème principal-agent), l'acteur non surveillé peut relâcher sa vigilance ou tricher sur sa capacité technologique à fournir un produit de qualité</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L'acteur détenant l'avantage informationnel impose ainsi une gestion asymétrique du risque, obligeant la partie lésée à déployer des mécanismes d'incitation coûteux, tels que des franchises ou des audits complexes, pour tenter de rééquilibrer la relation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Prédation Concurrentielle et Asymétrie Financière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Au-delà des contrats bilatéraux, l'asymétrie d'information structure les rapports de force entre firmes concurrentes, notamment par l'exploitation des failles de l'information financière. Dans les stratégies de prédation, une entreprise dominante s'attaque directement aux profits de sa proie en pratiquant des prix artificiellement bas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Cette logique de prédation devient rationnelle et mortelle lorsqu'elle s'appuie sur une asymétrie financière entre une firme aux "poches profondes", capable de s'autofinancer grâce à des réserves opaques, et une firme rivale qui dépend entièrement de ses créanciers extérieurs pour ses investissements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créanciers, victimes de l'asymétrie d'information quant à la viabilité réelle et à long terme de la petite firme face à l'agression tarifaire, tendent à rationner le crédit face à la baisse de rentabilité immédiate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La firme dominante manipule ainsi l'environnement informationnel des marchés financiers pour précipiter la chute de sa proie, transformant l'opacité en une arme de destruction concurrentielle massive.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Risque Systémique comme Asymétrie Institutionnalisée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niveau microéconomique de l'information s'étend jusqu'aux limites de l'architecture macro-financière. Le concept de </w:t>
      </w:r>
      <w:r w:rsidDel="00000000" w:rsidR="00000000" w:rsidRPr="00000000">
        <w:rPr>
          <w:rFonts w:ascii="Google Sans" w:cs="Google Sans" w:eastAsia="Google Sans" w:hAnsi="Google Sans"/>
          <w:i w:val="1"/>
          <w:iCs w:val="1"/>
          <w:color w:val="1f1f1f"/>
          <w:rtl w:val="0"/>
        </w:rPr>
        <w:t xml:space="preserve">too big to fail</w:t>
      </w:r>
      <w:r w:rsidDel="00000000" w:rsidR="00000000" w:rsidRPr="00000000">
        <w:rPr>
          <w:rFonts w:ascii="Google Sans" w:cs="Google Sans" w:eastAsia="Google Sans" w:hAnsi="Google Sans"/>
          <w:color w:val="1f1f1f"/>
          <w:rtl w:val="0"/>
        </w:rPr>
        <w:t xml:space="preserve"> (trop grand pour faire faillite) illustre une forme ultime de domination où de très grandes institutions bancaires prennent des risques de spéculation considérables en s'appuyant sur un aléa de moralité institutionnalisé</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Ces entités savent pertinemment que l'État et les banques centrales, manquant d'informations granulaires sur l'ampleur exacte des intrications financières, seront contraints de les sauver en cas de crise pour éviter un effondrement global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 risque systémique, tel qu'analysé par Michel Aglietta, renvoie ainsi fondamentalement à des questions d'asymétrie d'information, où l'ignorance délibérément entretenue par les acteurs financiers paralyse les mécanismes de régulation publique et socialise les pertes tout en privatisant les profits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Mécanisme Informationnel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d'Intervention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Origine de l'Asymétrie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Conséquence sur les Rapports de Pouvoir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Sélection Adverse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Ex ante</w:t>
            </w:r>
            <w:r w:rsidDel="00000000" w:rsidR="00000000" w:rsidRPr="00000000">
              <w:rPr>
                <w:rFonts w:ascii="Google Sans" w:cs="Google Sans" w:eastAsia="Google Sans" w:hAnsi="Google Sans"/>
                <w:color w:val="1f1f1f"/>
                <w:rtl w:val="0"/>
              </w:rPr>
              <w:t xml:space="preserve"> (avant contrat)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Dissimulation des caractéristiques intrinsèques d'un bien ou d'un profil.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Retrait des acteurs honnêtes/de qualité ; domination des acteurs dissimulant l'information.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Aléa Moral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Ex post</w:t>
            </w:r>
            <w:r w:rsidDel="00000000" w:rsidR="00000000" w:rsidRPr="00000000">
              <w:rPr>
                <w:rFonts w:ascii="Google Sans" w:cs="Google Sans" w:eastAsia="Google Sans" w:hAnsi="Google Sans"/>
                <w:color w:val="1f1f1f"/>
                <w:rtl w:val="0"/>
              </w:rPr>
              <w:t xml:space="preserve"> (après contrat)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Inobservabilité de l'action ou du niveau d'effort de l'agent.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Comportement opportuniste ; transfert du coût du risque vers la partie la moins informée.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Prédation Financière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Continue (dynamique de marché)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Opacité de la viabilité financière auprès des créanciers extérieurs.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Asphyxie financière des concurrents dépendants du crédit par des firmes aux "poches profondes".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Aléa Moral Systémique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Crise financière (</w:t>
            </w:r>
            <w:r w:rsidDel="00000000" w:rsidR="00000000" w:rsidRPr="00000000">
              <w:rPr>
                <w:rFonts w:ascii="Google Sans" w:cs="Google Sans" w:eastAsia="Google Sans" w:hAnsi="Google Sans"/>
                <w:i w:val="1"/>
                <w:iCs w:val="1"/>
                <w:color w:val="1f1f1f"/>
                <w:rtl w:val="0"/>
              </w:rPr>
              <w:t xml:space="preserve">too big to fail</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Opacité des intrications de produits dérivés face aux régulateurs.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Chantage institutionnel forçant le sauvetage public des entités spéculatives.</w:t>
            </w:r>
          </w:p>
        </w:tc>
      </w:tr>
    </w:tbl>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Dimension Mésoéconomique : Capitalisme de Plateforme, Surveillance et Techno-féodalisme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le niveau microéconomique traite des défaillances liées à l'information asymétrique, le niveau mésoéconomique contemporain se caractérise par la marchandisation et l'industrialisation systématique de cette information. Les grandes firmes technologiques n'évoluent plus dans des marchés existants caractérisés par des asymétries ; elles sont devenues les architectes omnipotents de ces marchés, contrôlant l'infrastructure, les règles d'interaction et les flux de données.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Racines Historiques du Capitalisme de Plateforme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"capitalisme de plateforme", conceptualisé de manière critique par des auteurs tels que Nick Srnicek, marque une rupture structurelle dans l'organisation économique mondiale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L'émergence de ce modèle ne relève pas du simple déterminisme technologique, mais d'une évolution historique du capitalisme en réponse à des crises successives. Suite à la baisse tendancielle de la rentabilité manufacturière dans les années 1970, à l'éclatement de la bulle des dot-com à l'aube des années 2000, et surtout dans le sillage de la crise financière de 2008, le capitalisme s'est tourné vers l'extraction de données pour maintenir son accumulation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La période post-2008, marquée par l'austérité fiscale, la déréglementation et l'afflux massif de liquidités (assouplissement quantitatif), a permis à un modèle économique "léger en actifs" (asset-light) de prospérer en externalisant les coûts tout en centralisant le contrôle informationnel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plateformes, qu'il s'agisse de Google, Facebook, Amazon ou Uber, sont conçues comme des infrastructures numériques d'intermédiation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Leur modèle économique s'appuie sur une dynamique de rendements croissants et d'effets de réseau : la plateforme devient plus précieuse à mesure que le nombre d'utilisateurs augmente, ce qui conduit inévitablement à des monopoles naturels de type </w:t>
      </w:r>
      <w:r w:rsidDel="00000000" w:rsidR="00000000" w:rsidRPr="00000000">
        <w:rPr>
          <w:rFonts w:ascii="Google Sans" w:cs="Google Sans" w:eastAsia="Google Sans" w:hAnsi="Google Sans"/>
          <w:i w:val="1"/>
          <w:iCs w:val="1"/>
          <w:color w:val="1f1f1f"/>
          <w:rtl w:val="0"/>
        </w:rPr>
        <w:t xml:space="preserve">winner-take-all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Ces entités agissent désormais comme des régulateurs privés, supplantant les mécanismes de marché traditionnels en s'insérant entre les producteurs, les annonceurs et les consommateurs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Capitalisme de Surveillance : De l'Extraction à la Modification Comportementale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domination de ces plateformes s'exerce par ce que la chercheuse Shoshana Zuboff a nommé le "capitalisme de surveillance"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Cette mutation économique est née chez Google en 2001, en réponse à l'urgence financière consécutive à l'éclatement de la bulle internet. Constatant que la simple fourniture d'un service de recherche ne générait pas suffisamment de revenus, l'entreprise a pivoté en comprenant que les traces laissées par les utilisateurs constituaient une ressource inexploitée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Zuboff démontre que le capitalisme de surveillance revendique unilatéralement l'expérience humaine privée comme matière première gratuite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Les données générées par les utilisateurs ne servent plus uniquement à améliorer le service (ce que Zuboff appelle le cycle de réinvestissement de la valeur comportementale)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Elles constituent un "surplus comportemental" qui est agrégé, traité par des systèmes algorithmiques complexes et transformé en "produits de prédiction"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Ces produits, qui anticipent ce que les individus vont faire, ressentir ou acheter, sont ensuite vendus sur des marchés à terme comportementaux, principalement aux annonceurs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dynamique engendre un pouvoir d'un type nouveau : le pouvoir "instrumentarien"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Contrairement au totalitarisme étatique (le Big Brother) qui s'appuie sur la terreur corporelle, ce pouvoir s'incarne dans une architecture numérique omniprésente (le Big Other) qui séduit par la promesse de connectivité</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Les plateformes, détenant plus d'informations sur les citoyens que les gouvernements eux-mêmes, utilisent l'infrastructure numérique pour passer de la simple surveillance à la modification active du comportement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L'intégration de déclencheurs programmés (subliminal cues), de dynamiques de comparaison sociale et de récompenses algorithmiques permet d'orienter les actions humaines vers des résultats commerciaux rentables, créant des "économies d'action" qui contournent totalement la conscience démocratique et l'autonomie individuelle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Demander à ces entreprises de respecter la vie privée revient, selon Zuboff, à demander à une girafe de raccourcir son cou : la surveillance est l'essence même de leur logique d'accumulation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Paradoxe Antitrust : Intégration Verticale et Auto-préférence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théorie économique classique et le droit de la concurrence se révèlent souvent désarmés face à cette domination algorithmique. Dans son article fondateur </w:t>
      </w:r>
      <w:r w:rsidDel="00000000" w:rsidR="00000000" w:rsidRPr="00000000">
        <w:rPr>
          <w:rFonts w:ascii="Google Sans" w:cs="Google Sans" w:eastAsia="Google Sans" w:hAnsi="Google Sans"/>
          <w:i w:val="1"/>
          <w:iCs w:val="1"/>
          <w:color w:val="1f1f1f"/>
          <w:rtl w:val="0"/>
        </w:rPr>
        <w:t xml:space="preserve">Amazon's Antitrust Paradox</w:t>
      </w:r>
      <w:r w:rsidDel="00000000" w:rsidR="00000000" w:rsidRPr="00000000">
        <w:rPr>
          <w:rFonts w:ascii="Google Sans" w:cs="Google Sans" w:eastAsia="Google Sans" w:hAnsi="Google Sans"/>
          <w:color w:val="1f1f1f"/>
          <w:rtl w:val="0"/>
        </w:rPr>
        <w:t xml:space="preserve">, la juriste Lina Khan met en lumière les angles morts de la doctrine antitrust contemporaine, qui s'est focalisée depuis les années 1970 sur le seul "bien-être du consommateur", mesuré par les effets sur les prix à court terme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L'architecture du pouvoir d'une plateforme comme Amazon échappe à cette grille de lecture. Bien qu'offrant des prix bas et une livraison rapide, Amazon poursuit une stratégie de croissance axée sur la capture de l'infrastructure essentielle du e-commerce (cloud computing, logistique, places de marché) au détriment des profits immédiats, une stratégie largement récompensée par les marchés financiers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Le cœur du problème concurrentiel réside dans le conflit d'intérêts inhérent à son modèle d'intégration verticale : Amazon héberge un marché pour des millions de vendeurs tiers tout en concourant directement contre eux en vendant ses propres produits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double position confère à la plateforme une asymétrie d'information absolue. Amazon surveille les données de vente de ses concurrents hébergés, identifie les produits les plus rentables, en produit des répliques, puis manipule les algorithmes de recherche (l'architecture de l'attention) pour accorder une auto-préférence (self-preferencing) à ses propres marques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De surcroît, la plateforme utilise la tarification dynamique basée sur l'opacité algorithmique pour extraire le maximum de disposition à payer des consommateurs, créant un environnement où il devient impossible d'évaluer objectivement les prix</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Face à ces abus, Khan et d'autres chercheurs prônent des remèdes structurels radicaux, tels que la séparation forcée des activités (structural separations), empêchant une même entité de posséder l'infrastructure et de concurrencer les entreprises qui en dépendent, s'inspirant des régulations historiques appliquées aux chemins de fer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Rentes Algorithmiques et l'Hypothèse du Techno-féodalisme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L'exploitation des données et le contrôle de l'accès aux utilisateurs (gatekeeping) permettent aux plateformes de s'ériger en extracteurs de "rentes algorithmiques"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Ces rentes proviennent du contrôle monopolistique de l'attention et de la capacité à imposer des commissions exorbitantes (jusqu'à 30 % dans les magasins d'applications d'Apple ou de Google) aux entreprises tierces sans fournir d'innovation productive proportionnelle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dynamique régressive a conduit des économistes comme Cédric Durand et Yanis Varoufakis à formuler l'hypothèse d'une mutation vers un "techno-féodalisme" ou un "capitalisme algorithmique"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Dans ce paradigme, les marchés reculent au profit de structures de domination rappelant l'ère féodale. Les géants technologiques (les "cloudalists") possèdent les fiefs numériques incontournables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Les entreprises traditionnelles deviennent de simples vassaux contraints de payer une dîme pour accéder au marché, tandis que les utilisateurs agissent comme des serfs générant gratuitement de la donnée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Le contrôle ne s'exerce plus seulement par la propriété des moyens de production, mais par la coercition algorithmique qui encadre le "travail digital", surveillant de manière totalitaire les travailleurs des plateformes de livraison ou de logistique et dictant des rythmes de travail intenables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Modèle Économique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Nature du Pouvoir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Mécanisme Principal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Rôle de l'Information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Conséquence pour les Acteurs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Capitalisme Industriel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Pouvoir de marché (Monopole)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Contrôle des moyens de production physiques et baisse des prix.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Asymétrie permettant de cacher des défauts ou d'étouffer la concurrence.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Domination salariale classique, protection relative de la sphère privée.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Capitalisme de Plateforme (Srnicek)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Pouvoir d'intermédiation (Gatekeeping)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Effets de réseau, intégration verticale et dépendance de l'écosystème.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L'information est la ressource centrale siphonnée par l'intermédiaire.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Désintermédiation des concurrents, perte d'indépendance des vendeurs tiers.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Capitalisme de Surveillance (Zuboff)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Pouvoir instrumentarien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Extraction du surplus comportemental et algorithmes de modification d'action.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L'information comportementale devient la matière première des marchés de prédiction.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Atteinte à l'autonomie, illusion de choix, marchandisation de l'expérience humaine.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Techno-féodalisme (Durand/Varoufakis)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Pouvoir d'expropriation (Fiefs numériques)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Rentes algorithmiques, coercition managériale et auto-préférence.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L'algorithme remplace le marché comme mécanisme d'allocation et de coercition.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Transformation des entreprises en vassaux et des travailleurs/utilisateurs en serfs numériques.</w:t>
            </w:r>
          </w:p>
        </w:tc>
      </w:tr>
    </w:tbl>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Dimension Macroéconomique : Pouvoir Structurel, Colonialisme Numérique et Enjeux de Souveraineté</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À l'échelle mondiale, la centralisation inouïe de l'information redessine la géographie du pouvoir entre les États souverains, les firmes transnationales et les pays du Sud global. L'information dépasse le stade de la transaction commerciale pour devenir la matrice même des relations internationales et de la gouvernance mondiale.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Pouvoir Structurel et l'Hégémonie par le Savoir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comprendre l'impact géopolitique de l'information, il convient de se référer aux travaux fondateurs de la politologue Susan Strange en Économie Politique Internationale (EPI)</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Strange a théorisé que le véritable pouvoir mondial n'est pas transactionnel (la capacité de forcer un acteur à faire une action spécifique), mais structurel : la capacité de définir le cadre normatif et matériel dans lequel les autres États, institutions et entreprises doivent opérer, c'est-à-dire le pouvoir de fixer les règles du jeu</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pouvoir structurel repose sur un tétraèdre interconnecté : la sécurité, la finance, la production, et la structure du savoir (knowledge)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C'est cette dernière dimension qui est exacerbée par la révolution numérique. La structure du savoir confère un pouvoir absolu à ceux qui détiennent l'information, définissent ce qui est considéré comme l'expertise légitime, contrôlent les protocoles technologiques et maîtrisent les réseaux de communication mondiaux</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Ce contrôle asymétrique de la diffusion de l'information façonne les idéologies, modifie les croyances collectives et influence subtilement les comportements des États pour qu'ils s'alignent sur les intérêts de la puissance dominante (historiquement les États-Unis), rendant souvent l'usage de la force militaire superflu</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Susan Strange avait anticipé que le marché déborderait les gouvernements, créant un vide d'autorité, une "non-gouvernance" mondiale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Aujourd'hui, les grandes entreprises multinationales du numérique (MNEs) se sont engouffrées dans ce vide, utilisant leur pouvoir structurel pour instaurer des hiérarchies imbriquées qui concurrencent directement l'autorité traditionnelle de l'État souverain</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Le quotidien des citoyens (l'approche "Everyday IPE") est saturé par ces dynamiques technologiques qui, par accumulation, peuvent provoquer des crises de légitimité à l'échelle étatique et internationale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Colonialisme de la Donnée : L'Assujettissement du Sud Global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asymétrie de la structure du savoir a donné naissance à une nouvelle phase d'accumulation impérialiste : le "colonialisme numérique" ou "colonialisme de la donnée"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Des théoriciens comme Nick Couldry et Ulises Mejias soutiennent que la capture systémique et massive de données par les géants technologiques occidentaux et chinois reproduit de manière frappante les dynamiques de l'exploitation coloniale historique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L'extraction de ressources naturelles ou de matières premières a été supplantée par l'extraction des traces comportementales, des réseaux de communication et des vies numériques des populations du Sud</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colonialisme enferme les pays émergents dans un piège structurel multidimensionnel</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L'extractivisme de la donnée :</w:t>
      </w:r>
      <w:r w:rsidDel="00000000" w:rsidR="00000000" w:rsidRPr="00000000">
        <w:rPr>
          <w:rFonts w:ascii="Google Sans" w:cs="Google Sans" w:eastAsia="Google Sans" w:hAnsi="Google Sans"/>
          <w:color w:val="1f1f1f"/>
          <w:rtl w:val="0"/>
        </w:rPr>
        <w:t xml:space="preserve"> L'Asie, l'Afrique et l'Amérique latine génèrent des volumes incommensurables de données quotidiennes qui sont siphonnés, stockés et monétisés par des algorithmes étrangers. Les populations locales servent de matière première gratuite, sans aucune redistribution de la valeur économique créée, comme illustré par les initiatives d'Internet gratuit (type Facebook Free Basics) accusées de bafouer la neutralité du net pour récolter des métadonnées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 dépendance infrastructurelle :</w:t>
      </w:r>
      <w:r w:rsidDel="00000000" w:rsidR="00000000" w:rsidRPr="00000000">
        <w:rPr>
          <w:rFonts w:ascii="Google Sans" w:cs="Google Sans" w:eastAsia="Google Sans" w:hAnsi="Google Sans"/>
          <w:color w:val="1f1f1f"/>
          <w:rtl w:val="0"/>
        </w:rPr>
        <w:t xml:space="preserve"> L'architecture physique du numérique (câbles sous-marins, centres de données) et les écosystèmes Cloud (Amazon AWS, Microsoft Azure) appartiennent quasi exclusivement à des entités du Nord global</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Même les universités du Sud dépendent d'infrastructures étrangères (logiciels anti-plagiat comme Turnitin, bases de données comme Scopus), ce qui empêche l'émergence d'une autonomie de calcul locale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Le colonialisme épistémique et culturel :</w:t>
      </w:r>
      <w:r w:rsidDel="00000000" w:rsidR="00000000" w:rsidRPr="00000000">
        <w:rPr>
          <w:rFonts w:ascii="Google Sans" w:cs="Google Sans" w:eastAsia="Google Sans" w:hAnsi="Google Sans"/>
          <w:color w:val="1f1f1f"/>
          <w:rtl w:val="0"/>
        </w:rPr>
        <w:t xml:space="preserve"> Les systèmes d'intelligence artificielle, entraînés sur des corpus de données majoritairement occidentaux, imposent des biais algorithmiques qui marginalisent les langues locales, déforment les traditions culturelles et dictent les normes du discours intellectuel, détruisant la souveraineté épistémique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Le colonialisme de gouvernance :</w:t>
      </w:r>
      <w:r w:rsidDel="00000000" w:rsidR="00000000" w:rsidRPr="00000000">
        <w:rPr>
          <w:rFonts w:ascii="Google Sans" w:cs="Google Sans" w:eastAsia="Google Sans" w:hAnsi="Google Sans"/>
          <w:color w:val="1f1f1f"/>
          <w:rtl w:val="0"/>
        </w:rPr>
        <w:t xml:space="preserve"> Les cadres législatifs régissant la protection des données et l'éthique de l'IA (souvent calqués sur le RGPD ou les principes de l'OCDE) sont importés tels quels sans adaptation aux réalités locales, forçant le Sud à adhérer à des règles du jeu conçues par et pour les puissances industrielles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On observe également des accords opaques, comme celui de l'entreprise chinoise CloudWalk au Zimbabwe, qui déploie des systèmes de surveillance massifs en échange de l'accès exclusif aux données biométriques de la population pour perfectionner ses algorithmes de reconnaissance faciale sur les visages africains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mesurer cette vulnérabilité, l'Indice de Souveraineté Numérique (Digital Sovereignty Index) met en évidence que seuls les États-Unis et la Chine disposent d'une souveraineté numérique complète (score de 4.25 pour la Chine). Le reste du monde est en état de dépendance, avec des scores critiques pour l'Inde (2.94) ou le Brésil (2.13), soulignant l'ampleur de cette aliénation technologique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Réaction Réglementaire et la Quête de Souveraineté Numérique en Europe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les nations industrialisées, et particulièrement pour l'Europe, l'asymétrie informationnelle soulève un impératif de survie : la souveraineté numérique</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La dépendance vis-à-vis des firmes américaines devient un risque stratégique majeur en raison de législations extraterritoriales comme le </w:t>
      </w:r>
      <w:r w:rsidDel="00000000" w:rsidR="00000000" w:rsidRPr="00000000">
        <w:rPr>
          <w:rFonts w:ascii="Google Sans" w:cs="Google Sans" w:eastAsia="Google Sans" w:hAnsi="Google Sans"/>
          <w:i w:val="1"/>
          <w:iCs w:val="1"/>
          <w:color w:val="1f1f1f"/>
          <w:rtl w:val="0"/>
        </w:rPr>
        <w:t xml:space="preserve">CLOUD Act</w:t>
      </w:r>
      <w:r w:rsidDel="00000000" w:rsidR="00000000" w:rsidRPr="00000000">
        <w:rPr>
          <w:rFonts w:ascii="Google Sans" w:cs="Google Sans" w:eastAsia="Google Sans" w:hAnsi="Google Sans"/>
          <w:color w:val="1f1f1f"/>
          <w:rtl w:val="0"/>
        </w:rPr>
        <w:t xml:space="preserve"> américain de 2018, qui contraint les entreprises technologiques américaines à fournir aux autorités judiciaires les données qu'elles hébergent, même si ces serveurs sont situés sur le sol européen, bafouant ainsi le secret industriel et la sécurité nationale</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Face à ce que certains nomment un "coup d'État technologique" (Tech Coup) perpétré par des oligarques privés dictant le débat public de milliards de citoyens, l'Union Européenne tente d'affirmer son pouvoir structurel normatif (le </w:t>
      </w:r>
      <w:r w:rsidDel="00000000" w:rsidR="00000000" w:rsidRPr="00000000">
        <w:rPr>
          <w:rFonts w:ascii="Google Sans" w:cs="Google Sans" w:eastAsia="Google Sans" w:hAnsi="Google Sans"/>
          <w:i w:val="1"/>
          <w:iCs w:val="1"/>
          <w:color w:val="1f1f1f"/>
          <w:rtl w:val="0"/>
        </w:rPr>
        <w:t xml:space="preserve">Brussels Effect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Cette stratégie s'articule autour d'un arsenal législatif ex ante inédit : le </w:t>
      </w:r>
      <w:r w:rsidDel="00000000" w:rsidR="00000000" w:rsidRPr="00000000">
        <w:rPr>
          <w:rFonts w:ascii="Google Sans" w:cs="Google Sans" w:eastAsia="Google Sans" w:hAnsi="Google Sans"/>
          <w:i w:val="1"/>
          <w:iCs w:val="1"/>
          <w:color w:val="1f1f1f"/>
          <w:rtl w:val="0"/>
        </w:rPr>
        <w:t xml:space="preserve">Digital Markets Act</w:t>
      </w:r>
      <w:r w:rsidDel="00000000" w:rsidR="00000000" w:rsidRPr="00000000">
        <w:rPr>
          <w:rFonts w:ascii="Google Sans" w:cs="Google Sans" w:eastAsia="Google Sans" w:hAnsi="Google Sans"/>
          <w:color w:val="1f1f1f"/>
          <w:rtl w:val="0"/>
        </w:rPr>
        <w:t xml:space="preserve"> (DMA) cible spécifiquement les comportements anti-concurrentiels et les pratiques d'enfermement des contrôleurs d'accès (gatekeepers), le </w:t>
      </w:r>
      <w:r w:rsidDel="00000000" w:rsidR="00000000" w:rsidRPr="00000000">
        <w:rPr>
          <w:rFonts w:ascii="Google Sans" w:cs="Google Sans" w:eastAsia="Google Sans" w:hAnsi="Google Sans"/>
          <w:i w:val="1"/>
          <w:iCs w:val="1"/>
          <w:color w:val="1f1f1f"/>
          <w:rtl w:val="0"/>
        </w:rPr>
        <w:t xml:space="preserve">Digital Services Act</w:t>
      </w:r>
      <w:r w:rsidDel="00000000" w:rsidR="00000000" w:rsidRPr="00000000">
        <w:rPr>
          <w:rFonts w:ascii="Google Sans" w:cs="Google Sans" w:eastAsia="Google Sans" w:hAnsi="Google Sans"/>
          <w:color w:val="1f1f1f"/>
          <w:rtl w:val="0"/>
        </w:rPr>
        <w:t xml:space="preserve"> (DSA) impose la transparence des algorithmes de recommandation, tandis que l' </w:t>
      </w:r>
      <w:r w:rsidDel="00000000" w:rsidR="00000000" w:rsidRPr="00000000">
        <w:rPr>
          <w:rFonts w:ascii="Google Sans" w:cs="Google Sans" w:eastAsia="Google Sans" w:hAnsi="Google Sans"/>
          <w:i w:val="1"/>
          <w:iCs w:val="1"/>
          <w:color w:val="1f1f1f"/>
          <w:rtl w:val="0"/>
        </w:rPr>
        <w:t xml:space="preserve">AI Act</w:t>
      </w:r>
      <w:r w:rsidDel="00000000" w:rsidR="00000000" w:rsidRPr="00000000">
        <w:rPr>
          <w:rFonts w:ascii="Google Sans" w:cs="Google Sans" w:eastAsia="Google Sans" w:hAnsi="Google Sans"/>
          <w:color w:val="1f1f1f"/>
          <w:rtl w:val="0"/>
        </w:rPr>
        <w:t xml:space="preserve"> tente de réguler les risques liés à l'intelligence artificielle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Toutefois, la régulation juridique trouve ses limites face à la matérialité de l'information : sans un réinvestissement massif dans des infrastructures physiques souveraines (fonderies de semi-conducteurs, centres de données indépendants, clouds souverains), l'Europe risque de demeurer une colonie réglementée plutôt qu'une véritable puissance numérique</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Dimension Géopolitique : Guerre Hybride, Contrôle Réflexif et Militarisation des Consciences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À l'intersection des pouvoirs informationnel et militaire se déploie une conflictualité nouvelle où l'information transcende son statut d'atout économique ou d'outil d'influence pour devenir une arme de destruction massive des volontés. Dans un système international hyperconnecté, l'asymétrie d'information permet d'atteindre des objectifs stratégiques sous le seuil d'attrition du conflit armé ouvert, redéfinissant de fond en comble la grammaire de la guerre.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Guerre Hybride et la Redéfinition Territoriale du Conflit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guerre hybride efface la distinction binaire traditionnelle entre la paix et la guerre, le civil et le militaire, le domaine physique et le cyberespace</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Elle consiste en une offensive multidimensionnelle synchronisée mêlant actions militaires non conventionnelles, pressions diplomatiques, chantages économiques (gazoducs), cyberattaques et campagnes informationnelles intenses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Cette stratégie asymétrique prospère délibérément dans les "angles morts" de la doctrine occidentale : en maintenant le flou sur l'attribution des attaques, elle sème le doute, entrave l'escalade militaire classique et provoque une paralysie stratégique chez l'adversaire</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interventions russes en Ukraine (2014 et 2022) et en Syrie, ou les méthodes du Hezbollah au Liban dès 2006, constituent les laboratoires de cette approche</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Lors de l'annexion de la Crimée, le déploiement d'hommes en treillis sans insignes ("petits hommes verts"), combiné à une intense propagande sur les réseaux sociaux, a permis à Moscou de verrouiller politiquement le territoire pendant que les chancelleries occidentales tergiversaient</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En 2022, la progression des blindés russes a été précédée et accompagnée d'attaques cybernétiques visant à détruire les infrastructures de communication ukrainiennes (réseaux satellites)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La cyberguerre devient ainsi un levier d'annexion : couper les réseaux de télécommunication adverses pour imposer son propre sous-réseau Internet dans les zones occupées redéfinit l'appartenance politique et le contrôle mental des populations, prouvant que la géographie des conflits est désormais indissociable de la topologie des réseaux</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Modèle Russe : </w:t>
      </w:r>
      <w:r w:rsidDel="00000000" w:rsidR="00000000" w:rsidRPr="00000000">
        <w:rPr>
          <w:rFonts w:ascii="Google Sans" w:cs="Google Sans" w:eastAsia="Google Sans" w:hAnsi="Google Sans"/>
          <w:b w:val="1"/>
          <w:bCs w:val="1"/>
          <w:i w:val="1"/>
          <w:iCs w:val="1"/>
          <w:color w:val="1f1f1f"/>
          <w:sz w:val="28"/>
          <w:szCs w:val="28"/>
          <w:rtl w:val="0"/>
        </w:rPr>
        <w:t xml:space="preserve">Maskirovka</w:t>
      </w:r>
      <w:r w:rsidDel="00000000" w:rsidR="00000000" w:rsidRPr="00000000">
        <w:rPr>
          <w:rFonts w:ascii="Google Sans" w:cs="Google Sans" w:eastAsia="Google Sans" w:hAnsi="Google Sans"/>
          <w:color w:val="1f1f1f"/>
          <w:rtl w:val="0"/>
        </w:rPr>
        <w:t xml:space="preserve">, Contrôle Réflexif et Dissonance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ingérence informationnelle, particulièrement prégnante dans la doctrine russe, ne relève pas de l'improvisation mais d'un héritage doctrinal profondément ancré. Depuis 2013, le général Valery Gerasimov (chef d'état-major des armées russes) a formalisé le concept de "guerre de nouvelle génération", officialisant la fusion des opérations militaires et des tactiques de déstabilisation psycho-informationnelles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Cette stratégie s'appuie sur la modernisation de la </w:t>
      </w:r>
      <w:r w:rsidDel="00000000" w:rsidR="00000000" w:rsidRPr="00000000">
        <w:rPr>
          <w:rFonts w:ascii="Google Sans" w:cs="Google Sans" w:eastAsia="Google Sans" w:hAnsi="Google Sans"/>
          <w:i w:val="1"/>
          <w:iCs w:val="1"/>
          <w:color w:val="1f1f1f"/>
          <w:rtl w:val="0"/>
        </w:rPr>
        <w:t xml:space="preserve">Maskirovka</w:t>
      </w:r>
      <w:r w:rsidDel="00000000" w:rsidR="00000000" w:rsidRPr="00000000">
        <w:rPr>
          <w:rFonts w:ascii="Google Sans" w:cs="Google Sans" w:eastAsia="Google Sans" w:hAnsi="Google Sans"/>
          <w:color w:val="1f1f1f"/>
          <w:rtl w:val="0"/>
        </w:rPr>
        <w:t xml:space="preserve"> (déception et camouflage militaire soviétique), un principe érigé en mode de pensée permanent visant à dissimuler les intentions à tous les niveaux de décision, saturant l'adversaire de signaux contradictoires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corollaire offensif de cette tromperie est le "contrôle réflexif"</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Conceptualisée par des théoriciens comme Vladimir Lefebvre, cette tactique de manipulation psychologique consiste à transmettre des informations spécialement formatées (vraies, fausses ou tronquées) pour amener l'adversaire à prendre "volontairement" une décision qui s'avère stratégiquement favorable à l'initiateur de l'attaque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Les modes opératoires incluent la désinformation (diffusion sciemment organisée de fausses nouvelles), la mobilisation d'usines à trolls, d'acteurs paramilitaires (comme les réseaux Prigojine/Wagner en Afrique pour évincer l'influence française), et l'exploitation chirurgicale des failles sociétales internes des démocraties (fractures sociales, raciales ou énergétiques)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Ces opérations de micro-perturbation cumulent une usure psychologique insidieuse, visant non pas à convaincre d'une vérité alternative, mais à instiller l'idée qu'aucune vérité n'existe, brisant ainsi la cohésion nationale et inhibant le soutien public à des alliés comme l'Ukraine</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La tentative d'assassinat déjouée contre Armin Papperger, PDG de Rheinmetall en 2024, illustre l'extension de cette terreur psychologique et subversive jusque dans les chaînes de production de la défense européenne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Guerre Cognitive : Le Cerveau Humain comme Ultime Champ de Bataille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franchissement d'un nouveau seuil stratégique se formalise aujourd'hui à travers le concept de guerre cognitive (</w:t>
      </w:r>
      <w:r w:rsidDel="00000000" w:rsidR="00000000" w:rsidRPr="00000000">
        <w:rPr>
          <w:rFonts w:ascii="Google Sans" w:cs="Google Sans" w:eastAsia="Google Sans" w:hAnsi="Google Sans"/>
          <w:i w:val="1"/>
          <w:iCs w:val="1"/>
          <w:color w:val="1f1f1f"/>
          <w:rtl w:val="0"/>
        </w:rPr>
        <w:t xml:space="preserve">Cognitive Warfare</w:t>
      </w:r>
      <w:r w:rsidDel="00000000" w:rsidR="00000000" w:rsidRPr="00000000">
        <w:rPr>
          <w:rFonts w:ascii="Google Sans" w:cs="Google Sans" w:eastAsia="Google Sans" w:hAnsi="Google Sans"/>
          <w:color w:val="1f1f1f"/>
          <w:rtl w:val="0"/>
        </w:rPr>
        <w:t xml:space="preserve">), intensément étudié par l'OTAN sous l'impulsion de chercheurs tels que Bernard Claverie et François du Cluzel</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Si la guerre de l'information (Information Warfare) vise à contrôler le contenant et le flux des données (par la censure, les cyberattaques ou les médias), la guerre cognitive cible directement les processus mentaux de l'adversaire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Dans ce paradigme, le cerveau humain est officiellement théorisé comme le sixième domaine opérationnel de la guerre (après la terre, la mer, l'air, l'espace et le cyberespace)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L'objectif n'est pas seulement d'altérer </w:t>
      </w:r>
      <w:r w:rsidDel="00000000" w:rsidR="00000000" w:rsidRPr="00000000">
        <w:rPr>
          <w:rFonts w:ascii="Google Sans" w:cs="Google Sans" w:eastAsia="Google Sans" w:hAnsi="Google Sans"/>
          <w:i w:val="1"/>
          <w:iCs w:val="1"/>
          <w:color w:val="1f1f1f"/>
          <w:rtl w:val="0"/>
        </w:rPr>
        <w:t xml:space="preserve">ce que</w:t>
      </w:r>
      <w:r w:rsidDel="00000000" w:rsidR="00000000" w:rsidRPr="00000000">
        <w:rPr>
          <w:rFonts w:ascii="Google Sans" w:cs="Google Sans" w:eastAsia="Google Sans" w:hAnsi="Google Sans"/>
          <w:color w:val="1f1f1f"/>
          <w:rtl w:val="0"/>
        </w:rPr>
        <w:t xml:space="preserve"> les individus pensent, mais de pervertir la </w:t>
      </w:r>
      <w:r w:rsidDel="00000000" w:rsidR="00000000" w:rsidRPr="00000000">
        <w:rPr>
          <w:rFonts w:ascii="Google Sans" w:cs="Google Sans" w:eastAsia="Google Sans" w:hAnsi="Google Sans"/>
          <w:i w:val="1"/>
          <w:iCs w:val="1"/>
          <w:color w:val="1f1f1f"/>
          <w:rtl w:val="0"/>
        </w:rPr>
        <w:t xml:space="preserve">façon dont</w:t>
      </w:r>
      <w:r w:rsidDel="00000000" w:rsidR="00000000" w:rsidRPr="00000000">
        <w:rPr>
          <w:rFonts w:ascii="Google Sans" w:cs="Google Sans" w:eastAsia="Google Sans" w:hAnsi="Google Sans"/>
          <w:color w:val="1f1f1f"/>
          <w:rtl w:val="0"/>
        </w:rPr>
        <w:t xml:space="preserve"> ils pensent, et </w:t>
      </w:r>
      <w:r w:rsidDel="00000000" w:rsidR="00000000" w:rsidRPr="00000000">
        <w:rPr>
          <w:rFonts w:ascii="Google Sans" w:cs="Google Sans" w:eastAsia="Google Sans" w:hAnsi="Google Sans"/>
          <w:i w:val="1"/>
          <w:iCs w:val="1"/>
          <w:color w:val="1f1f1f"/>
          <w:rtl w:val="0"/>
        </w:rPr>
        <w:t xml:space="preserve">in fine</w:t>
      </w:r>
      <w:r w:rsidDel="00000000" w:rsidR="00000000" w:rsidRPr="00000000">
        <w:rPr>
          <w:rFonts w:ascii="Google Sans" w:cs="Google Sans" w:eastAsia="Google Sans" w:hAnsi="Google Sans"/>
          <w:color w:val="1f1f1f"/>
          <w:rtl w:val="0"/>
        </w:rPr>
        <w:t xml:space="preserve">, dont ils agissent</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La convergence des neurosciences, des technologies de l'information, de la cyber-psychologie et de l'intelligence artificielle générative (les hyper-trucages ou </w:t>
      </w:r>
      <w:r w:rsidDel="00000000" w:rsidR="00000000" w:rsidRPr="00000000">
        <w:rPr>
          <w:rFonts w:ascii="Google Sans" w:cs="Google Sans" w:eastAsia="Google Sans" w:hAnsi="Google Sans"/>
          <w:i w:val="1"/>
          <w:iCs w:val="1"/>
          <w:color w:val="1f1f1f"/>
          <w:rtl w:val="0"/>
        </w:rPr>
        <w:t xml:space="preserve">deepfakes</w:t>
      </w:r>
      <w:r w:rsidDel="00000000" w:rsidR="00000000" w:rsidRPr="00000000">
        <w:rPr>
          <w:rFonts w:ascii="Google Sans" w:cs="Google Sans" w:eastAsia="Google Sans" w:hAnsi="Google Sans"/>
          <w:color w:val="1f1f1f"/>
          <w:rtl w:val="0"/>
        </w:rPr>
        <w:t xml:space="preserve">) permet de cibler précisément les vulnérabilités de la cognition humaine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En exploitant les biais cognitifs, la charge mentale et les automatismes émotionnels de la peur ou de la colère, les attaquants provoquent des inhibitions de l'action, des erreurs de jugement critiques ou des surcharges d'indécision, le tout en laissant la victime dans l'incapacité de prouver qu'elle a subi une agression volontaire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capitalisme de plateforme détaillé précédemment fournit involontairement l'infrastructure balistique idéale pour ces attaques. Les techniques de profilage et de micro-ciblage, conçues par les GAFAM pour capter l'attention et générer du profit commercial, sont récupérées et militarisées par des puissances étrangères pour propager des récits empoisonnés à une vitesse virale</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Contre-Ingérence et Résilience : Le Dispositif VIGINUM</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Face à la multiplication des Ingérences Numériques Étrangères (INE) qui sapent les fondements démocratiques, les États tentent de structurer des mécanismes de résilience institutionnelle. En France, à la suite des campagnes de désinformation massives ayant suivi l'assassinat de Samuel Paty en 2020 (la "Task Force Honfleur"), le Secrétariat Général de la Défense et de la Sécurité Nationale (SGDSN) a officiellement créé en 2021 VIGINUM, un service à compétence nationale dédié à la détection et à la caractérisation de ces menaces</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Piloté par des experts en intelligence des données et géopolitique, VIGINUM s'appuie sur le Renseignement d'Origine Sources Ouvertes (OSINT) et des algorithmes d'IA (traitement du langage, analyse des graphes de diffusion) pour cartographier les manœuvres manipulatoires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L'intervention du service est strictement encadrée par quatre critères définissant une INE : l'implication d'un acteur étranger ; une diffusion artificielle ou automatisée (faux comptes, </w:t>
      </w:r>
      <w:r w:rsidDel="00000000" w:rsidR="00000000" w:rsidRPr="00000000">
        <w:rPr>
          <w:rFonts w:ascii="Google Sans" w:cs="Google Sans" w:eastAsia="Google Sans" w:hAnsi="Google Sans"/>
          <w:i w:val="1"/>
          <w:iCs w:val="1"/>
          <w:color w:val="1f1f1f"/>
          <w:rtl w:val="0"/>
        </w:rPr>
        <w:t xml:space="preserve">astroturfing</w:t>
      </w:r>
      <w:r w:rsidDel="00000000" w:rsidR="00000000" w:rsidRPr="00000000">
        <w:rPr>
          <w:rFonts w:ascii="Google Sans" w:cs="Google Sans" w:eastAsia="Google Sans" w:hAnsi="Google Sans"/>
          <w:color w:val="1f1f1f"/>
          <w:rtl w:val="0"/>
        </w:rPr>
        <w:t xml:space="preserve">) ; des contenus manifestement inexacts ou trompeurs ; et une atteinte manifeste aux intérêts fondamentaux de la Nation</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Ces travaux ont permis de démasquer et d'entraver publiquement des campagnes d'envergure telles que "Portal Kombat" (un réseau de portails d'information prorusses), l'opération "Matriochka" (visant à harceler et discréditer les fact-checkers occidentaux), ou encore des manœuvres ciblées durant les élections et les Jeux Olympiques</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Toutefois, les agences de défense soulignent que la riposte technologique est insuffisante : face à la guerre cognitive, la seule défense viable réside dans l'éducation aux médias et à l'information (EMI) et la reconstruction d'un espace informationnel souverain et pluraliste, l'information étant devenue un "bien commun de l'humanité" à protéger de toute urgence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Domaine Conflictuel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 d'Action Principal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Cible Stratégique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Finalité de la Domination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Guerre Hybride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Combinaison d'actions militaires couvertes (Maskirovka) et de pressions non linéaires.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Infrastructures physiques et numériques, réseaux de télécommunication.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Paralyser la riposte occidentale ; imposer des faits accomplis territoriaux.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Guerre de l'Information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Cyberattaques, censure, sabotage, déni de service.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Flux de données et matériels (câbles, routeurs, serveurs).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Interdire l'accès à l'information ; isoler l'adversaire de son environnement.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Opérations Psycho-Informationnelles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Contrôle réflexif, désinformation (Fake News), usines à trolls, Astroturfing.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Opinion publique, fractures sociétales, élections.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Subvertir le débat public ; instiller le doute ; détruire la confiance institutionnelle.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Guerre Cognitive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Exploitation des biais cognitifs via neurosciences, IA générative et cyber-influence.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cerveau humain (processus d'acquisition et de décision).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Modifier la mécanique même de la pensée ; empêcher l'adversaire d'agir rationnellement.</w:t>
            </w:r>
          </w:p>
        </w:tc>
      </w:tr>
    </w:tbl>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L'analyse de la place de l'information dans les rapports de domination révèle une mécanique implacable d'asymétrie déployée à toutes les échelles pour contraindre l'agentivité humaine, économique et étatique. Du marché dysfonctionnel des "tacots" théorisé par Akerlof, où l'opacité détruit la valeur économique, au "capitalisme de surveillance" de Zuboff et aux monopoles de plateforme, où l'algorithme aliène l'autonomie comportementale à des fins de rentes, la domination s'exerce continuellement par le monopole de la capacité d'accès, de prédiction et d'orchestration.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infrastructure technologique et corporatiste, cristallisée au niveau mésoéconomique, agit comme le moteur d'une reconfiguration du pouvoir macroéconomique, instaurant un colonialisme de la donnée qui exproprie les populations du Sud global et fragilise la souveraineté technologique des puissances occidentales. Dans ce terreau d'hyperconnectivité et de vulnérabilité structurelle, les puissances géopolitiques révisionnistes ont trouvé l'opportunité de déployer leurs stratégies de guerre hybride et de contrôle réflexif. En militarisant l'architecture même de l'économie numérique conçue par les géants de la tech, la guerre cognitive efface définitivement les frontières entre la concurrence commerciale, la propagande idéologique et le combat militaire direct. Dans cet écosystème où l'information est à la fois l'arme, le terrain et la cible, la sécurisation de l'intégrité mentale des populations et la restauration d'une souveraineté informationnelle constituent les impératifs existentiels absolus des démocraties contemporaines.</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Asymétrie d'information - Melchior IA, </w:t>
      </w:r>
      <w:hyperlink r:id="rId6">
        <w:r w:rsidDel="00000000" w:rsidR="00000000" w:rsidRPr="00000000">
          <w:rPr>
            <w:rFonts w:ascii="Google Sans" w:cs="Google Sans" w:eastAsia="Google Sans" w:hAnsi="Google Sans"/>
            <w:color w:val="0000ee"/>
            <w:sz w:val="24"/>
            <w:szCs w:val="24"/>
            <w:u w:val="single"/>
            <w:rtl w:val="0"/>
          </w:rPr>
          <w:t xml:space="preserve">https://www.melchior.fr/notion/asymetrie-d-information</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Qu'est-ce que l'asymétrie d'information ? Définition simple et exemple, </w:t>
      </w:r>
      <w:hyperlink r:id="rId7">
        <w:r w:rsidDel="00000000" w:rsidR="00000000" w:rsidRPr="00000000">
          <w:rPr>
            <w:rFonts w:ascii="Google Sans" w:cs="Google Sans" w:eastAsia="Google Sans" w:hAnsi="Google Sans"/>
            <w:color w:val="0000ee"/>
            <w:sz w:val="24"/>
            <w:szCs w:val="24"/>
            <w:u w:val="single"/>
            <w:rtl w:val="0"/>
          </w:rPr>
          <w:t xml:space="preserve">https://leconomieaveclenaic.com/definition-asymetrie-d-information/</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Asymétrie d'information - Wikipédia, </w:t>
      </w:r>
      <w:hyperlink r:id="rId8">
        <w:r w:rsidDel="00000000" w:rsidR="00000000" w:rsidRPr="00000000">
          <w:rPr>
            <w:rFonts w:ascii="Google Sans" w:cs="Google Sans" w:eastAsia="Google Sans" w:hAnsi="Google Sans"/>
            <w:color w:val="0000ee"/>
            <w:sz w:val="24"/>
            <w:szCs w:val="24"/>
            <w:u w:val="single"/>
            <w:rtl w:val="0"/>
          </w:rPr>
          <w:t xml:space="preserve">https://fr.wikipedia.org/wiki/Asym%C3%A9trie_d%27information</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Chapitre 14 Asymétries d'information et décision stratégique | Économie Industrielle avec R et Python, </w:t>
      </w:r>
      <w:hyperlink r:id="rId9">
        <w:r w:rsidDel="00000000" w:rsidR="00000000" w:rsidRPr="00000000">
          <w:rPr>
            <w:rFonts w:ascii="Google Sans" w:cs="Google Sans" w:eastAsia="Google Sans" w:hAnsi="Google Sans"/>
            <w:color w:val="0000ee"/>
            <w:sz w:val="24"/>
            <w:szCs w:val="24"/>
            <w:u w:val="single"/>
            <w:rtl w:val="0"/>
          </w:rPr>
          <w:t xml:space="preserve">https://warin.ca/ecoindusr/asym%C3%A9tries-dinformation-et-d%C3%A9cision-strat%C3%A9gique.html</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Concurrence : principes théoriques et fondements de l'asymétrie d'information, </w:t>
      </w:r>
      <w:hyperlink r:id="rId10">
        <w:r w:rsidDel="00000000" w:rsidR="00000000" w:rsidRPr="00000000">
          <w:rPr>
            <w:rFonts w:ascii="Google Sans" w:cs="Google Sans" w:eastAsia="Google Sans" w:hAnsi="Google Sans"/>
            <w:color w:val="0000ee"/>
            <w:sz w:val="24"/>
            <w:szCs w:val="24"/>
            <w:u w:val="single"/>
            <w:rtl w:val="0"/>
          </w:rPr>
          <w:t xml:space="preserve">https://www.petite-entreprise.net/P-2320-136-G1-concurrence-principes-theoriques-et-fondements-de-l-asymetrie-d-information.html</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Platform Capitalism - ResearchGate,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https://www.researchgate.net/publication/374807411_Platform_Capitalism</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Parameters of Platform Capitalism - UvA-DARE (Digital Academic Repository), </w:t>
      </w:r>
      <w:hyperlink r:id="rId12">
        <w:r w:rsidDel="00000000" w:rsidR="00000000" w:rsidRPr="00000000">
          <w:rPr>
            <w:rFonts w:ascii="Google Sans" w:cs="Google Sans" w:eastAsia="Google Sans" w:hAnsi="Google Sans"/>
            <w:color w:val="0000ee"/>
            <w:sz w:val="24"/>
            <w:szCs w:val="24"/>
            <w:u w:val="single"/>
            <w:rtl w:val="0"/>
          </w:rPr>
          <w:t xml:space="preserve">https://pure.uva.nl/ws/files/130440055/The_Parameters_of_Platform_Capitalism_review.pdf</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platform-capitalism.pdf - WordPress.com, </w:t>
      </w:r>
      <w:hyperlink r:id="rId13">
        <w:r w:rsidDel="00000000" w:rsidR="00000000" w:rsidRPr="00000000">
          <w:rPr>
            <w:rFonts w:ascii="Google Sans" w:cs="Google Sans" w:eastAsia="Google Sans" w:hAnsi="Google Sans"/>
            <w:color w:val="0000ee"/>
            <w:sz w:val="24"/>
            <w:szCs w:val="24"/>
            <w:u w:val="single"/>
            <w:rtl w:val="0"/>
          </w:rPr>
          <w:t xml:space="preserve">https://mudancatecnologicaedinamicacapitalista.files.wordpress.com/2019/02/platform-capitalism.pdf</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challenges of platform capitalism: understanding the logic of a new business model, </w:t>
      </w:r>
      <w:hyperlink r:id="rId14">
        <w:r w:rsidDel="00000000" w:rsidR="00000000" w:rsidRPr="00000000">
          <w:rPr>
            <w:rFonts w:ascii="Google Sans" w:cs="Google Sans" w:eastAsia="Google Sans" w:hAnsi="Google Sans"/>
            <w:color w:val="0000ee"/>
            <w:sz w:val="24"/>
            <w:szCs w:val="24"/>
            <w:u w:val="single"/>
            <w:rtl w:val="0"/>
          </w:rPr>
          <w:t xml:space="preserve">https://www.ippr.org/articles/the-challenges-of-platform-capitalism</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Platform Capitalism - Polity, </w:t>
      </w:r>
      <w:hyperlink r:id="rId15">
        <w:r w:rsidDel="00000000" w:rsidR="00000000" w:rsidRPr="00000000">
          <w:rPr>
            <w:rFonts w:ascii="Google Sans" w:cs="Google Sans" w:eastAsia="Google Sans" w:hAnsi="Google Sans"/>
            <w:color w:val="0000ee"/>
            <w:sz w:val="24"/>
            <w:szCs w:val="24"/>
            <w:u w:val="single"/>
            <w:rtl w:val="0"/>
          </w:rPr>
          <w:t xml:space="preserve">https://www.politybooks.com/bookdetail?book_slug=platform-capitalism--9781509504862</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Platform Capitalism | Wiley, </w:t>
      </w:r>
      <w:hyperlink r:id="rId16">
        <w:r w:rsidDel="00000000" w:rsidR="00000000" w:rsidRPr="00000000">
          <w:rPr>
            <w:rFonts w:ascii="Google Sans" w:cs="Google Sans" w:eastAsia="Google Sans" w:hAnsi="Google Sans"/>
            <w:color w:val="0000ee"/>
            <w:sz w:val="24"/>
            <w:szCs w:val="24"/>
            <w:u w:val="single"/>
            <w:rtl w:val="0"/>
          </w:rPr>
          <w:t xml:space="preserve">https://www.wiley.com/en-gb/Platform+Capitalism-p-9781509504862</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Gatekeepers &amp; exclusionary conduct | e-Conomics, </w:t>
      </w:r>
      <w:hyperlink r:id="rId17">
        <w:r w:rsidDel="00000000" w:rsidR="00000000" w:rsidRPr="00000000">
          <w:rPr>
            <w:rFonts w:ascii="Google Sans" w:cs="Google Sans" w:eastAsia="Google Sans" w:hAnsi="Google Sans"/>
            <w:color w:val="0000ee"/>
            <w:sz w:val="24"/>
            <w:szCs w:val="24"/>
            <w:u w:val="single"/>
            <w:rtl w:val="0"/>
          </w:rPr>
          <w:t xml:space="preserve">https://e-conomics.eu/cases/digital-gatekeepers/</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RISE OF DIGITAL MONOPOLIES AND THE POLICY IMPLICATIONS THAT FOLLOW | by Saanvi Gupta | Medium, </w:t>
      </w:r>
      <w:hyperlink r:id="rId18">
        <w:r w:rsidDel="00000000" w:rsidR="00000000" w:rsidRPr="00000000">
          <w:rPr>
            <w:rFonts w:ascii="Google Sans" w:cs="Google Sans" w:eastAsia="Google Sans" w:hAnsi="Google Sans"/>
            <w:color w:val="0000ee"/>
            <w:sz w:val="24"/>
            <w:szCs w:val="24"/>
            <w:u w:val="single"/>
            <w:rtl w:val="0"/>
          </w:rPr>
          <w:t xml:space="preserve">https://medium.com/@saanvig2808/the-rise-of-digital-monopolies-and-the-policy-implications-that-follow-c2a721b92d4a</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Online Platforms: Societal Implications of the New Dominant Business Models of the Digital Economy, </w:t>
      </w:r>
      <w:hyperlink r:id="rId19">
        <w:r w:rsidDel="00000000" w:rsidR="00000000" w:rsidRPr="00000000">
          <w:rPr>
            <w:rFonts w:ascii="Google Sans" w:cs="Google Sans" w:eastAsia="Google Sans" w:hAnsi="Google Sans"/>
            <w:color w:val="0000ee"/>
            <w:sz w:val="24"/>
            <w:szCs w:val="24"/>
            <w:u w:val="single"/>
            <w:rtl w:val="0"/>
          </w:rPr>
          <w:t xml:space="preserve">https://www.denkfabrik-bmas.de/fileadmin/Downloads/Publikationen/Brief-1_Gawer_final_FINAL-ua.pdf</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Age of Surveillance Capitalism: The Fight for a Human Future at the New Frontier of Power - Book - Faculty &amp; Research, </w:t>
      </w:r>
      <w:hyperlink r:id="rId20">
        <w:r w:rsidDel="00000000" w:rsidR="00000000" w:rsidRPr="00000000">
          <w:rPr>
            <w:rFonts w:ascii="Google Sans" w:cs="Google Sans" w:eastAsia="Google Sans" w:hAnsi="Google Sans"/>
            <w:color w:val="0000ee"/>
            <w:sz w:val="24"/>
            <w:szCs w:val="24"/>
            <w:u w:val="single"/>
            <w:rtl w:val="0"/>
          </w:rPr>
          <w:t xml:space="preserve">https://www.hbs.edu/faculty/Pages/item.aspx?num=56791</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Shoshana Zuboff, The Age of Surveillance Capitalism: The Fight for a Human Future at the - Antipode Online, </w:t>
      </w:r>
      <w:hyperlink r:id="rId21">
        <w:r w:rsidDel="00000000" w:rsidR="00000000" w:rsidRPr="00000000">
          <w:rPr>
            <w:rFonts w:ascii="Google Sans" w:cs="Google Sans" w:eastAsia="Google Sans" w:hAnsi="Google Sans"/>
            <w:color w:val="0000ee"/>
            <w:sz w:val="24"/>
            <w:szCs w:val="24"/>
            <w:u w:val="single"/>
            <w:rtl w:val="0"/>
          </w:rPr>
          <w:t xml:space="preserve">https://antipodeonline.org/wp-content/uploads/2019/10/Book-review_Whitehead-on-Zuboff.pdf</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Surveillance Capitalism and the Challenge of Collective Action, </w:t>
      </w:r>
      <w:hyperlink r:id="rId22">
        <w:r w:rsidDel="00000000" w:rsidR="00000000" w:rsidRPr="00000000">
          <w:rPr>
            <w:rFonts w:ascii="Google Sans" w:cs="Google Sans" w:eastAsia="Google Sans" w:hAnsi="Google Sans"/>
            <w:color w:val="0000ee"/>
            <w:sz w:val="24"/>
            <w:szCs w:val="24"/>
            <w:u w:val="single"/>
            <w:rtl w:val="0"/>
          </w:rPr>
          <w:t xml:space="preserve">https://www.oru.se/contentassets/981966a3fa6346a8a06b0175b544e494/zuboff-2019.pdf</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goal is to automate us': welcome to the age of surveillance capitalism - The Guardian, </w:t>
      </w:r>
      <w:hyperlink r:id="rId23">
        <w:r w:rsidDel="00000000" w:rsidR="00000000" w:rsidRPr="00000000">
          <w:rPr>
            <w:rFonts w:ascii="Google Sans" w:cs="Google Sans" w:eastAsia="Google Sans" w:hAnsi="Google Sans"/>
            <w:color w:val="0000ee"/>
            <w:sz w:val="24"/>
            <w:szCs w:val="24"/>
            <w:u w:val="single"/>
            <w:rtl w:val="0"/>
          </w:rPr>
          <w:t xml:space="preserve">https://www.theguardian.com/technology/2019/jan/20/shoshana-zuboff-age-of-surveillance-capitalism-google-facebook</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Shoshana Zuboff on the Undetectable, Indecipherable World of Surveillance Capitalism, </w:t>
      </w:r>
      <w:hyperlink r:id="rId24">
        <w:r w:rsidDel="00000000" w:rsidR="00000000" w:rsidRPr="00000000">
          <w:rPr>
            <w:rFonts w:ascii="Google Sans" w:cs="Google Sans" w:eastAsia="Google Sans" w:hAnsi="Google Sans"/>
            <w:color w:val="0000ee"/>
            <w:sz w:val="24"/>
            <w:szCs w:val="24"/>
            <w:u w:val="single"/>
            <w:rtl w:val="0"/>
          </w:rPr>
          <w:t xml:space="preserve">https://www.cigionline.org/articles/shoshana-zuboff-undetectable-indecipherable-world-surveillance-capitalism/</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Surveillance Capitalism and Algorithmic Struggles - Portal de Revistas da USP, </w:t>
      </w:r>
      <w:hyperlink r:id="rId25">
        <w:r w:rsidDel="00000000" w:rsidR="00000000" w:rsidRPr="00000000">
          <w:rPr>
            <w:rFonts w:ascii="Google Sans" w:cs="Google Sans" w:eastAsia="Google Sans" w:hAnsi="Google Sans"/>
            <w:color w:val="0000ee"/>
            <w:sz w:val="24"/>
            <w:szCs w:val="24"/>
            <w:u w:val="single"/>
            <w:rtl w:val="0"/>
          </w:rPr>
          <w:t xml:space="preserve">https://revistas.usp.br/matrizes/article/download/204991/204183/691612</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Amazon's antitrust paradox - ResearchGate,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https://www.researchgate.net/publication/318780631_Amazon's_antitrust_paradox</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Architecture of Control: Market Power in the Attention Economy | The Denny Center for Democratic Capitalism | Georgetown Law, </w:t>
      </w:r>
      <w:hyperlink r:id="rId27">
        <w:r w:rsidDel="00000000" w:rsidR="00000000" w:rsidRPr="00000000">
          <w:rPr>
            <w:rFonts w:ascii="Google Sans" w:cs="Google Sans" w:eastAsia="Google Sans" w:hAnsi="Google Sans"/>
            <w:color w:val="0000ee"/>
            <w:sz w:val="24"/>
            <w:szCs w:val="24"/>
            <w:u w:val="single"/>
            <w:rtl w:val="0"/>
          </w:rPr>
          <w:t xml:space="preserve">https://www.law.georgetown.edu/denny-center/blog/architecture-of-control/</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SEPARATION OF PLATFORMS AND COMMERCE - Columbia Law Review -, </w:t>
      </w:r>
      <w:hyperlink r:id="rId28">
        <w:r w:rsidDel="00000000" w:rsidR="00000000" w:rsidRPr="00000000">
          <w:rPr>
            <w:rFonts w:ascii="Google Sans" w:cs="Google Sans" w:eastAsia="Google Sans" w:hAnsi="Google Sans"/>
            <w:color w:val="0000ee"/>
            <w:sz w:val="24"/>
            <w:szCs w:val="24"/>
            <w:u w:val="single"/>
            <w:rtl w:val="0"/>
          </w:rPr>
          <w:t xml:space="preserve">https://columbialawreview.org/content/the-separation-of-platforms-and-commerce/</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and Platform Antitrust - The Fordham Law Archive of Scholarship and History, </w:t>
      </w:r>
      <w:hyperlink r:id="rId29">
        <w:r w:rsidDel="00000000" w:rsidR="00000000" w:rsidRPr="00000000">
          <w:rPr>
            <w:rFonts w:ascii="Google Sans" w:cs="Google Sans" w:eastAsia="Google Sans" w:hAnsi="Google Sans"/>
            <w:color w:val="0000ee"/>
            <w:sz w:val="24"/>
            <w:szCs w:val="24"/>
            <w:u w:val="single"/>
            <w:rtl w:val="0"/>
          </w:rPr>
          <w:t xml:space="preserve">https://ir.lawnet.fordham.edu/cgi/viewcontent.cgi?article=5620&amp;context=flr</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AMAZON'S PRICING PARADOX - Scholarly Commons at Boston University School of Law, </w:t>
      </w:r>
      <w:hyperlink r:id="rId30">
        <w:r w:rsidDel="00000000" w:rsidR="00000000" w:rsidRPr="00000000">
          <w:rPr>
            <w:rFonts w:ascii="Google Sans" w:cs="Google Sans" w:eastAsia="Google Sans" w:hAnsi="Google Sans"/>
            <w:color w:val="0000ee"/>
            <w:sz w:val="24"/>
            <w:szCs w:val="24"/>
            <w:u w:val="single"/>
            <w:rtl w:val="0"/>
          </w:rPr>
          <w:t xml:space="preserve">https://scholarship.law.bu.edu/context/faculty_scholarship/article/4622/filename/0/type/additional/viewcontent/Sept_2023_draft___Amazons_Pricing_Paradox.pdf</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Separation of Platforms and Commerce - Scholarship Archive, </w:t>
      </w:r>
      <w:hyperlink r:id="rId31">
        <w:r w:rsidDel="00000000" w:rsidR="00000000" w:rsidRPr="00000000">
          <w:rPr>
            <w:rFonts w:ascii="Google Sans" w:cs="Google Sans" w:eastAsia="Google Sans" w:hAnsi="Google Sans"/>
            <w:color w:val="0000ee"/>
            <w:sz w:val="24"/>
            <w:szCs w:val="24"/>
            <w:u w:val="single"/>
            <w:rtl w:val="0"/>
          </w:rPr>
          <w:t xml:space="preserve">https://scholarship.law.columbia.edu/cgi/viewcontent.cgi?article=3794&amp;context=faculty_scholarship</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 Gatekeeping in Digital Ecosystems - Toulouse School of Economics, </w:t>
      </w:r>
      <w:hyperlink r:id="rId32">
        <w:r w:rsidDel="00000000" w:rsidR="00000000" w:rsidRPr="00000000">
          <w:rPr>
            <w:rFonts w:ascii="Google Sans" w:cs="Google Sans" w:eastAsia="Google Sans" w:hAnsi="Google Sans"/>
            <w:color w:val="0000ee"/>
            <w:sz w:val="24"/>
            <w:szCs w:val="24"/>
            <w:u w:val="single"/>
            <w:rtl w:val="0"/>
          </w:rPr>
          <w:t xml:space="preserve">https://www.tse-fr.eu/sites/default/files/TSE/documents/doc/by/tirole/fair_gatekeeping_in_digital_ecosystems_revision_231224.pdf</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economic rents and algorithmic monopolies in the digital economy - UCL, </w:t>
      </w:r>
      <w:hyperlink r:id="rId33">
        <w:r w:rsidDel="00000000" w:rsidR="00000000" w:rsidRPr="00000000">
          <w:rPr>
            <w:rFonts w:ascii="Google Sans" w:cs="Google Sans" w:eastAsia="Google Sans" w:hAnsi="Google Sans"/>
            <w:color w:val="0000ee"/>
            <w:sz w:val="24"/>
            <w:szCs w:val="24"/>
            <w:u w:val="single"/>
            <w:rtl w:val="0"/>
          </w:rPr>
          <w:t xml:space="preserve">https://www.ucl.ac.uk/bartlett/research-projects/2022/jan/exploring-economic-rents-and-algorithmic-monopolies-digital-economy</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Gatekeepers and Structural Competition Problems - Intereconomics, </w:t>
      </w:r>
      <w:hyperlink r:id="rId34">
        <w:r w:rsidDel="00000000" w:rsidR="00000000" w:rsidRPr="00000000">
          <w:rPr>
            <w:rFonts w:ascii="Google Sans" w:cs="Google Sans" w:eastAsia="Google Sans" w:hAnsi="Google Sans"/>
            <w:color w:val="0000ee"/>
            <w:sz w:val="24"/>
            <w:szCs w:val="24"/>
            <w:u w:val="single"/>
            <w:rtl w:val="0"/>
          </w:rPr>
          <w:t xml:space="preserve">https://www.intereconomics.eu/contents/year/2021/number/4/article/on-gatekeepers-and-structural-competition-problems.html</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L'IA ou la fin de la démocratie ? - Gresea, </w:t>
      </w:r>
      <w:hyperlink r:id="rId35">
        <w:r w:rsidDel="00000000" w:rsidR="00000000" w:rsidRPr="00000000">
          <w:rPr>
            <w:rFonts w:ascii="Google Sans" w:cs="Google Sans" w:eastAsia="Google Sans" w:hAnsi="Google Sans"/>
            <w:color w:val="0000ee"/>
            <w:sz w:val="24"/>
            <w:szCs w:val="24"/>
            <w:u w:val="single"/>
            <w:rtl w:val="0"/>
          </w:rPr>
          <w:t xml:space="preserve">https://gresea.be/L-IA-ou-la-fin-de-la-democratie</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Volume 42, numéro 3, 2023 Politiques et conditions de l'attention Sous la direction de Pascale Devette et Julie Perreault - Érudit, </w:t>
      </w:r>
      <w:hyperlink r:id="rId36">
        <w:r w:rsidDel="00000000" w:rsidR="00000000" w:rsidRPr="00000000">
          <w:rPr>
            <w:rFonts w:ascii="Google Sans" w:cs="Google Sans" w:eastAsia="Google Sans" w:hAnsi="Google Sans"/>
            <w:color w:val="0000ee"/>
            <w:sz w:val="24"/>
            <w:szCs w:val="24"/>
            <w:u w:val="single"/>
            <w:rtl w:val="0"/>
          </w:rPr>
          <w:t xml:space="preserve">https://www.erudit.org/fr/revues/ps/2023-v42-n3-ps07420/</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DURAND FOLCO &amp; MARTINEAU - Le Capital Algorithmique (Ed. Ecosociété) - YouTube, </w:t>
      </w:r>
      <w:hyperlink r:id="rId37">
        <w:r w:rsidDel="00000000" w:rsidR="00000000" w:rsidRPr="00000000">
          <w:rPr>
            <w:rFonts w:ascii="Google Sans" w:cs="Google Sans" w:eastAsia="Google Sans" w:hAnsi="Google Sans"/>
            <w:color w:val="0000ee"/>
            <w:sz w:val="24"/>
            <w:szCs w:val="24"/>
            <w:u w:val="single"/>
            <w:rtl w:val="0"/>
          </w:rPr>
          <w:t xml:space="preserve">https://www.youtube.com/watch?v=KjalpXaJ87Y</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L'intelligence artificielle et les algorithmes : au cœur d'une reconfiguration des relations internationales capitalistes | Nouveaux Cahiers du socialisme, </w:t>
      </w:r>
      <w:hyperlink r:id="rId38">
        <w:r w:rsidDel="00000000" w:rsidR="00000000" w:rsidRPr="00000000">
          <w:rPr>
            <w:rFonts w:ascii="Google Sans" w:cs="Google Sans" w:eastAsia="Google Sans" w:hAnsi="Google Sans"/>
            <w:color w:val="0000ee"/>
            <w:sz w:val="24"/>
            <w:szCs w:val="24"/>
            <w:u w:val="single"/>
            <w:rtl w:val="0"/>
          </w:rPr>
          <w:t xml:space="preserve">https://www.cahiersdusocialisme.org/lintelligence-artificielle-et-les-algorithmes-au-coeur-dune-reconfiguration-des-relations-internationales-capitalistes/</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Société numérique - POUR.press, </w:t>
      </w:r>
      <w:hyperlink r:id="rId39">
        <w:r w:rsidDel="00000000" w:rsidR="00000000" w:rsidRPr="00000000">
          <w:rPr>
            <w:rFonts w:ascii="Google Sans" w:cs="Google Sans" w:eastAsia="Google Sans" w:hAnsi="Google Sans"/>
            <w:color w:val="0000ee"/>
            <w:sz w:val="24"/>
            <w:szCs w:val="24"/>
            <w:u w:val="single"/>
            <w:rtl w:val="0"/>
          </w:rPr>
          <w:t xml:space="preserve">https://pour.press/categorie/societe/societe-numerique/</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mésaventures du capital algorithmique - Contretemps, </w:t>
      </w:r>
      <w:hyperlink r:id="rId40">
        <w:r w:rsidDel="00000000" w:rsidR="00000000" w:rsidRPr="00000000">
          <w:rPr>
            <w:rFonts w:ascii="Google Sans" w:cs="Google Sans" w:eastAsia="Google Sans" w:hAnsi="Google Sans"/>
            <w:color w:val="0000ee"/>
            <w:sz w:val="24"/>
            <w:szCs w:val="24"/>
            <w:u w:val="single"/>
            <w:rtl w:val="0"/>
          </w:rPr>
          <w:t xml:space="preserve">https://www.contretemps.eu/mesaventures-capital-algorithmique/</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Susan Strange Trade as a Secondary Structure, </w:t>
      </w:r>
      <w:hyperlink r:id="rId41">
        <w:r w:rsidDel="00000000" w:rsidR="00000000" w:rsidRPr="00000000">
          <w:rPr>
            <w:rFonts w:ascii="Google Sans" w:cs="Google Sans" w:eastAsia="Google Sans" w:hAnsi="Google Sans"/>
            <w:color w:val="0000ee"/>
            <w:sz w:val="24"/>
            <w:szCs w:val="24"/>
            <w:u w:val="single"/>
            <w:rtl w:val="0"/>
          </w:rPr>
          <w:t xml:space="preserve">https://ora.ox.ac.uk/objects/uuid:34a4e706-a758-4a78-8d10-8a03cf4e6d63/files/md30a774793d5e7253acce82d37904379</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Susan Strange's Structural Power in IPE | PDF | Hegemony - Scribd, </w:t>
      </w:r>
      <w:hyperlink r:id="rId42">
        <w:r w:rsidDel="00000000" w:rsidR="00000000" w:rsidRPr="00000000">
          <w:rPr>
            <w:rFonts w:ascii="Google Sans" w:cs="Google Sans" w:eastAsia="Google Sans" w:hAnsi="Google Sans"/>
            <w:color w:val="0000ee"/>
            <w:sz w:val="24"/>
            <w:szCs w:val="24"/>
            <w:u w:val="single"/>
            <w:rtl w:val="0"/>
          </w:rPr>
          <w:t xml:space="preserve">https://www.scribd.com/document/891327700/Susan-Strange</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Susan Strange and the Future of Global Political Economy, </w:t>
      </w:r>
      <w:hyperlink r:id="rId43">
        <w:r w:rsidDel="00000000" w:rsidR="00000000" w:rsidRPr="00000000">
          <w:rPr>
            <w:rFonts w:ascii="Google Sans" w:cs="Google Sans" w:eastAsia="Google Sans" w:hAnsi="Google Sans"/>
            <w:color w:val="0000ee"/>
            <w:sz w:val="24"/>
            <w:szCs w:val="24"/>
            <w:u w:val="single"/>
            <w:rtl w:val="0"/>
          </w:rPr>
          <w:t xml:space="preserve">https://www.polsci.ucsb.edu/sites/default/files/sitefiles/people/cohen/recent/Money,%20power,%20authority.pdf</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Revisiting Structural Power in the Global Economy: It's Multinationals, Not States | Columbia, </w:t>
      </w:r>
      <w:hyperlink r:id="rId44">
        <w:r w:rsidDel="00000000" w:rsidR="00000000" w:rsidRPr="00000000">
          <w:rPr>
            <w:rFonts w:ascii="Google Sans" w:cs="Google Sans" w:eastAsia="Google Sans" w:hAnsi="Google Sans"/>
            <w:color w:val="0000ee"/>
            <w:sz w:val="24"/>
            <w:szCs w:val="24"/>
            <w:u w:val="single"/>
            <w:rtl w:val="0"/>
          </w:rPr>
          <w:t xml:space="preserve">https://jia.sipa.columbia.edu/content/revisiting-structural-power-global-economy-its-multinationals-not-states</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Susan Strange meets the everyday: The mundane sources of structural power | BISA, </w:t>
      </w:r>
      <w:hyperlink r:id="rId45">
        <w:r w:rsidDel="00000000" w:rsidR="00000000" w:rsidRPr="00000000">
          <w:rPr>
            <w:rFonts w:ascii="Google Sans" w:cs="Google Sans" w:eastAsia="Google Sans" w:hAnsi="Google Sans"/>
            <w:color w:val="0000ee"/>
            <w:sz w:val="24"/>
            <w:szCs w:val="24"/>
            <w:u w:val="single"/>
            <w:rtl w:val="0"/>
          </w:rPr>
          <w:t xml:space="preserve">https://www.bisa.ac.uk/articles/susan-strange-meets-everyday-mundane-sources-structural-power</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SOVEREIGNTY AND DATA COLONIALISM: SHAPING A JUST DIGITAL ORDER FOR THE GLOBAL SOUTH - Policy Center, </w:t>
      </w:r>
      <w:hyperlink r:id="rId46">
        <w:r w:rsidDel="00000000" w:rsidR="00000000" w:rsidRPr="00000000">
          <w:rPr>
            <w:rFonts w:ascii="Google Sans" w:cs="Google Sans" w:eastAsia="Google Sans" w:hAnsi="Google Sans"/>
            <w:color w:val="0000ee"/>
            <w:sz w:val="24"/>
            <w:szCs w:val="24"/>
            <w:u w:val="single"/>
            <w:rtl w:val="0"/>
          </w:rPr>
          <w:t xml:space="preserve">https://www.policycenter.ma/sites/default/files/2025-10/PP_38-25%20%28Marcus%20Vini%CC%81cius%20De%20Freitas%29.pdf</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Resisting Digital Colonialism and Protecting Subaltern Agency in Africa, </w:t>
      </w:r>
      <w:hyperlink r:id="rId47">
        <w:r w:rsidDel="00000000" w:rsidR="00000000" w:rsidRPr="00000000">
          <w:rPr>
            <w:rFonts w:ascii="Google Sans" w:cs="Google Sans" w:eastAsia="Google Sans" w:hAnsi="Google Sans"/>
            <w:color w:val="0000ee"/>
            <w:sz w:val="24"/>
            <w:szCs w:val="24"/>
            <w:u w:val="single"/>
            <w:rtl w:val="0"/>
          </w:rPr>
          <w:t xml:space="preserve">https://jpia.princeton.edu/news/resisting-digital-colonialism-and-protecting-subaltern-agency-africa</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Origins of Digital Colonialism*, </w:t>
      </w:r>
      <w:hyperlink r:id="rId48">
        <w:r w:rsidDel="00000000" w:rsidR="00000000" w:rsidRPr="00000000">
          <w:rPr>
            <w:rFonts w:ascii="Google Sans" w:cs="Google Sans" w:eastAsia="Google Sans" w:hAnsi="Google Sans"/>
            <w:color w:val="0000ee"/>
            <w:sz w:val="24"/>
            <w:szCs w:val="24"/>
            <w:u w:val="single"/>
            <w:rtl w:val="0"/>
          </w:rPr>
          <w:t xml:space="preserve">https://openaccess.ihu.edu.tr/bitstreams/22fea27c-b470-4d17-95f4-24c1fbd71630/download</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Colonialism In The Global South: Who Owns Asia's Digital Future?, </w:t>
      </w:r>
      <w:hyperlink r:id="rId49">
        <w:r w:rsidDel="00000000" w:rsidR="00000000" w:rsidRPr="00000000">
          <w:rPr>
            <w:rFonts w:ascii="Google Sans" w:cs="Google Sans" w:eastAsia="Google Sans" w:hAnsi="Google Sans"/>
            <w:color w:val="0000ee"/>
            <w:sz w:val="24"/>
            <w:szCs w:val="24"/>
            <w:u w:val="single"/>
            <w:rtl w:val="0"/>
          </w:rPr>
          <w:t xml:space="preserve">https://yris.yira.org/column/data-colonialism-in-the-global-south-who-owns-asias-digital-future/</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Algorithmic dependence and digital colonialism: a conceptual framework for artificial intelligence in education and knowledge systems of the Global South - Frontiers, </w:t>
      </w:r>
      <w:hyperlink r:id="rId50">
        <w:r w:rsidDel="00000000" w:rsidR="00000000" w:rsidRPr="00000000">
          <w:rPr>
            <w:rFonts w:ascii="Google Sans" w:cs="Google Sans" w:eastAsia="Google Sans" w:hAnsi="Google Sans"/>
            <w:color w:val="0000ee"/>
            <w:sz w:val="24"/>
            <w:szCs w:val="24"/>
            <w:u w:val="single"/>
            <w:rtl w:val="0"/>
          </w:rPr>
          <w:t xml:space="preserve">https://www.frontiersin.org/journals/education/articles/10.3389/feduc.2026.1720563/full</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Avoiding the data colonialism trap - Global Partnership for Sustainable Development Data, </w:t>
      </w:r>
      <w:hyperlink r:id="rId51">
        <w:r w:rsidDel="00000000" w:rsidR="00000000" w:rsidRPr="00000000">
          <w:rPr>
            <w:rFonts w:ascii="Google Sans" w:cs="Google Sans" w:eastAsia="Google Sans" w:hAnsi="Google Sans"/>
            <w:color w:val="0000ee"/>
            <w:sz w:val="24"/>
            <w:szCs w:val="24"/>
            <w:u w:val="single"/>
            <w:rtl w:val="0"/>
          </w:rPr>
          <w:t xml:space="preserve">https://www.data4sdgs.org/blog/avoiding-data-colonialism-trap</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Sovereignty: The Global South's Predicament and How to Measure It | Tricontinental, </w:t>
      </w:r>
      <w:hyperlink r:id="rId52">
        <w:r w:rsidDel="00000000" w:rsidR="00000000" w:rsidRPr="00000000">
          <w:rPr>
            <w:rFonts w:ascii="Google Sans" w:cs="Google Sans" w:eastAsia="Google Sans" w:hAnsi="Google Sans"/>
            <w:color w:val="0000ee"/>
            <w:sz w:val="24"/>
            <w:szCs w:val="24"/>
            <w:u w:val="single"/>
            <w:rtl w:val="0"/>
          </w:rPr>
          <w:t xml:space="preserve">https://thetricontinental.org/digital-sovereignty-the-global-souths-predicament-and-how-to-measure-it/</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and technology policy and national sovereignty - House of Lords Library, </w:t>
      </w:r>
      <w:hyperlink r:id="rId53">
        <w:r w:rsidDel="00000000" w:rsidR="00000000" w:rsidRPr="00000000">
          <w:rPr>
            <w:rFonts w:ascii="Google Sans" w:cs="Google Sans" w:eastAsia="Google Sans" w:hAnsi="Google Sans"/>
            <w:color w:val="0000ee"/>
            <w:sz w:val="24"/>
            <w:szCs w:val="24"/>
            <w:u w:val="single"/>
            <w:rtl w:val="0"/>
          </w:rPr>
          <w:t xml:space="preserve">https://lordslibrary.parliament.uk/digital-and-technology-policy-and-national-sovereignty-2/</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sovereignty: safeguarding the European model in the age of the tech coup, </w:t>
      </w:r>
      <w:hyperlink r:id="rId54">
        <w:r w:rsidDel="00000000" w:rsidR="00000000" w:rsidRPr="00000000">
          <w:rPr>
            <w:rFonts w:ascii="Google Sans" w:cs="Google Sans" w:eastAsia="Google Sans" w:hAnsi="Google Sans"/>
            <w:color w:val="0000ee"/>
            <w:sz w:val="24"/>
            <w:szCs w:val="24"/>
            <w:u w:val="single"/>
            <w:rtl w:val="0"/>
          </w:rPr>
          <w:t xml:space="preserve">https://www.socialistsanddemocrats.eu/publications/digital-sovereignty-safeguarding-european-model-age-tech-coup</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sovereignty: Europe's declaration of independence? - Atlantic Council, </w:t>
      </w:r>
      <w:hyperlink r:id="rId55">
        <w:r w:rsidDel="00000000" w:rsidR="00000000" w:rsidRPr="00000000">
          <w:rPr>
            <w:rFonts w:ascii="Google Sans" w:cs="Google Sans" w:eastAsia="Google Sans" w:hAnsi="Google Sans"/>
            <w:color w:val="0000ee"/>
            <w:sz w:val="24"/>
            <w:szCs w:val="24"/>
            <w:u w:val="single"/>
            <w:rtl w:val="0"/>
          </w:rPr>
          <w:t xml:space="preserve">https://www.atlanticcouncil.org/in-depth-research-reports/report/digital-sovereignty-europes-declaration-of-independence/</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Guerre hybride : quand la géopolitique se joue aussi dans le cyberespace, </w:t>
      </w:r>
      <w:hyperlink r:id="rId56">
        <w:r w:rsidDel="00000000" w:rsidR="00000000" w:rsidRPr="00000000">
          <w:rPr>
            <w:rFonts w:ascii="Google Sans" w:cs="Google Sans" w:eastAsia="Google Sans" w:hAnsi="Google Sans"/>
            <w:color w:val="0000ee"/>
            <w:sz w:val="24"/>
            <w:szCs w:val="24"/>
            <w:u w:val="single"/>
            <w:rtl w:val="0"/>
          </w:rPr>
          <w:t xml:space="preserve">https://www.ege.fr/infoguerre/guerre-hybride-quand-la-geopolitique-se-joue-aussi-dans-le-cyberespace</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Guerre cognitive : conquérir les coeurs et les esprits - LabInfo uOttawa, </w:t>
      </w:r>
      <w:hyperlink r:id="rId57">
        <w:r w:rsidDel="00000000" w:rsidR="00000000" w:rsidRPr="00000000">
          <w:rPr>
            <w:rFonts w:ascii="Google Sans" w:cs="Google Sans" w:eastAsia="Google Sans" w:hAnsi="Google Sans"/>
            <w:color w:val="0000ee"/>
            <w:sz w:val="24"/>
            <w:szCs w:val="24"/>
            <w:u w:val="single"/>
            <w:rtl w:val="0"/>
          </w:rPr>
          <w:t xml:space="preserve">https://labinfo.uottawa.ca/common/Uploaded%20files/PDI%20files/LabInfo%20-%20Guerre%20Cognitive.pdf</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NATO-CSO-CW 2021-10-26 - AORC, </w:t>
      </w:r>
      <w:hyperlink r:id="rId58">
        <w:r w:rsidDel="00000000" w:rsidR="00000000" w:rsidRPr="00000000">
          <w:rPr>
            <w:rFonts w:ascii="Google Sans" w:cs="Google Sans" w:eastAsia="Google Sans" w:hAnsi="Google Sans"/>
            <w:color w:val="0000ee"/>
            <w:sz w:val="24"/>
            <w:szCs w:val="24"/>
            <w:u w:val="single"/>
            <w:rtl w:val="0"/>
          </w:rPr>
          <w:t xml:space="preserve">https://aorcompiegne.fr/wp-content/uploads/2021/11/NATO-CSO-CW-2021-10-26.pdf</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Cartographie de la guerre hybride et des tentatives de déstabilisation de l'Europe, </w:t>
      </w:r>
      <w:hyperlink r:id="rId59">
        <w:r w:rsidDel="00000000" w:rsidR="00000000" w:rsidRPr="00000000">
          <w:rPr>
            <w:rFonts w:ascii="Google Sans" w:cs="Google Sans" w:eastAsia="Google Sans" w:hAnsi="Google Sans"/>
            <w:color w:val="0000ee"/>
            <w:sz w:val="24"/>
            <w:szCs w:val="24"/>
            <w:u w:val="single"/>
            <w:rtl w:val="0"/>
          </w:rPr>
          <w:t xml:space="preserve">https://cartonumerique.blogspot.com/2025/07/cartographie-de-la-guerre-hybride-et.html</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 finir avec la guerre « hybride - desk russie, </w:t>
      </w:r>
      <w:hyperlink r:id="rId60">
        <w:r w:rsidDel="00000000" w:rsidR="00000000" w:rsidRPr="00000000">
          <w:rPr>
            <w:rFonts w:ascii="Google Sans" w:cs="Google Sans" w:eastAsia="Google Sans" w:hAnsi="Google Sans"/>
            <w:color w:val="0000ee"/>
            <w:sz w:val="24"/>
            <w:szCs w:val="24"/>
            <w:u w:val="single"/>
            <w:rtl w:val="0"/>
          </w:rPr>
          <w:t xml:space="preserve">https://desk-russie.eu/2025/10/26/en-finir-avec-la-guerre-hybride.html</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désinformation : au cœur des stratégies hybrides ? | Cairn.info, </w:t>
      </w:r>
      <w:hyperlink r:id="rId61">
        <w:r w:rsidDel="00000000" w:rsidR="00000000" w:rsidRPr="00000000">
          <w:rPr>
            <w:rFonts w:ascii="Google Sans" w:cs="Google Sans" w:eastAsia="Google Sans" w:hAnsi="Google Sans"/>
            <w:color w:val="0000ee"/>
            <w:sz w:val="24"/>
            <w:szCs w:val="24"/>
            <w:u w:val="single"/>
            <w:rtl w:val="0"/>
          </w:rPr>
          <w:t xml:space="preserve">https://shs.cairn.info/la-guerre-hybride--9782753599154-page-49?lang=fr</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Manipuler les perceptions : une analyse de la stratégie psycho-informationnelle russe - GRIP, </w:t>
      </w:r>
      <w:hyperlink r:id="rId62">
        <w:r w:rsidDel="00000000" w:rsidR="00000000" w:rsidRPr="00000000">
          <w:rPr>
            <w:rFonts w:ascii="Google Sans" w:cs="Google Sans" w:eastAsia="Google Sans" w:hAnsi="Google Sans"/>
            <w:color w:val="0000ee"/>
            <w:sz w:val="24"/>
            <w:szCs w:val="24"/>
            <w:u w:val="single"/>
            <w:rtl w:val="0"/>
          </w:rPr>
          <w:t xml:space="preserve">https://www.grip.org/wp-content/uploads/2025/05/NA-2025-05-09-JL-Strategie-psycho-informationnelle-russe.pdf</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opérations d'influence psychologiques russes et la Maskirovka comme état d'esprit - ISTE OpenScience, </w:t>
      </w:r>
      <w:hyperlink r:id="rId63">
        <w:r w:rsidDel="00000000" w:rsidR="00000000" w:rsidRPr="00000000">
          <w:rPr>
            <w:rFonts w:ascii="Google Sans" w:cs="Google Sans" w:eastAsia="Google Sans" w:hAnsi="Google Sans"/>
            <w:color w:val="0000ee"/>
            <w:sz w:val="24"/>
            <w:szCs w:val="24"/>
            <w:u w:val="single"/>
            <w:rtl w:val="0"/>
          </w:rPr>
          <w:t xml:space="preserve">https://www.openscience.fr/IMG/pdf/iste_ingecog23v6n1_1.pdf</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Contrôle réflexif - Wikipédia, </w:t>
      </w:r>
      <w:hyperlink r:id="rId64">
        <w:r w:rsidDel="00000000" w:rsidR="00000000" w:rsidRPr="00000000">
          <w:rPr>
            <w:rFonts w:ascii="Google Sans" w:cs="Google Sans" w:eastAsia="Google Sans" w:hAnsi="Google Sans"/>
            <w:color w:val="0000ee"/>
            <w:sz w:val="24"/>
            <w:szCs w:val="24"/>
            <w:u w:val="single"/>
            <w:rtl w:val="0"/>
          </w:rPr>
          <w:t xml:space="preserve">https://fr.wikipedia.org/wiki/Contr%C3%B4le_r%C3%A9flexif</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 MISSION AVEC VIGINUM - SGDSN, </w:t>
      </w:r>
      <w:hyperlink r:id="rId65">
        <w:r w:rsidDel="00000000" w:rsidR="00000000" w:rsidRPr="00000000">
          <w:rPr>
            <w:rFonts w:ascii="Google Sans" w:cs="Google Sans" w:eastAsia="Google Sans" w:hAnsi="Google Sans"/>
            <w:color w:val="0000ee"/>
            <w:sz w:val="24"/>
            <w:szCs w:val="24"/>
            <w:u w:val="single"/>
            <w:rtl w:val="0"/>
          </w:rPr>
          <w:t xml:space="preserve">https://www.sgdsn.gouv.fr/files/files/Publications/VIGINUM-kitENFANT.pdf</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guerre cognitive : le nouveau champ de bataille qui exploite nos cerveaux, </w:t>
      </w:r>
      <w:hyperlink r:id="rId66">
        <w:r w:rsidDel="00000000" w:rsidR="00000000" w:rsidRPr="00000000">
          <w:rPr>
            <w:rFonts w:ascii="Google Sans" w:cs="Google Sans" w:eastAsia="Google Sans" w:hAnsi="Google Sans"/>
            <w:color w:val="0000ee"/>
            <w:sz w:val="24"/>
            <w:szCs w:val="24"/>
            <w:u w:val="single"/>
            <w:rtl w:val="0"/>
          </w:rPr>
          <w:t xml:space="preserve">https://www.polytechnique-insights.com/tribunes/geopolitique/la-guerre-cognitive-le-nouveau-champ-de-bataille-qui-exploite-nos-cerveaux/</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guerre cognitive : agir sur le cerveau de l'adversaire - Le Rubicon, </w:t>
      </w:r>
      <w:hyperlink r:id="rId67">
        <w:r w:rsidDel="00000000" w:rsidR="00000000" w:rsidRPr="00000000">
          <w:rPr>
            <w:rFonts w:ascii="Google Sans" w:cs="Google Sans" w:eastAsia="Google Sans" w:hAnsi="Google Sans"/>
            <w:color w:val="0000ee"/>
            <w:sz w:val="24"/>
            <w:szCs w:val="24"/>
            <w:u w:val="single"/>
            <w:rtl w:val="0"/>
          </w:rPr>
          <w:t xml:space="preserve">https://lerubicon.org/la-guerre-cognitive/</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Warfare Symposium – ENSC – March 2022 Publication - NATO Innovation Hub, </w:t>
      </w:r>
      <w:hyperlink r:id="rId68">
        <w:r w:rsidDel="00000000" w:rsidR="00000000" w:rsidRPr="00000000">
          <w:rPr>
            <w:rFonts w:ascii="Google Sans" w:cs="Google Sans" w:eastAsia="Google Sans" w:hAnsi="Google Sans"/>
            <w:color w:val="0000ee"/>
            <w:sz w:val="24"/>
            <w:szCs w:val="24"/>
            <w:u w:val="single"/>
            <w:rtl w:val="0"/>
          </w:rPr>
          <w:t xml:space="preserve">https://innovationhub-act.org/wp-content/uploads/2023/12/Cognitive-Warfare-Symposium-ENSC-March-2022-Publication.pdf</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guerre cognitive, nouvel horizon de l'éducation à la citoyenneté numérique, </w:t>
      </w:r>
      <w:hyperlink r:id="rId69">
        <w:r w:rsidDel="00000000" w:rsidR="00000000" w:rsidRPr="00000000">
          <w:rPr>
            <w:rFonts w:ascii="Google Sans" w:cs="Google Sans" w:eastAsia="Google Sans" w:hAnsi="Google Sans"/>
            <w:color w:val="0000ee"/>
            <w:sz w:val="24"/>
            <w:szCs w:val="24"/>
            <w:u w:val="single"/>
            <w:rtl w:val="0"/>
          </w:rPr>
          <w:t xml:space="preserve">https://educationauxmedias.ch/la-guerre-cognitive-nouvel-horizon-de-l-education-a-la-citoyennete-numerique/</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Viginum protection contre les ingérences numériques étrangères 2024 - Vie publique, </w:t>
      </w:r>
      <w:hyperlink r:id="rId70">
        <w:r w:rsidDel="00000000" w:rsidR="00000000" w:rsidRPr="00000000">
          <w:rPr>
            <w:rFonts w:ascii="Google Sans" w:cs="Google Sans" w:eastAsia="Google Sans" w:hAnsi="Google Sans"/>
            <w:color w:val="0000ee"/>
            <w:sz w:val="24"/>
            <w:szCs w:val="24"/>
            <w:u w:val="single"/>
            <w:rtl w:val="0"/>
          </w:rPr>
          <w:t xml:space="preserve">https://www.vie-publique.fr/rapport/301522-viginum-protection-contre-les-ingerences-numeriques-etrangeres-2024</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Viginum - SGDSN, </w:t>
      </w:r>
      <w:hyperlink r:id="rId71">
        <w:r w:rsidDel="00000000" w:rsidR="00000000" w:rsidRPr="00000000">
          <w:rPr>
            <w:rFonts w:ascii="Google Sans" w:cs="Google Sans" w:eastAsia="Google Sans" w:hAnsi="Google Sans"/>
            <w:color w:val="0000ee"/>
            <w:sz w:val="24"/>
            <w:szCs w:val="24"/>
            <w:u w:val="single"/>
            <w:rtl w:val="0"/>
          </w:rPr>
          <w:t xml:space="preserve">https://www.sgdsn.gouv.fr/viginum</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VIGINUM - Wikipédia, </w:t>
      </w:r>
      <w:hyperlink r:id="rId72">
        <w:r w:rsidDel="00000000" w:rsidR="00000000" w:rsidRPr="00000000">
          <w:rPr>
            <w:rFonts w:ascii="Google Sans" w:cs="Google Sans" w:eastAsia="Google Sans" w:hAnsi="Google Sans"/>
            <w:color w:val="0000ee"/>
            <w:sz w:val="24"/>
            <w:szCs w:val="24"/>
            <w:u w:val="single"/>
            <w:rtl w:val="0"/>
          </w:rPr>
          <w:t xml:space="preserve">https://fr.wikipedia.org/wiki/VIGINUM</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Viginum : le rempart contre les ingérences numériques étrangères - Ministère des Armées, </w:t>
      </w:r>
      <w:hyperlink r:id="rId73">
        <w:r w:rsidDel="00000000" w:rsidR="00000000" w:rsidRPr="00000000">
          <w:rPr>
            <w:rFonts w:ascii="Google Sans" w:cs="Google Sans" w:eastAsia="Google Sans" w:hAnsi="Google Sans"/>
            <w:color w:val="0000ee"/>
            <w:sz w:val="24"/>
            <w:szCs w:val="24"/>
            <w:u w:val="single"/>
            <w:rtl w:val="0"/>
          </w:rPr>
          <w:t xml:space="preserve">http://www.defense.gouv.fr/actualites/viginum-rempart-contre-ingerences-numeriques-etrangeres</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lutter contre les ingérences numériques étrangères ? | CLEMI, </w:t>
      </w:r>
      <w:hyperlink r:id="rId74">
        <w:r w:rsidDel="00000000" w:rsidR="00000000" w:rsidRPr="00000000">
          <w:rPr>
            <w:rFonts w:ascii="Google Sans" w:cs="Google Sans" w:eastAsia="Google Sans" w:hAnsi="Google Sans"/>
            <w:color w:val="0000ee"/>
            <w:sz w:val="24"/>
            <w:szCs w:val="24"/>
            <w:u w:val="single"/>
            <w:rtl w:val="0"/>
          </w:rPr>
          <w:t xml:space="preserve">https://www.clemi.fr/ressources/ressources-pedagogiques/comment-lutter-contre-les-ingerences-numeriques-etrangeres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ntretemps.eu/mesaventures-capital-algorithmique/" TargetMode="External"/><Relationship Id="rId42" Type="http://schemas.openxmlformats.org/officeDocument/2006/relationships/hyperlink" Target="https://www.scribd.com/document/891327700/Susan-Strange" TargetMode="External"/><Relationship Id="rId41" Type="http://schemas.openxmlformats.org/officeDocument/2006/relationships/hyperlink" Target="https://ora.ox.ac.uk/objects/uuid:34a4e706-a758-4a78-8d10-8a03cf4e6d63/files/md30a774793d5e7253acce82d37904379" TargetMode="External"/><Relationship Id="rId44" Type="http://schemas.openxmlformats.org/officeDocument/2006/relationships/hyperlink" Target="https://jia.sipa.columbia.edu/content/revisiting-structural-power-global-economy-its-multinationals-not-states" TargetMode="External"/><Relationship Id="rId43" Type="http://schemas.openxmlformats.org/officeDocument/2006/relationships/hyperlink" Target="https://www.polsci.ucsb.edu/sites/default/files/sitefiles/people/cohen/recent/Money,%20power,%20authority.pdf" TargetMode="External"/><Relationship Id="rId46" Type="http://schemas.openxmlformats.org/officeDocument/2006/relationships/hyperlink" Target="https://www.policycenter.ma/sites/default/files/2025-10/PP_38-25%20%28Marcus%20Vini%CC%81cius%20De%20Freitas%29.pdf" TargetMode="External"/><Relationship Id="rId45" Type="http://schemas.openxmlformats.org/officeDocument/2006/relationships/hyperlink" Target="https://www.bisa.ac.uk/articles/susan-strange-meets-everyday-mundane-sources-structural-pow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arin.ca/ecoindusr/asym%C3%A9tries-dinformation-et-d%C3%A9cision-strat%C3%A9gique.html" TargetMode="External"/><Relationship Id="rId48" Type="http://schemas.openxmlformats.org/officeDocument/2006/relationships/hyperlink" Target="https://openaccess.ihu.edu.tr/bitstreams/22fea27c-b470-4d17-95f4-24c1fbd71630/download" TargetMode="External"/><Relationship Id="rId47" Type="http://schemas.openxmlformats.org/officeDocument/2006/relationships/hyperlink" Target="https://jpia.princeton.edu/news/resisting-digital-colonialism-and-protecting-subaltern-agency-africa" TargetMode="External"/><Relationship Id="rId49" Type="http://schemas.openxmlformats.org/officeDocument/2006/relationships/hyperlink" Target="https://yris.yira.org/column/data-colonialism-in-the-global-south-who-owns-asias-digital-future/" TargetMode="External"/><Relationship Id="rId5" Type="http://schemas.openxmlformats.org/officeDocument/2006/relationships/styles" Target="styles.xml"/><Relationship Id="rId6" Type="http://schemas.openxmlformats.org/officeDocument/2006/relationships/hyperlink" Target="https://www.melchior.fr/notion/asymetrie-d-information" TargetMode="External"/><Relationship Id="rId7" Type="http://schemas.openxmlformats.org/officeDocument/2006/relationships/hyperlink" Target="https://leconomieaveclenaic.com/definition-asymetrie-d-information/" TargetMode="External"/><Relationship Id="rId8" Type="http://schemas.openxmlformats.org/officeDocument/2006/relationships/hyperlink" Target="https://fr.wikipedia.org/wiki/Asym%C3%A9trie_d%27information" TargetMode="External"/><Relationship Id="rId73" Type="http://schemas.openxmlformats.org/officeDocument/2006/relationships/hyperlink" Target="http://www.defense.gouv.fr/actualites/viginum-rempart-contre-ingerences-numeriques-etrangeres" TargetMode="External"/><Relationship Id="rId72" Type="http://schemas.openxmlformats.org/officeDocument/2006/relationships/hyperlink" Target="https://fr.wikipedia.org/wiki/VIGINUM" TargetMode="External"/><Relationship Id="rId31" Type="http://schemas.openxmlformats.org/officeDocument/2006/relationships/hyperlink" Target="https://scholarship.law.columbia.edu/cgi/viewcontent.cgi?article=3794&amp;context=faculty_scholarship" TargetMode="External"/><Relationship Id="rId30" Type="http://schemas.openxmlformats.org/officeDocument/2006/relationships/hyperlink" Target="https://scholarship.law.bu.edu/context/faculty_scholarship/article/4622/filename/0/type/additional/viewcontent/Sept_2023_draft___Amazons_Pricing_Paradox.pdf" TargetMode="External"/><Relationship Id="rId74" Type="http://schemas.openxmlformats.org/officeDocument/2006/relationships/hyperlink" Target="https://www.clemi.fr/ressources/ressources-pedagogiques/comment-lutter-contre-les-ingerences-numeriques-etrangeres" TargetMode="External"/><Relationship Id="rId33" Type="http://schemas.openxmlformats.org/officeDocument/2006/relationships/hyperlink" Target="https://www.ucl.ac.uk/bartlett/research-projects/2022/jan/exploring-economic-rents-and-algorithmic-monopolies-digital-economy" TargetMode="External"/><Relationship Id="rId32" Type="http://schemas.openxmlformats.org/officeDocument/2006/relationships/hyperlink" Target="https://www.tse-fr.eu/sites/default/files/TSE/documents/doc/by/tirole/fair_gatekeeping_in_digital_ecosystems_revision_231224.pdf" TargetMode="External"/><Relationship Id="rId35" Type="http://schemas.openxmlformats.org/officeDocument/2006/relationships/hyperlink" Target="https://gresea.be/L-IA-ou-la-fin-de-la-democratie" TargetMode="External"/><Relationship Id="rId34" Type="http://schemas.openxmlformats.org/officeDocument/2006/relationships/hyperlink" Target="https://www.intereconomics.eu/contents/year/2021/number/4/article/on-gatekeepers-and-structural-competition-problems.html" TargetMode="External"/><Relationship Id="rId71" Type="http://schemas.openxmlformats.org/officeDocument/2006/relationships/hyperlink" Target="https://www.sgdsn.gouv.fr/viginum" TargetMode="External"/><Relationship Id="rId70" Type="http://schemas.openxmlformats.org/officeDocument/2006/relationships/hyperlink" Target="https://www.vie-publique.fr/rapport/301522-viginum-protection-contre-les-ingerences-numeriques-etrangeres-2024" TargetMode="External"/><Relationship Id="rId37" Type="http://schemas.openxmlformats.org/officeDocument/2006/relationships/hyperlink" Target="https://www.youtube.com/watch?v=KjalpXaJ87Y" TargetMode="External"/><Relationship Id="rId36" Type="http://schemas.openxmlformats.org/officeDocument/2006/relationships/hyperlink" Target="https://www.erudit.org/fr/revues/ps/2023-v42-n3-ps07420/" TargetMode="External"/><Relationship Id="rId39" Type="http://schemas.openxmlformats.org/officeDocument/2006/relationships/hyperlink" Target="https://pour.press/categorie/societe/societe-numerique/" TargetMode="External"/><Relationship Id="rId38" Type="http://schemas.openxmlformats.org/officeDocument/2006/relationships/hyperlink" Target="https://www.cahiersdusocialisme.org/lintelligence-artificielle-et-les-algorithmes-au-coeur-dune-reconfiguration-des-relations-internationales-capitalistes/" TargetMode="External"/><Relationship Id="rId62" Type="http://schemas.openxmlformats.org/officeDocument/2006/relationships/hyperlink" Target="https://www.grip.org/wp-content/uploads/2025/05/NA-2025-05-09-JL-Strategie-psycho-informationnelle-russe.pdf" TargetMode="External"/><Relationship Id="rId61" Type="http://schemas.openxmlformats.org/officeDocument/2006/relationships/hyperlink" Target="https://shs.cairn.info/la-guerre-hybride--9782753599154-page-49?lang=fr" TargetMode="External"/><Relationship Id="rId20" Type="http://schemas.openxmlformats.org/officeDocument/2006/relationships/hyperlink" Target="https://www.hbs.edu/faculty/Pages/item.aspx?num=56791" TargetMode="External"/><Relationship Id="rId64" Type="http://schemas.openxmlformats.org/officeDocument/2006/relationships/hyperlink" Target="https://fr.wikipedia.org/wiki/Contr%C3%B4le_r%C3%A9flexif" TargetMode="External"/><Relationship Id="rId63" Type="http://schemas.openxmlformats.org/officeDocument/2006/relationships/hyperlink" Target="https://www.openscience.fr/IMG/pdf/iste_ingecog23v6n1_1.pdf" TargetMode="External"/><Relationship Id="rId22" Type="http://schemas.openxmlformats.org/officeDocument/2006/relationships/hyperlink" Target="https://www.oru.se/contentassets/981966a3fa6346a8a06b0175b544e494/zuboff-2019.pdf" TargetMode="External"/><Relationship Id="rId66" Type="http://schemas.openxmlformats.org/officeDocument/2006/relationships/hyperlink" Target="https://www.polytechnique-insights.com/tribunes/geopolitique/la-guerre-cognitive-le-nouveau-champ-de-bataille-qui-exploite-nos-cerveaux/" TargetMode="External"/><Relationship Id="rId21" Type="http://schemas.openxmlformats.org/officeDocument/2006/relationships/hyperlink" Target="https://antipodeonline.org/wp-content/uploads/2019/10/Book-review_Whitehead-on-Zuboff.pdf" TargetMode="External"/><Relationship Id="rId65" Type="http://schemas.openxmlformats.org/officeDocument/2006/relationships/hyperlink" Target="https://www.sgdsn.gouv.fr/files/files/Publications/VIGINUM-kitENFANT.pdf" TargetMode="External"/><Relationship Id="rId24" Type="http://schemas.openxmlformats.org/officeDocument/2006/relationships/hyperlink" Target="https://www.cigionline.org/articles/shoshana-zuboff-undetectable-indecipherable-world-surveillance-capitalism/" TargetMode="External"/><Relationship Id="rId68" Type="http://schemas.openxmlformats.org/officeDocument/2006/relationships/hyperlink" Target="https://innovationhub-act.org/wp-content/uploads/2023/12/Cognitive-Warfare-Symposium-ENSC-March-2022-Publication.pdf" TargetMode="External"/><Relationship Id="rId23" Type="http://schemas.openxmlformats.org/officeDocument/2006/relationships/hyperlink" Target="https://www.theguardian.com/technology/2019/jan/20/shoshana-zuboff-age-of-surveillance-capitalism-google-facebook" TargetMode="External"/><Relationship Id="rId67" Type="http://schemas.openxmlformats.org/officeDocument/2006/relationships/hyperlink" Target="https://lerubicon.org/la-guerre-cognitive/" TargetMode="External"/><Relationship Id="rId60" Type="http://schemas.openxmlformats.org/officeDocument/2006/relationships/hyperlink" Target="https://desk-russie.eu/2025/10/26/en-finir-avec-la-guerre-hybride.html" TargetMode="External"/><Relationship Id="rId26" Type="http://schemas.openxmlformats.org/officeDocument/2006/relationships/hyperlink" Target="https://www.researchgate.net/publication/318780631_Amazon's_antitrust_paradox" TargetMode="External"/><Relationship Id="rId25" Type="http://schemas.openxmlformats.org/officeDocument/2006/relationships/hyperlink" Target="https://revistas.usp.br/matrizes/article/download/204991/204183/691612" TargetMode="External"/><Relationship Id="rId69" Type="http://schemas.openxmlformats.org/officeDocument/2006/relationships/hyperlink" Target="https://educationauxmedias.ch/la-guerre-cognitive-nouvel-horizon-de-l-education-a-la-citoyennete-numerique/" TargetMode="External"/><Relationship Id="rId28" Type="http://schemas.openxmlformats.org/officeDocument/2006/relationships/hyperlink" Target="https://columbialawreview.org/content/the-separation-of-platforms-and-commerce/" TargetMode="External"/><Relationship Id="rId27" Type="http://schemas.openxmlformats.org/officeDocument/2006/relationships/hyperlink" Target="https://www.law.georgetown.edu/denny-center/blog/architecture-of-control/" TargetMode="External"/><Relationship Id="rId29" Type="http://schemas.openxmlformats.org/officeDocument/2006/relationships/hyperlink" Target="https://ir.lawnet.fordham.edu/cgi/viewcontent.cgi?article=5620&amp;context=flr" TargetMode="External"/><Relationship Id="rId51" Type="http://schemas.openxmlformats.org/officeDocument/2006/relationships/hyperlink" Target="https://www.data4sdgs.org/blog/avoiding-data-colonialism-trap" TargetMode="External"/><Relationship Id="rId50" Type="http://schemas.openxmlformats.org/officeDocument/2006/relationships/hyperlink" Target="https://www.frontiersin.org/journals/education/articles/10.3389/feduc.2026.1720563/full" TargetMode="External"/><Relationship Id="rId53" Type="http://schemas.openxmlformats.org/officeDocument/2006/relationships/hyperlink" Target="https://lordslibrary.parliament.uk/digital-and-technology-policy-and-national-sovereignty-2/" TargetMode="External"/><Relationship Id="rId52" Type="http://schemas.openxmlformats.org/officeDocument/2006/relationships/hyperlink" Target="https://thetricontinental.org/digital-sovereignty-the-global-souths-predicament-and-how-to-measure-it/" TargetMode="External"/><Relationship Id="rId11" Type="http://schemas.openxmlformats.org/officeDocument/2006/relationships/hyperlink" Target="https://www.researchgate.net/publication/374807411_Platform_Capitalism" TargetMode="External"/><Relationship Id="rId55" Type="http://schemas.openxmlformats.org/officeDocument/2006/relationships/hyperlink" Target="https://www.atlanticcouncil.org/in-depth-research-reports/report/digital-sovereignty-europes-declaration-of-independence/" TargetMode="External"/><Relationship Id="rId10" Type="http://schemas.openxmlformats.org/officeDocument/2006/relationships/hyperlink" Target="https://www.petite-entreprise.net/P-2320-136-G1-concurrence-principes-theoriques-et-fondements-de-l-asymetrie-d-information.html" TargetMode="External"/><Relationship Id="rId54" Type="http://schemas.openxmlformats.org/officeDocument/2006/relationships/hyperlink" Target="https://www.socialistsanddemocrats.eu/publications/digital-sovereignty-safeguarding-european-model-age-tech-coup" TargetMode="External"/><Relationship Id="rId13" Type="http://schemas.openxmlformats.org/officeDocument/2006/relationships/hyperlink" Target="https://mudancatecnologicaedinamicacapitalista.files.wordpress.com/2019/02/platform-capitalism.pdf" TargetMode="External"/><Relationship Id="rId57" Type="http://schemas.openxmlformats.org/officeDocument/2006/relationships/hyperlink" Target="https://labinfo.uottawa.ca/common/Uploaded%20files/PDI%20files/LabInfo%20-%20Guerre%20Cognitive.pdf" TargetMode="External"/><Relationship Id="rId12" Type="http://schemas.openxmlformats.org/officeDocument/2006/relationships/hyperlink" Target="https://pure.uva.nl/ws/files/130440055/The_Parameters_of_Platform_Capitalism_review.pdf" TargetMode="External"/><Relationship Id="rId56" Type="http://schemas.openxmlformats.org/officeDocument/2006/relationships/hyperlink" Target="https://www.ege.fr/infoguerre/guerre-hybride-quand-la-geopolitique-se-joue-aussi-dans-le-cyberespace" TargetMode="External"/><Relationship Id="rId15" Type="http://schemas.openxmlformats.org/officeDocument/2006/relationships/hyperlink" Target="https://www.politybooks.com/bookdetail?book_slug=platform-capitalism--9781509504862" TargetMode="External"/><Relationship Id="rId59" Type="http://schemas.openxmlformats.org/officeDocument/2006/relationships/hyperlink" Target="https://cartonumerique.blogspot.com/2025/07/cartographie-de-la-guerre-hybride-et.html" TargetMode="External"/><Relationship Id="rId14" Type="http://schemas.openxmlformats.org/officeDocument/2006/relationships/hyperlink" Target="https://www.ippr.org/articles/the-challenges-of-platform-capitalism" TargetMode="External"/><Relationship Id="rId58" Type="http://schemas.openxmlformats.org/officeDocument/2006/relationships/hyperlink" Target="https://aorcompiegne.fr/wp-content/uploads/2021/11/NATO-CSO-CW-2021-10-26.pdf" TargetMode="External"/><Relationship Id="rId17" Type="http://schemas.openxmlformats.org/officeDocument/2006/relationships/hyperlink" Target="https://e-conomics.eu/cases/digital-gatekeepers/" TargetMode="External"/><Relationship Id="rId16" Type="http://schemas.openxmlformats.org/officeDocument/2006/relationships/hyperlink" Target="https://www.wiley.com/en-gb/Platform+Capitalism-p-9781509504862" TargetMode="External"/><Relationship Id="rId19" Type="http://schemas.openxmlformats.org/officeDocument/2006/relationships/hyperlink" Target="https://www.denkfabrik-bmas.de/fileadmin/Downloads/Publikationen/Brief-1_Gawer_final_FINAL-ua.pdf" TargetMode="External"/><Relationship Id="rId18" Type="http://schemas.openxmlformats.org/officeDocument/2006/relationships/hyperlink" Target="https://medium.com/@saanvig2808/the-rise-of-digital-monopolies-and-the-policy-implications-that-follow-c2a721b92d4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