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E641D4" w14:textId="77777777" w:rsidR="00B02696" w:rsidRDefault="00000000">
      <w:pPr>
        <w:pStyle w:val="Titre"/>
      </w:pPr>
      <w:r>
        <w:t>3. Cahier des charges — C4</w:t>
      </w:r>
    </w:p>
    <w:p w14:paraId="59783A94" w14:textId="77777777" w:rsidR="00B02696" w:rsidRDefault="00000000">
      <w:pPr>
        <w:pStyle w:val="Titre1"/>
      </w:pPr>
      <w:r>
        <w:t>Projet MobilityPulse — Métropole de NovaVille</w:t>
      </w:r>
    </w:p>
    <w:p w14:paraId="746C346D" w14:textId="77777777" w:rsidR="00B02696" w:rsidRDefault="00000000">
      <w:pPr>
        <w:pStyle w:val="Titre1"/>
      </w:pPr>
      <w:r>
        <w:t>3.1 Objectifs SMART</w:t>
      </w:r>
    </w:p>
    <w:p w14:paraId="762432AE" w14:textId="77777777" w:rsidR="00B02696" w:rsidRDefault="00000000">
      <w:r>
        <w:t xml:space="preserve">Les objectifs ci-dessous traduisent la commande de la direction </w:t>
      </w:r>
      <w:r>
        <w:rPr>
          <w:i/>
        </w:rPr>
        <w:t>(pièces 00, 01)</w:t>
      </w:r>
      <w:r>
        <w:t xml:space="preserve"> en engagements mesurables et datés. Le dossier impose un cadrage du premier lot en moins de 3 mois </w:t>
      </w:r>
      <w:r>
        <w:rPr>
          <w:i/>
        </w:rPr>
        <w:t>(pièce 01)</w:t>
      </w:r>
      <w:r>
        <w:t xml:space="preserve"> ; le présent cahier des charges retient un lot 1 jalonné sur 3 mois : cadrage validé à M+1, socle de données et ingestion à M+2, tableaux de bord et recette à M+3.</w:t>
      </w:r>
    </w:p>
    <w:tbl>
      <w:tblPr>
        <w:tblStyle w:val="Grilledutableau"/>
        <w:tblW w:w="0" w:type="auto"/>
        <w:tblLook w:val="04A0" w:firstRow="1" w:lastRow="0" w:firstColumn="1" w:lastColumn="0" w:noHBand="0" w:noVBand="1"/>
      </w:tblPr>
      <w:tblGrid>
        <w:gridCol w:w="2160"/>
        <w:gridCol w:w="2160"/>
        <w:gridCol w:w="2160"/>
        <w:gridCol w:w="2160"/>
      </w:tblGrid>
      <w:tr w:rsidR="00B02696" w14:paraId="53077FF4" w14:textId="77777777">
        <w:tc>
          <w:tcPr>
            <w:tcW w:w="2160" w:type="dxa"/>
          </w:tcPr>
          <w:p w14:paraId="65B92B6E" w14:textId="77777777" w:rsidR="00B02696" w:rsidRDefault="00000000">
            <w:r>
              <w:rPr>
                <w:b/>
                <w:sz w:val="18"/>
              </w:rPr>
              <w:t>#</w:t>
            </w:r>
          </w:p>
        </w:tc>
        <w:tc>
          <w:tcPr>
            <w:tcW w:w="2160" w:type="dxa"/>
          </w:tcPr>
          <w:p w14:paraId="0BC3FC4C" w14:textId="77777777" w:rsidR="00B02696" w:rsidRDefault="00000000">
            <w:r>
              <w:rPr>
                <w:b/>
                <w:sz w:val="18"/>
              </w:rPr>
              <w:t>Objectif</w:t>
            </w:r>
          </w:p>
        </w:tc>
        <w:tc>
          <w:tcPr>
            <w:tcW w:w="2160" w:type="dxa"/>
          </w:tcPr>
          <w:p w14:paraId="78B2A135" w14:textId="77777777" w:rsidR="00B02696" w:rsidRDefault="00000000">
            <w:r>
              <w:rPr>
                <w:b/>
                <w:sz w:val="18"/>
              </w:rPr>
              <w:t>Mesure</w:t>
            </w:r>
          </w:p>
        </w:tc>
        <w:tc>
          <w:tcPr>
            <w:tcW w:w="2160" w:type="dxa"/>
          </w:tcPr>
          <w:p w14:paraId="77DF77E5" w14:textId="77777777" w:rsidR="00B02696" w:rsidRDefault="00000000">
            <w:r>
              <w:rPr>
                <w:b/>
                <w:sz w:val="18"/>
              </w:rPr>
              <w:t>Échéance</w:t>
            </w:r>
          </w:p>
        </w:tc>
      </w:tr>
      <w:tr w:rsidR="00B02696" w14:paraId="6C6A8F68" w14:textId="77777777">
        <w:tc>
          <w:tcPr>
            <w:tcW w:w="2160" w:type="dxa"/>
          </w:tcPr>
          <w:p w14:paraId="61C4A5E8" w14:textId="77777777" w:rsidR="00B02696" w:rsidRDefault="00000000">
            <w:r>
              <w:rPr>
                <w:sz w:val="18"/>
              </w:rPr>
              <w:t>O1</w:t>
            </w:r>
          </w:p>
        </w:tc>
        <w:tc>
          <w:tcPr>
            <w:tcW w:w="2160" w:type="dxa"/>
          </w:tcPr>
          <w:p w14:paraId="501D8F32" w14:textId="77777777" w:rsidR="00B02696" w:rsidRDefault="00000000">
            <w:r>
              <w:rPr>
                <w:sz w:val="18"/>
              </w:rPr>
              <w:t>Automatiser l'ingestion des 5 sources du lot 1 (SRC01 à SRC05), en supprimant toute étape manuelle de collecte</w:t>
            </w:r>
          </w:p>
        </w:tc>
        <w:tc>
          <w:tcPr>
            <w:tcW w:w="2160" w:type="dxa"/>
          </w:tcPr>
          <w:p w14:paraId="190B49CF" w14:textId="77777777" w:rsidR="00B02696" w:rsidRDefault="00000000">
            <w:r>
              <w:rPr>
                <w:sz w:val="18"/>
              </w:rPr>
              <w:t>100 % des sources du lot 1 ingérées sans intervention manuelle</w:t>
            </w:r>
          </w:p>
        </w:tc>
        <w:tc>
          <w:tcPr>
            <w:tcW w:w="2160" w:type="dxa"/>
          </w:tcPr>
          <w:p w14:paraId="611B391A" w14:textId="77777777" w:rsidR="00B02696" w:rsidRDefault="00000000">
            <w:r>
              <w:rPr>
                <w:sz w:val="18"/>
              </w:rPr>
              <w:t>M+3</w:t>
            </w:r>
          </w:p>
        </w:tc>
      </w:tr>
      <w:tr w:rsidR="00B02696" w14:paraId="5C87D4B7" w14:textId="77777777">
        <w:tc>
          <w:tcPr>
            <w:tcW w:w="2160" w:type="dxa"/>
          </w:tcPr>
          <w:p w14:paraId="4F0C7760" w14:textId="77777777" w:rsidR="00B02696" w:rsidRDefault="00000000">
            <w:r>
              <w:rPr>
                <w:sz w:val="18"/>
              </w:rPr>
              <w:t>O2</w:t>
            </w:r>
          </w:p>
        </w:tc>
        <w:tc>
          <w:tcPr>
            <w:tcW w:w="2160" w:type="dxa"/>
          </w:tcPr>
          <w:p w14:paraId="2C4C7B9D" w14:textId="77777777" w:rsidR="00B02696" w:rsidRDefault="00000000">
            <w:r>
              <w:rPr>
                <w:sz w:val="18"/>
              </w:rPr>
              <w:t>Réduire le délai de détection des anomalies, aujourd'hui de plusieurs jours (rapport hebdomadaire)</w:t>
            </w:r>
          </w:p>
        </w:tc>
        <w:tc>
          <w:tcPr>
            <w:tcW w:w="2160" w:type="dxa"/>
          </w:tcPr>
          <w:p w14:paraId="0D2EF26E" w14:textId="77777777" w:rsidR="00B02696" w:rsidRDefault="00000000">
            <w:r>
              <w:rPr>
                <w:sz w:val="18"/>
              </w:rPr>
              <w:t>Délai moyen de détection inférieur à 15 minutes sur les flux capteurs et SAE</w:t>
            </w:r>
          </w:p>
        </w:tc>
        <w:tc>
          <w:tcPr>
            <w:tcW w:w="2160" w:type="dxa"/>
          </w:tcPr>
          <w:p w14:paraId="5D1728DF" w14:textId="77777777" w:rsidR="00B02696" w:rsidRDefault="00000000">
            <w:r>
              <w:rPr>
                <w:sz w:val="18"/>
              </w:rPr>
              <w:t>M+3</w:t>
            </w:r>
          </w:p>
        </w:tc>
      </w:tr>
      <w:tr w:rsidR="00B02696" w14:paraId="09A22401" w14:textId="77777777">
        <w:tc>
          <w:tcPr>
            <w:tcW w:w="2160" w:type="dxa"/>
          </w:tcPr>
          <w:p w14:paraId="61F86B49" w14:textId="77777777" w:rsidR="00B02696" w:rsidRDefault="00000000">
            <w:r>
              <w:rPr>
                <w:sz w:val="18"/>
              </w:rPr>
              <w:t>O3</w:t>
            </w:r>
          </w:p>
        </w:tc>
        <w:tc>
          <w:tcPr>
            <w:tcW w:w="2160" w:type="dxa"/>
          </w:tcPr>
          <w:p w14:paraId="1238C490" w14:textId="77777777" w:rsidR="00B02696" w:rsidRDefault="00000000">
            <w:r>
              <w:rPr>
                <w:sz w:val="18"/>
              </w:rPr>
              <w:t>Restaurer la confiance dans les chiffres par un dictionnaire de données et de KPI validé par les métiers</w:t>
            </w:r>
          </w:p>
        </w:tc>
        <w:tc>
          <w:tcPr>
            <w:tcW w:w="2160" w:type="dxa"/>
          </w:tcPr>
          <w:p w14:paraId="26D97126" w14:textId="77777777" w:rsidR="00B02696" w:rsidRDefault="00000000">
            <w:r>
              <w:rPr>
                <w:sz w:val="18"/>
              </w:rPr>
              <w:t>100 % des indicateurs diffusés couverts par une définition validée</w:t>
            </w:r>
          </w:p>
        </w:tc>
        <w:tc>
          <w:tcPr>
            <w:tcW w:w="2160" w:type="dxa"/>
          </w:tcPr>
          <w:p w14:paraId="7ED6986A" w14:textId="77777777" w:rsidR="00B02696" w:rsidRDefault="00000000">
            <w:r>
              <w:rPr>
                <w:sz w:val="18"/>
              </w:rPr>
              <w:t>M+3, avant mise en service des tableaux de bord</w:t>
            </w:r>
          </w:p>
        </w:tc>
      </w:tr>
      <w:tr w:rsidR="00B02696" w14:paraId="49EC7723" w14:textId="77777777">
        <w:tc>
          <w:tcPr>
            <w:tcW w:w="2160" w:type="dxa"/>
          </w:tcPr>
          <w:p w14:paraId="2C4BF9D4" w14:textId="77777777" w:rsidR="00B02696" w:rsidRDefault="00000000">
            <w:r>
              <w:rPr>
                <w:sz w:val="18"/>
              </w:rPr>
              <w:t>O4</w:t>
            </w:r>
          </w:p>
        </w:tc>
        <w:tc>
          <w:tcPr>
            <w:tcW w:w="2160" w:type="dxa"/>
          </w:tcPr>
          <w:p w14:paraId="79BC0E15" w14:textId="77777777" w:rsidR="00B02696" w:rsidRDefault="00000000">
            <w:r>
              <w:rPr>
                <w:sz w:val="18"/>
              </w:rPr>
              <w:t>Fiabiliser les flux entrants par des contrôles qualité automatisés</w:t>
            </w:r>
          </w:p>
        </w:tc>
        <w:tc>
          <w:tcPr>
            <w:tcW w:w="2160" w:type="dxa"/>
          </w:tcPr>
          <w:p w14:paraId="3E753430" w14:textId="77777777" w:rsidR="00B02696" w:rsidRDefault="00000000">
            <w:r>
              <w:rPr>
                <w:sz w:val="18"/>
              </w:rPr>
              <w:t>Taux de fiabilité des flux (événements conformes / reçus) supérieur ou égal à 95 %</w:t>
            </w:r>
          </w:p>
        </w:tc>
        <w:tc>
          <w:tcPr>
            <w:tcW w:w="2160" w:type="dxa"/>
          </w:tcPr>
          <w:p w14:paraId="315FF951" w14:textId="77777777" w:rsidR="00B02696" w:rsidRDefault="00000000">
            <w:r>
              <w:rPr>
                <w:sz w:val="18"/>
              </w:rPr>
              <w:t>M+3</w:t>
            </w:r>
          </w:p>
        </w:tc>
      </w:tr>
      <w:tr w:rsidR="00B02696" w14:paraId="415AAAE0" w14:textId="77777777">
        <w:tc>
          <w:tcPr>
            <w:tcW w:w="2160" w:type="dxa"/>
          </w:tcPr>
          <w:p w14:paraId="0FA343F9" w14:textId="77777777" w:rsidR="00B02696" w:rsidRDefault="00000000">
            <w:r>
              <w:rPr>
                <w:sz w:val="18"/>
              </w:rPr>
              <w:t>O5</w:t>
            </w:r>
          </w:p>
        </w:tc>
        <w:tc>
          <w:tcPr>
            <w:tcW w:w="2160" w:type="dxa"/>
          </w:tcPr>
          <w:p w14:paraId="05735B29" w14:textId="77777777" w:rsidR="00B02696" w:rsidRDefault="00000000">
            <w:r>
              <w:rPr>
                <w:sz w:val="18"/>
              </w:rPr>
              <w:t>Mettre à disposition des tableaux de bord accessibles pour 3 profils (direction, supervision, exploitation)</w:t>
            </w:r>
          </w:p>
        </w:tc>
        <w:tc>
          <w:tcPr>
            <w:tcW w:w="2160" w:type="dxa"/>
          </w:tcPr>
          <w:p w14:paraId="357CF41C" w14:textId="77777777" w:rsidR="00B02696" w:rsidRDefault="00000000">
            <w:r>
              <w:rPr>
                <w:sz w:val="18"/>
              </w:rPr>
              <w:t>Audit d'accessibilité RGAA 4.1.2 réalisé avant mise en service</w:t>
            </w:r>
          </w:p>
        </w:tc>
        <w:tc>
          <w:tcPr>
            <w:tcW w:w="2160" w:type="dxa"/>
          </w:tcPr>
          <w:p w14:paraId="15ADA333" w14:textId="77777777" w:rsidR="00B02696" w:rsidRDefault="00000000">
            <w:r>
              <w:rPr>
                <w:sz w:val="18"/>
              </w:rPr>
              <w:t>M+3</w:t>
            </w:r>
          </w:p>
        </w:tc>
      </w:tr>
      <w:tr w:rsidR="00B02696" w14:paraId="077E4E21" w14:textId="77777777">
        <w:tc>
          <w:tcPr>
            <w:tcW w:w="2160" w:type="dxa"/>
          </w:tcPr>
          <w:p w14:paraId="4E5A3AED" w14:textId="77777777" w:rsidR="00B02696" w:rsidRDefault="00000000">
            <w:r>
              <w:rPr>
                <w:sz w:val="18"/>
              </w:rPr>
              <w:t>O6</w:t>
            </w:r>
          </w:p>
        </w:tc>
        <w:tc>
          <w:tcPr>
            <w:tcW w:w="2160" w:type="dxa"/>
          </w:tcPr>
          <w:p w14:paraId="769370FC" w14:textId="77777777" w:rsidR="00B02696" w:rsidRDefault="00000000">
            <w:r>
              <w:rPr>
                <w:sz w:val="18"/>
              </w:rPr>
              <w:t>Maîtriser l'empreinte de stockage dès la conception</w:t>
            </w:r>
          </w:p>
        </w:tc>
        <w:tc>
          <w:tcPr>
            <w:tcW w:w="2160" w:type="dxa"/>
          </w:tcPr>
          <w:p w14:paraId="11625A0D" w14:textId="77777777" w:rsidR="00B02696" w:rsidRDefault="00000000">
            <w:r>
              <w:rPr>
                <w:sz w:val="18"/>
              </w:rPr>
              <w:t>Volume total conservé inférieur à 50 Go à un an, mesuré par le KPI de sobriété</w:t>
            </w:r>
          </w:p>
        </w:tc>
        <w:tc>
          <w:tcPr>
            <w:tcW w:w="2160" w:type="dxa"/>
          </w:tcPr>
          <w:p w14:paraId="05256AC9" w14:textId="77777777" w:rsidR="00B02696" w:rsidRDefault="00000000">
            <w:r>
              <w:rPr>
                <w:sz w:val="18"/>
              </w:rPr>
              <w:t>M+12</w:t>
            </w:r>
          </w:p>
        </w:tc>
      </w:tr>
    </w:tbl>
    <w:p w14:paraId="138808CE" w14:textId="77777777" w:rsidR="00B02696" w:rsidRDefault="00B02696"/>
    <w:p w14:paraId="64C67EE1" w14:textId="77777777" w:rsidR="00B02696" w:rsidRDefault="00000000">
      <w:pPr>
        <w:pStyle w:val="Titre1"/>
      </w:pPr>
      <w:r>
        <w:t>3.2 Périmètre et hors périmètre</w:t>
      </w:r>
    </w:p>
    <w:p w14:paraId="2DFE78D9" w14:textId="77777777" w:rsidR="00B02696" w:rsidRDefault="00000000">
      <w:pPr>
        <w:pStyle w:val="Titre2"/>
      </w:pPr>
      <w:r>
        <w:t>Inclus au lot 1 (3 mois, 85 000 €)</w:t>
      </w:r>
    </w:p>
    <w:p w14:paraId="166EE105" w14:textId="77777777" w:rsidR="00B02696" w:rsidRDefault="00000000">
      <w:pPr>
        <w:pStyle w:val="Listepuces"/>
      </w:pPr>
      <w:r>
        <w:t>Ingestion automatisée des sources SRC01 à SRC05 avec contrats d'interface fournisseurs.</w:t>
      </w:r>
    </w:p>
    <w:p w14:paraId="36BB3B88" w14:textId="77777777" w:rsidR="00B02696" w:rsidRDefault="00000000">
      <w:pPr>
        <w:pStyle w:val="Listepuces"/>
      </w:pPr>
      <w:r>
        <w:t>Référentiel maître des stations, lignes et typologies d'incident, validé par les métiers.</w:t>
      </w:r>
    </w:p>
    <w:p w14:paraId="47E7AB85" w14:textId="77777777" w:rsidR="00B02696" w:rsidRDefault="00000000">
      <w:pPr>
        <w:pStyle w:val="Listepuces"/>
      </w:pPr>
      <w:r>
        <w:lastRenderedPageBreak/>
        <w:t>Contrôles qualité automatisés à l'ingestion et tableau de suivi de la fiabilité des flux.</w:t>
      </w:r>
    </w:p>
    <w:p w14:paraId="1DABE25D" w14:textId="77777777" w:rsidR="00B02696" w:rsidRDefault="00000000">
      <w:pPr>
        <w:pStyle w:val="Listepuces"/>
      </w:pPr>
      <w:r>
        <w:t>Stockage en trois zones (brut, nettoyé, métier) sur formats ouverts.</w:t>
      </w:r>
    </w:p>
    <w:p w14:paraId="6617C37A" w14:textId="77777777" w:rsidR="00B02696" w:rsidRDefault="00000000">
      <w:pPr>
        <w:pStyle w:val="Listepuces"/>
      </w:pPr>
      <w:r>
        <w:t>Tableaux de bord accessibles (RGAA 4.1.2) pour 3 profils, avec alertes simples sur seuils.</w:t>
      </w:r>
    </w:p>
    <w:p w14:paraId="38B31A47" w14:textId="77777777" w:rsidR="00B02696" w:rsidRDefault="00000000">
      <w:pPr>
        <w:pStyle w:val="Listepuces"/>
      </w:pPr>
      <w:r>
        <w:t>Dictionnaire de données et de KPI publié et consultable.</w:t>
      </w:r>
    </w:p>
    <w:p w14:paraId="4A03F267" w14:textId="77777777" w:rsidR="00B02696" w:rsidRDefault="00000000">
      <w:pPr>
        <w:pStyle w:val="Listepuces"/>
      </w:pPr>
      <w:r>
        <w:t>Politique de rétention appliquée et purge automatisée (détail en partie 3.8).</w:t>
      </w:r>
    </w:p>
    <w:p w14:paraId="147746BE" w14:textId="77777777" w:rsidR="00B02696" w:rsidRDefault="00000000">
      <w:pPr>
        <w:pStyle w:val="Titre2"/>
      </w:pPr>
      <w:r>
        <w:t>Reporté au lot 2</w:t>
      </w:r>
    </w:p>
    <w:p w14:paraId="3EE19B06" w14:textId="77777777" w:rsidR="00B02696" w:rsidRDefault="00000000">
      <w:pPr>
        <w:pStyle w:val="Listepuces"/>
      </w:pPr>
      <w:r>
        <w:t>Intégration des réclamations usagers (SRC06) après pseudonymisation, avis du référent RGPD et inscription au registre des traitements.</w:t>
      </w:r>
    </w:p>
    <w:p w14:paraId="70051144" w14:textId="77777777" w:rsidR="00B02696" w:rsidRDefault="00000000">
      <w:pPr>
        <w:pStyle w:val="Listepuces"/>
      </w:pPr>
      <w:r>
        <w:t>Streaming temps réel (latence inférieure à la minute), uniquement si le besoin est confirmé par l'usage du lot 1.</w:t>
      </w:r>
    </w:p>
    <w:p w14:paraId="0D74409D" w14:textId="77777777" w:rsidR="00B02696" w:rsidRDefault="00000000">
      <w:pPr>
        <w:pStyle w:val="Listepuces"/>
      </w:pPr>
      <w:r>
        <w:t>Alerting avancé (corrélations multi-sources, notifications ciblées).</w:t>
      </w:r>
    </w:p>
    <w:p w14:paraId="3FDF7185" w14:textId="77777777" w:rsidR="00B02696" w:rsidRDefault="00000000">
      <w:pPr>
        <w:pStyle w:val="Listepuces"/>
      </w:pPr>
      <w:r>
        <w:t>Publication des données de la métropole au Point d'Accès National (obligation LOM identifiée par la veille).</w:t>
      </w:r>
    </w:p>
    <w:p w14:paraId="7A12D4C7" w14:textId="77777777" w:rsidR="00B02696" w:rsidRDefault="00000000">
      <w:pPr>
        <w:pStyle w:val="Titre2"/>
      </w:pPr>
      <w:r>
        <w:t>Envisagé au lot 3</w:t>
      </w:r>
    </w:p>
    <w:p w14:paraId="3F79D1DA" w14:textId="77777777" w:rsidR="00B02696" w:rsidRDefault="00000000">
      <w:pPr>
        <w:pStyle w:val="Listepuces"/>
      </w:pPr>
      <w:r>
        <w:t xml:space="preserve">Composant IA de prédiction des anomalies </w:t>
      </w:r>
      <w:r>
        <w:rPr>
          <w:i/>
        </w:rPr>
        <w:t>(pièce 00)</w:t>
      </w:r>
      <w:r>
        <w:t>, conditionné à la qualité des données constatée sur le lot 1 et au cadre AI Act (transparence dès août 2026, haut risque à décembre 2027 le cas échéant).</w:t>
      </w:r>
    </w:p>
    <w:p w14:paraId="3F745FE7" w14:textId="77777777" w:rsidR="00B02696" w:rsidRDefault="00000000">
      <w:pPr>
        <w:pStyle w:val="Titre2"/>
      </w:pPr>
      <w:r>
        <w:t>Hors périmètre (exclusions fermes reprises du dossier, pièce 00)</w:t>
      </w:r>
    </w:p>
    <w:p w14:paraId="6E8FF43C" w14:textId="77777777" w:rsidR="00B02696" w:rsidRDefault="00000000">
      <w:pPr>
        <w:pStyle w:val="Listepuces"/>
      </w:pPr>
      <w:r>
        <w:t>Pilotage automatique des feux de circulation.</w:t>
      </w:r>
    </w:p>
    <w:p w14:paraId="2399A167" w14:textId="77777777" w:rsidR="00B02696" w:rsidRDefault="00000000">
      <w:pPr>
        <w:pStyle w:val="Listepuces"/>
      </w:pPr>
      <w:r>
        <w:t>Décision automatisée sans validation humaine.</w:t>
      </w:r>
    </w:p>
    <w:p w14:paraId="57D1ACC8" w14:textId="77777777" w:rsidR="00B02696" w:rsidRDefault="00000000">
      <w:pPr>
        <w:pStyle w:val="Listepuces"/>
      </w:pPr>
      <w:r>
        <w:t>Tracking individuel des usagers.</w:t>
      </w:r>
    </w:p>
    <w:p w14:paraId="21DE4F9F" w14:textId="77777777" w:rsidR="00B02696" w:rsidRDefault="00000000">
      <w:pPr>
        <w:pStyle w:val="Listepuces"/>
      </w:pPr>
      <w:r>
        <w:t>Application mobile grand public complète.</w:t>
      </w:r>
    </w:p>
    <w:p w14:paraId="68A14DDE" w14:textId="77777777" w:rsidR="00B02696" w:rsidRDefault="00000000">
      <w:pPr>
        <w:pStyle w:val="Titre2"/>
      </w:pPr>
      <w:r>
        <w:t>Exclusions complémentaires proposées</w:t>
      </w:r>
    </w:p>
    <w:p w14:paraId="0F3525F4" w14:textId="77777777" w:rsidR="00B02696" w:rsidRDefault="00000000">
      <w:pPr>
        <w:pStyle w:val="Listepuces"/>
      </w:pPr>
      <w:r>
        <w:t>Remplacement des outils fournisseurs existants (SAE, CRM) : le projet consomme leurs données, il ne s'y substitue pas.</w:t>
      </w:r>
    </w:p>
    <w:p w14:paraId="04FDAF20" w14:textId="77777777" w:rsidR="00B02696" w:rsidRDefault="00000000">
      <w:pPr>
        <w:pStyle w:val="Listepuces"/>
      </w:pPr>
      <w:r>
        <w:t>Reprise d'historique des exports manuels antérieurs : qualité invérifiable, coût disproportionné ; l'historique démarre à la mise en service.</w:t>
      </w:r>
    </w:p>
    <w:p w14:paraId="13341BEB" w14:textId="77777777" w:rsidR="00B02696" w:rsidRDefault="00000000">
      <w:pPr>
        <w:pStyle w:val="Titre1"/>
      </w:pPr>
      <w:r>
        <w:t>3.3 Sources de données retenues</w:t>
      </w:r>
    </w:p>
    <w:tbl>
      <w:tblPr>
        <w:tblStyle w:val="Grilledutableau"/>
        <w:tblW w:w="0" w:type="auto"/>
        <w:tblLook w:val="04A0" w:firstRow="1" w:lastRow="0" w:firstColumn="1" w:lastColumn="0" w:noHBand="0" w:noVBand="1"/>
      </w:tblPr>
      <w:tblGrid>
        <w:gridCol w:w="2160"/>
        <w:gridCol w:w="2160"/>
        <w:gridCol w:w="2160"/>
        <w:gridCol w:w="2160"/>
      </w:tblGrid>
      <w:tr w:rsidR="00B02696" w14:paraId="55DC0BD1" w14:textId="77777777">
        <w:tc>
          <w:tcPr>
            <w:tcW w:w="2160" w:type="dxa"/>
          </w:tcPr>
          <w:p w14:paraId="511FD02D" w14:textId="77777777" w:rsidR="00B02696" w:rsidRDefault="00000000">
            <w:r>
              <w:rPr>
                <w:b/>
                <w:sz w:val="18"/>
              </w:rPr>
              <w:t>ID</w:t>
            </w:r>
          </w:p>
        </w:tc>
        <w:tc>
          <w:tcPr>
            <w:tcW w:w="2160" w:type="dxa"/>
          </w:tcPr>
          <w:p w14:paraId="4C8224F7" w14:textId="77777777" w:rsidR="00B02696" w:rsidRDefault="00000000">
            <w:r>
              <w:rPr>
                <w:b/>
                <w:sz w:val="18"/>
              </w:rPr>
              <w:t>Source</w:t>
            </w:r>
          </w:p>
        </w:tc>
        <w:tc>
          <w:tcPr>
            <w:tcW w:w="2160" w:type="dxa"/>
          </w:tcPr>
          <w:p w14:paraId="37D0F0AC" w14:textId="77777777" w:rsidR="00B02696" w:rsidRDefault="00000000">
            <w:r>
              <w:rPr>
                <w:b/>
                <w:sz w:val="18"/>
              </w:rPr>
              <w:t>Décision</w:t>
            </w:r>
          </w:p>
        </w:tc>
        <w:tc>
          <w:tcPr>
            <w:tcW w:w="2160" w:type="dxa"/>
          </w:tcPr>
          <w:p w14:paraId="65ADC143" w14:textId="77777777" w:rsidR="00B02696" w:rsidRDefault="00000000">
            <w:r>
              <w:rPr>
                <w:b/>
                <w:sz w:val="18"/>
              </w:rPr>
              <w:t>Justification</w:t>
            </w:r>
          </w:p>
        </w:tc>
      </w:tr>
      <w:tr w:rsidR="00B02696" w14:paraId="7D2A5B31" w14:textId="77777777">
        <w:tc>
          <w:tcPr>
            <w:tcW w:w="2160" w:type="dxa"/>
          </w:tcPr>
          <w:p w14:paraId="75BE4104" w14:textId="77777777" w:rsidR="00B02696" w:rsidRDefault="00000000">
            <w:r>
              <w:rPr>
                <w:sz w:val="18"/>
              </w:rPr>
              <w:t>SRC01</w:t>
            </w:r>
          </w:p>
        </w:tc>
        <w:tc>
          <w:tcPr>
            <w:tcW w:w="2160" w:type="dxa"/>
          </w:tcPr>
          <w:p w14:paraId="1ED12C78" w14:textId="77777777" w:rsidR="00B02696" w:rsidRDefault="00000000">
            <w:r>
              <w:rPr>
                <w:sz w:val="18"/>
              </w:rPr>
              <w:t>Capteurs stations vélos</w:t>
            </w:r>
          </w:p>
        </w:tc>
        <w:tc>
          <w:tcPr>
            <w:tcW w:w="2160" w:type="dxa"/>
          </w:tcPr>
          <w:p w14:paraId="59A3AE5D" w14:textId="77777777" w:rsidR="00B02696" w:rsidRDefault="00000000">
            <w:r>
              <w:rPr>
                <w:b/>
                <w:sz w:val="18"/>
              </w:rPr>
              <w:t>Lot 1</w:t>
            </w:r>
          </w:p>
        </w:tc>
        <w:tc>
          <w:tcPr>
            <w:tcW w:w="2160" w:type="dxa"/>
          </w:tcPr>
          <w:p w14:paraId="77651D84" w14:textId="77777777" w:rsidR="00B02696" w:rsidRDefault="00000000">
            <w:r>
              <w:rPr>
                <w:sz w:val="18"/>
              </w:rPr>
              <w:t>Volume majeur (250 000 évts/jour), cœur du besoin de supervision ; nécessite dédoublonnage et normalisation des horodatages</w:t>
            </w:r>
          </w:p>
        </w:tc>
      </w:tr>
      <w:tr w:rsidR="00B02696" w14:paraId="11C6A413" w14:textId="77777777">
        <w:tc>
          <w:tcPr>
            <w:tcW w:w="2160" w:type="dxa"/>
          </w:tcPr>
          <w:p w14:paraId="5CF96BF2" w14:textId="77777777" w:rsidR="00B02696" w:rsidRDefault="00000000">
            <w:r>
              <w:rPr>
                <w:sz w:val="18"/>
              </w:rPr>
              <w:t>SRC02</w:t>
            </w:r>
          </w:p>
        </w:tc>
        <w:tc>
          <w:tcPr>
            <w:tcW w:w="2160" w:type="dxa"/>
          </w:tcPr>
          <w:p w14:paraId="67AF1A93" w14:textId="77777777" w:rsidR="00B02696" w:rsidRDefault="00000000">
            <w:r>
              <w:rPr>
                <w:sz w:val="18"/>
              </w:rPr>
              <w:t>SAE bus/tram</w:t>
            </w:r>
          </w:p>
        </w:tc>
        <w:tc>
          <w:tcPr>
            <w:tcW w:w="2160" w:type="dxa"/>
          </w:tcPr>
          <w:p w14:paraId="439B5650" w14:textId="77777777" w:rsidR="00B02696" w:rsidRDefault="00000000">
            <w:r>
              <w:rPr>
                <w:b/>
                <w:sz w:val="18"/>
              </w:rPr>
              <w:t>Lot 1</w:t>
            </w:r>
          </w:p>
        </w:tc>
        <w:tc>
          <w:tcPr>
            <w:tcW w:w="2160" w:type="dxa"/>
          </w:tcPr>
          <w:p w14:paraId="394B1DE5" w14:textId="77777777" w:rsidR="00B02696" w:rsidRDefault="00000000">
            <w:r>
              <w:rPr>
                <w:sz w:val="18"/>
              </w:rPr>
              <w:t xml:space="preserve">78 % du volume, source principale des indicateurs de retard ; contrat d'interface </w:t>
            </w:r>
            <w:r>
              <w:rPr>
                <w:sz w:val="18"/>
              </w:rPr>
              <w:lastRenderedPageBreak/>
              <w:t>indispensable (champs variables)</w:t>
            </w:r>
          </w:p>
        </w:tc>
      </w:tr>
      <w:tr w:rsidR="00B02696" w14:paraId="66E0D57D" w14:textId="77777777">
        <w:tc>
          <w:tcPr>
            <w:tcW w:w="2160" w:type="dxa"/>
          </w:tcPr>
          <w:p w14:paraId="0C912421" w14:textId="77777777" w:rsidR="00B02696" w:rsidRDefault="00000000">
            <w:r>
              <w:rPr>
                <w:sz w:val="18"/>
              </w:rPr>
              <w:lastRenderedPageBreak/>
              <w:t>SRC03</w:t>
            </w:r>
          </w:p>
        </w:tc>
        <w:tc>
          <w:tcPr>
            <w:tcW w:w="2160" w:type="dxa"/>
          </w:tcPr>
          <w:p w14:paraId="3723B472" w14:textId="77777777" w:rsidR="00B02696" w:rsidRDefault="00000000">
            <w:r>
              <w:rPr>
                <w:sz w:val="18"/>
              </w:rPr>
              <w:t>Incidents terrain</w:t>
            </w:r>
          </w:p>
        </w:tc>
        <w:tc>
          <w:tcPr>
            <w:tcW w:w="2160" w:type="dxa"/>
          </w:tcPr>
          <w:p w14:paraId="6FCE4491" w14:textId="77777777" w:rsidR="00B02696" w:rsidRDefault="00000000">
            <w:r>
              <w:rPr>
                <w:b/>
                <w:sz w:val="18"/>
              </w:rPr>
              <w:t>Lot 1</w:t>
            </w:r>
          </w:p>
        </w:tc>
        <w:tc>
          <w:tcPr>
            <w:tcW w:w="2160" w:type="dxa"/>
          </w:tcPr>
          <w:p w14:paraId="57294FA2" w14:textId="77777777" w:rsidR="00B02696" w:rsidRDefault="00000000">
            <w:r>
              <w:rPr>
                <w:sz w:val="18"/>
              </w:rPr>
              <w:t>Petit volume mais critique métier ; normalisation des typologies via le référentiel</w:t>
            </w:r>
          </w:p>
        </w:tc>
      </w:tr>
      <w:tr w:rsidR="00B02696" w14:paraId="53DA319F" w14:textId="77777777">
        <w:tc>
          <w:tcPr>
            <w:tcW w:w="2160" w:type="dxa"/>
          </w:tcPr>
          <w:p w14:paraId="5A6AFBDE" w14:textId="77777777" w:rsidR="00B02696" w:rsidRDefault="00000000">
            <w:r>
              <w:rPr>
                <w:sz w:val="18"/>
              </w:rPr>
              <w:t>SRC04</w:t>
            </w:r>
          </w:p>
        </w:tc>
        <w:tc>
          <w:tcPr>
            <w:tcW w:w="2160" w:type="dxa"/>
          </w:tcPr>
          <w:p w14:paraId="554D5D39" w14:textId="77777777" w:rsidR="00B02696" w:rsidRDefault="00000000">
            <w:r>
              <w:rPr>
                <w:sz w:val="18"/>
              </w:rPr>
              <w:t>Météo horaire</w:t>
            </w:r>
          </w:p>
        </w:tc>
        <w:tc>
          <w:tcPr>
            <w:tcW w:w="2160" w:type="dxa"/>
          </w:tcPr>
          <w:p w14:paraId="13FE2AED" w14:textId="77777777" w:rsidR="00B02696" w:rsidRDefault="00000000">
            <w:r>
              <w:rPr>
                <w:b/>
                <w:sz w:val="18"/>
              </w:rPr>
              <w:t>Lot 1</w:t>
            </w:r>
          </w:p>
        </w:tc>
        <w:tc>
          <w:tcPr>
            <w:tcW w:w="2160" w:type="dxa"/>
          </w:tcPr>
          <w:p w14:paraId="18C18A0F" w14:textId="77777777" w:rsidR="00B02696" w:rsidRDefault="00000000">
            <w:r>
              <w:rPr>
                <w:sz w:val="18"/>
              </w:rPr>
              <w:t>Corrélation anomalies/conditions météo demandée par la direction ; intégration simple (API JSON)</w:t>
            </w:r>
          </w:p>
        </w:tc>
      </w:tr>
      <w:tr w:rsidR="00B02696" w14:paraId="5CB37995" w14:textId="77777777">
        <w:tc>
          <w:tcPr>
            <w:tcW w:w="2160" w:type="dxa"/>
          </w:tcPr>
          <w:p w14:paraId="74AE883C" w14:textId="77777777" w:rsidR="00B02696" w:rsidRDefault="00000000">
            <w:r>
              <w:rPr>
                <w:sz w:val="18"/>
              </w:rPr>
              <w:t>SRC05</w:t>
            </w:r>
          </w:p>
        </w:tc>
        <w:tc>
          <w:tcPr>
            <w:tcW w:w="2160" w:type="dxa"/>
          </w:tcPr>
          <w:p w14:paraId="66AD6014" w14:textId="77777777" w:rsidR="00B02696" w:rsidRDefault="00000000">
            <w:r>
              <w:rPr>
                <w:sz w:val="18"/>
              </w:rPr>
              <w:t>Calendrier événements</w:t>
            </w:r>
          </w:p>
        </w:tc>
        <w:tc>
          <w:tcPr>
            <w:tcW w:w="2160" w:type="dxa"/>
          </w:tcPr>
          <w:p w14:paraId="244BC9E4" w14:textId="77777777" w:rsidR="00B02696" w:rsidRDefault="00000000">
            <w:r>
              <w:rPr>
                <w:b/>
                <w:sz w:val="18"/>
              </w:rPr>
              <w:t>Lot 1</w:t>
            </w:r>
          </w:p>
        </w:tc>
        <w:tc>
          <w:tcPr>
            <w:tcW w:w="2160" w:type="dxa"/>
          </w:tcPr>
          <w:p w14:paraId="0A8CF584" w14:textId="77777777" w:rsidR="00B02696" w:rsidRDefault="00000000">
            <w:r>
              <w:rPr>
                <w:sz w:val="18"/>
              </w:rPr>
              <w:t>Volume négligeable (50 lignes/semaine), forte valeur d'anticipation des pics ; structuration du tableur en référentiel événements</w:t>
            </w:r>
          </w:p>
        </w:tc>
      </w:tr>
      <w:tr w:rsidR="00B02696" w14:paraId="2EC36A4A" w14:textId="77777777">
        <w:tc>
          <w:tcPr>
            <w:tcW w:w="2160" w:type="dxa"/>
          </w:tcPr>
          <w:p w14:paraId="6C4C1E8B" w14:textId="77777777" w:rsidR="00B02696" w:rsidRDefault="00000000">
            <w:r>
              <w:rPr>
                <w:sz w:val="18"/>
              </w:rPr>
              <w:t>SRC06</w:t>
            </w:r>
          </w:p>
        </w:tc>
        <w:tc>
          <w:tcPr>
            <w:tcW w:w="2160" w:type="dxa"/>
          </w:tcPr>
          <w:p w14:paraId="3F3CBD65" w14:textId="77777777" w:rsidR="00B02696" w:rsidRDefault="00000000">
            <w:r>
              <w:rPr>
                <w:sz w:val="18"/>
              </w:rPr>
              <w:t>Réclamations usagers</w:t>
            </w:r>
          </w:p>
        </w:tc>
        <w:tc>
          <w:tcPr>
            <w:tcW w:w="2160" w:type="dxa"/>
          </w:tcPr>
          <w:p w14:paraId="183AB21F" w14:textId="77777777" w:rsidR="00B02696" w:rsidRDefault="00000000">
            <w:r>
              <w:rPr>
                <w:b/>
                <w:sz w:val="18"/>
              </w:rPr>
              <w:t>Lot 2</w:t>
            </w:r>
          </w:p>
        </w:tc>
        <w:tc>
          <w:tcPr>
            <w:tcW w:w="2160" w:type="dxa"/>
          </w:tcPr>
          <w:p w14:paraId="1ED00E5B" w14:textId="77777777" w:rsidR="00B02696" w:rsidRDefault="00000000">
            <w:r>
              <w:rPr>
                <w:sz w:val="18"/>
              </w:rPr>
              <w:t xml:space="preserve">Seule source à sensibilité RGPD élevée (0,07 % du volume) ; le référent RGPD demande une exploitation agrégée ou pseudonymisée </w:t>
            </w:r>
            <w:r>
              <w:rPr>
                <w:i/>
                <w:sz w:val="18"/>
              </w:rPr>
              <w:t>(pièce 04)</w:t>
            </w:r>
            <w:r>
              <w:rPr>
                <w:sz w:val="18"/>
              </w:rPr>
              <w:t xml:space="preserve"> ; son report rend le lot 1 totalement exempt de données personnelles</w:t>
            </w:r>
          </w:p>
        </w:tc>
      </w:tr>
    </w:tbl>
    <w:p w14:paraId="19D15953" w14:textId="77777777" w:rsidR="00B02696" w:rsidRDefault="00B02696"/>
    <w:p w14:paraId="0F5C80B9" w14:textId="77777777" w:rsidR="00B02696" w:rsidRDefault="00000000">
      <w:pPr>
        <w:pStyle w:val="Titre1"/>
      </w:pPr>
      <w:r>
        <w:t>3.4 Besoins fonctionnels</w:t>
      </w:r>
    </w:p>
    <w:tbl>
      <w:tblPr>
        <w:tblStyle w:val="Grilledutableau"/>
        <w:tblW w:w="0" w:type="auto"/>
        <w:tblLook w:val="04A0" w:firstRow="1" w:lastRow="0" w:firstColumn="1" w:lastColumn="0" w:noHBand="0" w:noVBand="1"/>
      </w:tblPr>
      <w:tblGrid>
        <w:gridCol w:w="2880"/>
        <w:gridCol w:w="2880"/>
        <w:gridCol w:w="2880"/>
      </w:tblGrid>
      <w:tr w:rsidR="00B02696" w14:paraId="27D66CFE" w14:textId="77777777">
        <w:tc>
          <w:tcPr>
            <w:tcW w:w="2880" w:type="dxa"/>
          </w:tcPr>
          <w:p w14:paraId="6AC2FC31" w14:textId="77777777" w:rsidR="00B02696" w:rsidRDefault="00000000">
            <w:r>
              <w:rPr>
                <w:b/>
                <w:sz w:val="18"/>
              </w:rPr>
              <w:t>#</w:t>
            </w:r>
          </w:p>
        </w:tc>
        <w:tc>
          <w:tcPr>
            <w:tcW w:w="2880" w:type="dxa"/>
          </w:tcPr>
          <w:p w14:paraId="5551CC7A" w14:textId="77777777" w:rsidR="00B02696" w:rsidRDefault="00000000">
            <w:r>
              <w:rPr>
                <w:b/>
                <w:sz w:val="18"/>
              </w:rPr>
              <w:t>Besoin</w:t>
            </w:r>
          </w:p>
        </w:tc>
        <w:tc>
          <w:tcPr>
            <w:tcW w:w="2880" w:type="dxa"/>
          </w:tcPr>
          <w:p w14:paraId="3E1E34A5" w14:textId="77777777" w:rsidR="00B02696" w:rsidRDefault="00000000">
            <w:r>
              <w:rPr>
                <w:b/>
                <w:sz w:val="18"/>
              </w:rPr>
              <w:t>Bénéficiaires</w:t>
            </w:r>
          </w:p>
        </w:tc>
      </w:tr>
      <w:tr w:rsidR="00B02696" w14:paraId="53246BD8" w14:textId="77777777">
        <w:tc>
          <w:tcPr>
            <w:tcW w:w="2880" w:type="dxa"/>
          </w:tcPr>
          <w:p w14:paraId="682017F3" w14:textId="77777777" w:rsidR="00B02696" w:rsidRDefault="00000000">
            <w:r>
              <w:rPr>
                <w:sz w:val="18"/>
              </w:rPr>
              <w:t>BF1</w:t>
            </w:r>
          </w:p>
        </w:tc>
        <w:tc>
          <w:tcPr>
            <w:tcW w:w="2880" w:type="dxa"/>
          </w:tcPr>
          <w:p w14:paraId="3243B0A7" w14:textId="77777777" w:rsidR="00B02696" w:rsidRDefault="00000000">
            <w:r>
              <w:rPr>
                <w:sz w:val="18"/>
              </w:rPr>
              <w:t>Consulter des tableaux de bord par profil (direction, supervision, exploitation), accessibles au sens RGAA</w:t>
            </w:r>
          </w:p>
        </w:tc>
        <w:tc>
          <w:tcPr>
            <w:tcW w:w="2880" w:type="dxa"/>
          </w:tcPr>
          <w:p w14:paraId="69DCB54E" w14:textId="77777777" w:rsidR="00B02696" w:rsidRDefault="00000000">
            <w:r>
              <w:rPr>
                <w:sz w:val="18"/>
              </w:rPr>
              <w:t>Tous</w:t>
            </w:r>
          </w:p>
        </w:tc>
      </w:tr>
      <w:tr w:rsidR="00B02696" w14:paraId="19439652" w14:textId="77777777">
        <w:tc>
          <w:tcPr>
            <w:tcW w:w="2880" w:type="dxa"/>
          </w:tcPr>
          <w:p w14:paraId="374A16A2" w14:textId="77777777" w:rsidR="00B02696" w:rsidRDefault="00000000">
            <w:r>
              <w:rPr>
                <w:sz w:val="18"/>
              </w:rPr>
              <w:t>BF2</w:t>
            </w:r>
          </w:p>
        </w:tc>
        <w:tc>
          <w:tcPr>
            <w:tcW w:w="2880" w:type="dxa"/>
          </w:tcPr>
          <w:p w14:paraId="30532489" w14:textId="77777777" w:rsidR="00B02696" w:rsidRDefault="00000000">
            <w:r>
              <w:rPr>
                <w:sz w:val="18"/>
              </w:rPr>
              <w:t>Être alerté en cas de dépassement de seuil (station saturée, retard anormal, rupture de flux)</w:t>
            </w:r>
          </w:p>
        </w:tc>
        <w:tc>
          <w:tcPr>
            <w:tcW w:w="2880" w:type="dxa"/>
          </w:tcPr>
          <w:p w14:paraId="00AD73E4" w14:textId="77777777" w:rsidR="00B02696" w:rsidRDefault="00000000">
            <w:r>
              <w:rPr>
                <w:sz w:val="18"/>
              </w:rPr>
              <w:t>Supervision, exploitation</w:t>
            </w:r>
          </w:p>
        </w:tc>
      </w:tr>
      <w:tr w:rsidR="00B02696" w14:paraId="0A6251BC" w14:textId="77777777">
        <w:tc>
          <w:tcPr>
            <w:tcW w:w="2880" w:type="dxa"/>
          </w:tcPr>
          <w:p w14:paraId="50EA8CE0" w14:textId="77777777" w:rsidR="00B02696" w:rsidRDefault="00000000">
            <w:r>
              <w:rPr>
                <w:sz w:val="18"/>
              </w:rPr>
              <w:t>BF3</w:t>
            </w:r>
          </w:p>
        </w:tc>
        <w:tc>
          <w:tcPr>
            <w:tcW w:w="2880" w:type="dxa"/>
          </w:tcPr>
          <w:p w14:paraId="512B3E7C" w14:textId="77777777" w:rsidR="00B02696" w:rsidRDefault="00000000">
            <w:r>
              <w:rPr>
                <w:sz w:val="18"/>
              </w:rPr>
              <w:t>Suivre un incident de bout en bout avec une typologie normalisée</w:t>
            </w:r>
          </w:p>
        </w:tc>
        <w:tc>
          <w:tcPr>
            <w:tcW w:w="2880" w:type="dxa"/>
          </w:tcPr>
          <w:p w14:paraId="0308F9C3" w14:textId="77777777" w:rsidR="00B02696" w:rsidRDefault="00000000">
            <w:r>
              <w:rPr>
                <w:sz w:val="18"/>
              </w:rPr>
              <w:t>Supervision</w:t>
            </w:r>
          </w:p>
        </w:tc>
      </w:tr>
      <w:tr w:rsidR="00B02696" w14:paraId="686B3710" w14:textId="77777777">
        <w:tc>
          <w:tcPr>
            <w:tcW w:w="2880" w:type="dxa"/>
          </w:tcPr>
          <w:p w14:paraId="78E64CFF" w14:textId="77777777" w:rsidR="00B02696" w:rsidRDefault="00000000">
            <w:r>
              <w:rPr>
                <w:sz w:val="18"/>
              </w:rPr>
              <w:t>BF4</w:t>
            </w:r>
          </w:p>
        </w:tc>
        <w:tc>
          <w:tcPr>
            <w:tcW w:w="2880" w:type="dxa"/>
          </w:tcPr>
          <w:p w14:paraId="3624D035" w14:textId="77777777" w:rsidR="00B02696" w:rsidRDefault="00000000">
            <w:r>
              <w:rPr>
                <w:sz w:val="18"/>
              </w:rPr>
              <w:t>Croiser les anomalies avec la météo et le calendrier des événements</w:t>
            </w:r>
          </w:p>
        </w:tc>
        <w:tc>
          <w:tcPr>
            <w:tcW w:w="2880" w:type="dxa"/>
          </w:tcPr>
          <w:p w14:paraId="3D545C71" w14:textId="77777777" w:rsidR="00B02696" w:rsidRDefault="00000000">
            <w:r>
              <w:rPr>
                <w:sz w:val="18"/>
              </w:rPr>
              <w:t>Exploitation, direction</w:t>
            </w:r>
          </w:p>
        </w:tc>
      </w:tr>
      <w:tr w:rsidR="00B02696" w14:paraId="30E05E48" w14:textId="77777777">
        <w:tc>
          <w:tcPr>
            <w:tcW w:w="2880" w:type="dxa"/>
          </w:tcPr>
          <w:p w14:paraId="742C3CBF" w14:textId="77777777" w:rsidR="00B02696" w:rsidRDefault="00000000">
            <w:r>
              <w:rPr>
                <w:sz w:val="18"/>
              </w:rPr>
              <w:t>BF5</w:t>
            </w:r>
          </w:p>
        </w:tc>
        <w:tc>
          <w:tcPr>
            <w:tcW w:w="2880" w:type="dxa"/>
          </w:tcPr>
          <w:p w14:paraId="602366B8" w14:textId="77777777" w:rsidR="00B02696" w:rsidRDefault="00000000">
            <w:r>
              <w:rPr>
                <w:sz w:val="18"/>
              </w:rPr>
              <w:t>Consulter la définition officielle de chaque indicateur (dictionnaire intégré)</w:t>
            </w:r>
          </w:p>
        </w:tc>
        <w:tc>
          <w:tcPr>
            <w:tcW w:w="2880" w:type="dxa"/>
          </w:tcPr>
          <w:p w14:paraId="49287A15" w14:textId="77777777" w:rsidR="00B02696" w:rsidRDefault="00000000">
            <w:r>
              <w:rPr>
                <w:sz w:val="18"/>
              </w:rPr>
              <w:t>Tous</w:t>
            </w:r>
          </w:p>
        </w:tc>
      </w:tr>
      <w:tr w:rsidR="00B02696" w14:paraId="60ADF5C3" w14:textId="77777777">
        <w:tc>
          <w:tcPr>
            <w:tcW w:w="2880" w:type="dxa"/>
          </w:tcPr>
          <w:p w14:paraId="2A8DC427" w14:textId="77777777" w:rsidR="00B02696" w:rsidRDefault="00000000">
            <w:r>
              <w:rPr>
                <w:sz w:val="18"/>
              </w:rPr>
              <w:t>BF6</w:t>
            </w:r>
          </w:p>
        </w:tc>
        <w:tc>
          <w:tcPr>
            <w:tcW w:w="2880" w:type="dxa"/>
          </w:tcPr>
          <w:p w14:paraId="1BAAD766" w14:textId="77777777" w:rsidR="00B02696" w:rsidRDefault="00000000">
            <w:r>
              <w:rPr>
                <w:sz w:val="18"/>
              </w:rPr>
              <w:t>Exporter données et rapports dans des formats accessibles et réutilisables</w:t>
            </w:r>
          </w:p>
        </w:tc>
        <w:tc>
          <w:tcPr>
            <w:tcW w:w="2880" w:type="dxa"/>
          </w:tcPr>
          <w:p w14:paraId="0416259F" w14:textId="77777777" w:rsidR="00B02696" w:rsidRDefault="00000000">
            <w:r>
              <w:rPr>
                <w:sz w:val="18"/>
              </w:rPr>
              <w:t>Tous</w:t>
            </w:r>
          </w:p>
        </w:tc>
      </w:tr>
      <w:tr w:rsidR="00B02696" w14:paraId="10A0C053" w14:textId="77777777">
        <w:tc>
          <w:tcPr>
            <w:tcW w:w="2880" w:type="dxa"/>
          </w:tcPr>
          <w:p w14:paraId="0CBA321A" w14:textId="77777777" w:rsidR="00B02696" w:rsidRDefault="00000000">
            <w:r>
              <w:rPr>
                <w:sz w:val="18"/>
              </w:rPr>
              <w:t>BF7</w:t>
            </w:r>
          </w:p>
        </w:tc>
        <w:tc>
          <w:tcPr>
            <w:tcW w:w="2880" w:type="dxa"/>
          </w:tcPr>
          <w:p w14:paraId="5E20D760" w14:textId="77777777" w:rsidR="00B02696" w:rsidRDefault="00000000">
            <w:r>
              <w:rPr>
                <w:sz w:val="18"/>
              </w:rPr>
              <w:t>Tracer l'origine d'un chiffre (source, transformations appliquées, date de calcul)</w:t>
            </w:r>
          </w:p>
        </w:tc>
        <w:tc>
          <w:tcPr>
            <w:tcW w:w="2880" w:type="dxa"/>
          </w:tcPr>
          <w:p w14:paraId="2CF3661A" w14:textId="77777777" w:rsidR="00B02696" w:rsidRDefault="00000000">
            <w:r>
              <w:rPr>
                <w:sz w:val="18"/>
              </w:rPr>
              <w:t>DSI, supervision</w:t>
            </w:r>
          </w:p>
        </w:tc>
      </w:tr>
      <w:tr w:rsidR="00B02696" w14:paraId="1122D277" w14:textId="77777777">
        <w:tc>
          <w:tcPr>
            <w:tcW w:w="2880" w:type="dxa"/>
          </w:tcPr>
          <w:p w14:paraId="01FEF192" w14:textId="77777777" w:rsidR="00B02696" w:rsidRDefault="00000000">
            <w:r>
              <w:rPr>
                <w:sz w:val="18"/>
              </w:rPr>
              <w:t>BF8</w:t>
            </w:r>
          </w:p>
        </w:tc>
        <w:tc>
          <w:tcPr>
            <w:tcW w:w="2880" w:type="dxa"/>
          </w:tcPr>
          <w:p w14:paraId="2C86111B" w14:textId="77777777" w:rsidR="00B02696" w:rsidRDefault="00000000">
            <w:r>
              <w:rPr>
                <w:sz w:val="18"/>
              </w:rPr>
              <w:t>Gérer les habilitations par rôle, avec journalisation des accès</w:t>
            </w:r>
          </w:p>
        </w:tc>
        <w:tc>
          <w:tcPr>
            <w:tcW w:w="2880" w:type="dxa"/>
          </w:tcPr>
          <w:p w14:paraId="2E4B12F3" w14:textId="77777777" w:rsidR="00B02696" w:rsidRDefault="00000000">
            <w:r>
              <w:rPr>
                <w:sz w:val="18"/>
              </w:rPr>
              <w:t>DSI</w:t>
            </w:r>
          </w:p>
        </w:tc>
      </w:tr>
    </w:tbl>
    <w:p w14:paraId="7FF0DF11" w14:textId="77777777" w:rsidR="00B02696" w:rsidRDefault="00B02696"/>
    <w:p w14:paraId="56AA8616" w14:textId="77777777" w:rsidR="00B02696" w:rsidRDefault="00000000">
      <w:pPr>
        <w:pStyle w:val="Titre1"/>
      </w:pPr>
      <w:r>
        <w:lastRenderedPageBreak/>
        <w:t>3.5 Besoins techniques et architecture cible</w:t>
      </w:r>
    </w:p>
    <w:p w14:paraId="66E6DE05" w14:textId="77777777" w:rsidR="00B02696" w:rsidRDefault="00000000">
      <w:pPr>
        <w:pStyle w:val="Titre2"/>
      </w:pPr>
      <w:r>
        <w:t>Exigences techniques</w:t>
      </w:r>
    </w:p>
    <w:tbl>
      <w:tblPr>
        <w:tblStyle w:val="Grilledutableau"/>
        <w:tblW w:w="0" w:type="auto"/>
        <w:tblLook w:val="04A0" w:firstRow="1" w:lastRow="0" w:firstColumn="1" w:lastColumn="0" w:noHBand="0" w:noVBand="1"/>
      </w:tblPr>
      <w:tblGrid>
        <w:gridCol w:w="4320"/>
        <w:gridCol w:w="4320"/>
      </w:tblGrid>
      <w:tr w:rsidR="00B02696" w14:paraId="03476257" w14:textId="77777777">
        <w:tc>
          <w:tcPr>
            <w:tcW w:w="4320" w:type="dxa"/>
          </w:tcPr>
          <w:p w14:paraId="41E05276" w14:textId="77777777" w:rsidR="00B02696" w:rsidRDefault="00000000">
            <w:r>
              <w:rPr>
                <w:b/>
                <w:sz w:val="18"/>
              </w:rPr>
              <w:t>#</w:t>
            </w:r>
          </w:p>
        </w:tc>
        <w:tc>
          <w:tcPr>
            <w:tcW w:w="4320" w:type="dxa"/>
          </w:tcPr>
          <w:p w14:paraId="55C8613E" w14:textId="77777777" w:rsidR="00B02696" w:rsidRDefault="00000000">
            <w:r>
              <w:rPr>
                <w:b/>
                <w:sz w:val="18"/>
              </w:rPr>
              <w:t>Exigence</w:t>
            </w:r>
          </w:p>
        </w:tc>
      </w:tr>
      <w:tr w:rsidR="00B02696" w14:paraId="7129F40E" w14:textId="77777777">
        <w:tc>
          <w:tcPr>
            <w:tcW w:w="4320" w:type="dxa"/>
          </w:tcPr>
          <w:p w14:paraId="64945CC6" w14:textId="77777777" w:rsidR="00B02696" w:rsidRDefault="00000000">
            <w:r>
              <w:rPr>
                <w:sz w:val="18"/>
              </w:rPr>
              <w:t>ET1</w:t>
            </w:r>
          </w:p>
        </w:tc>
        <w:tc>
          <w:tcPr>
            <w:tcW w:w="4320" w:type="dxa"/>
          </w:tcPr>
          <w:p w14:paraId="2AB8087A" w14:textId="77777777" w:rsidR="00B02696" w:rsidRDefault="00000000">
            <w:r>
              <w:rPr>
                <w:sz w:val="18"/>
              </w:rPr>
              <w:t>Ingestion automatisée et planifiée, avec contrat d'interface par fournisseur et tests de non-régression sur les schémas</w:t>
            </w:r>
          </w:p>
        </w:tc>
      </w:tr>
      <w:tr w:rsidR="00B02696" w14:paraId="62CCEA87" w14:textId="77777777">
        <w:tc>
          <w:tcPr>
            <w:tcW w:w="4320" w:type="dxa"/>
          </w:tcPr>
          <w:p w14:paraId="71849EB7" w14:textId="77777777" w:rsidR="00B02696" w:rsidRDefault="00000000">
            <w:r>
              <w:rPr>
                <w:sz w:val="18"/>
              </w:rPr>
              <w:t>ET2</w:t>
            </w:r>
          </w:p>
        </w:tc>
        <w:tc>
          <w:tcPr>
            <w:tcW w:w="4320" w:type="dxa"/>
          </w:tcPr>
          <w:p w14:paraId="07C9C666" w14:textId="77777777" w:rsidR="00B02696" w:rsidRDefault="00000000">
            <w:r>
              <w:rPr>
                <w:sz w:val="18"/>
              </w:rPr>
              <w:t>Stockage en trois zones (brut, nettoyé, métier) sur formats ouverts (Parquet/Iceberg) pour garantir la réversibilité</w:t>
            </w:r>
          </w:p>
        </w:tc>
      </w:tr>
      <w:tr w:rsidR="00B02696" w14:paraId="09801043" w14:textId="77777777">
        <w:tc>
          <w:tcPr>
            <w:tcW w:w="4320" w:type="dxa"/>
          </w:tcPr>
          <w:p w14:paraId="6A4E3513" w14:textId="77777777" w:rsidR="00B02696" w:rsidRDefault="00000000">
            <w:r>
              <w:rPr>
                <w:sz w:val="18"/>
              </w:rPr>
              <w:t>ET3</w:t>
            </w:r>
          </w:p>
        </w:tc>
        <w:tc>
          <w:tcPr>
            <w:tcW w:w="4320" w:type="dxa"/>
          </w:tcPr>
          <w:p w14:paraId="555719A7" w14:textId="77777777" w:rsidR="00B02696" w:rsidRDefault="00000000">
            <w:r>
              <w:rPr>
                <w:sz w:val="18"/>
              </w:rPr>
              <w:t>Normalisation systématique sur le référentiel maître (stations, lignes, typologies)</w:t>
            </w:r>
          </w:p>
        </w:tc>
      </w:tr>
      <w:tr w:rsidR="00B02696" w14:paraId="090C6F88" w14:textId="77777777">
        <w:tc>
          <w:tcPr>
            <w:tcW w:w="4320" w:type="dxa"/>
          </w:tcPr>
          <w:p w14:paraId="10FC7FBB" w14:textId="77777777" w:rsidR="00B02696" w:rsidRDefault="00000000">
            <w:r>
              <w:rPr>
                <w:sz w:val="18"/>
              </w:rPr>
              <w:t>ET4</w:t>
            </w:r>
          </w:p>
        </w:tc>
        <w:tc>
          <w:tcPr>
            <w:tcW w:w="4320" w:type="dxa"/>
          </w:tcPr>
          <w:p w14:paraId="41BCF4E9" w14:textId="77777777" w:rsidR="00B02696" w:rsidRDefault="00000000">
            <w:r>
              <w:rPr>
                <w:sz w:val="18"/>
              </w:rPr>
              <w:t>Contrôles qualité automatisés à l'ingestion : fraîcheur, complétude, conformité, dédoublonnage</w:t>
            </w:r>
          </w:p>
        </w:tc>
      </w:tr>
      <w:tr w:rsidR="00B02696" w14:paraId="59459915" w14:textId="77777777">
        <w:tc>
          <w:tcPr>
            <w:tcW w:w="4320" w:type="dxa"/>
          </w:tcPr>
          <w:p w14:paraId="3D1F6290" w14:textId="77777777" w:rsidR="00B02696" w:rsidRDefault="00000000">
            <w:r>
              <w:rPr>
                <w:sz w:val="18"/>
              </w:rPr>
              <w:t>ET5</w:t>
            </w:r>
          </w:p>
        </w:tc>
        <w:tc>
          <w:tcPr>
            <w:tcW w:w="4320" w:type="dxa"/>
          </w:tcPr>
          <w:p w14:paraId="781503F4" w14:textId="77777777" w:rsidR="00B02696" w:rsidRDefault="00000000">
            <w:r>
              <w:rPr>
                <w:sz w:val="18"/>
              </w:rPr>
              <w:t>Orchestration centralisée avec gestion des reprises sur erreur et journalisation des traitements</w:t>
            </w:r>
          </w:p>
        </w:tc>
      </w:tr>
      <w:tr w:rsidR="00B02696" w14:paraId="49855EA8" w14:textId="77777777">
        <w:tc>
          <w:tcPr>
            <w:tcW w:w="4320" w:type="dxa"/>
          </w:tcPr>
          <w:p w14:paraId="5E0E94C4" w14:textId="77777777" w:rsidR="00B02696" w:rsidRDefault="00000000">
            <w:r>
              <w:rPr>
                <w:sz w:val="18"/>
              </w:rPr>
              <w:t>ET6</w:t>
            </w:r>
          </w:p>
        </w:tc>
        <w:tc>
          <w:tcPr>
            <w:tcW w:w="4320" w:type="dxa"/>
          </w:tcPr>
          <w:p w14:paraId="706E10BF" w14:textId="77777777" w:rsidR="00B02696" w:rsidRDefault="00000000">
            <w:r>
              <w:rPr>
                <w:sz w:val="18"/>
              </w:rPr>
              <w:t>Exposition via un outil de tableaux de bord compatible avec les exigences RGAA</w:t>
            </w:r>
          </w:p>
        </w:tc>
      </w:tr>
      <w:tr w:rsidR="00B02696" w14:paraId="1752FD9E" w14:textId="77777777">
        <w:tc>
          <w:tcPr>
            <w:tcW w:w="4320" w:type="dxa"/>
          </w:tcPr>
          <w:p w14:paraId="1C8D22D5" w14:textId="77777777" w:rsidR="00B02696" w:rsidRDefault="00000000">
            <w:r>
              <w:rPr>
                <w:sz w:val="18"/>
              </w:rPr>
              <w:t>ET7</w:t>
            </w:r>
          </w:p>
        </w:tc>
        <w:tc>
          <w:tcPr>
            <w:tcW w:w="4320" w:type="dxa"/>
          </w:tcPr>
          <w:p w14:paraId="6D7E0A03" w14:textId="77777777" w:rsidR="00B02696" w:rsidRDefault="00000000">
            <w:r>
              <w:rPr>
                <w:sz w:val="18"/>
              </w:rPr>
              <w:t xml:space="preserve">Sécurité : accès par rôle, secrets chiffrés (aucun mot de passe en clair), journalisation des accès </w:t>
            </w:r>
            <w:r>
              <w:rPr>
                <w:i/>
                <w:sz w:val="18"/>
              </w:rPr>
              <w:t>(pièce 05)</w:t>
            </w:r>
          </w:p>
        </w:tc>
      </w:tr>
      <w:tr w:rsidR="00B02696" w14:paraId="2053A7E2" w14:textId="77777777">
        <w:tc>
          <w:tcPr>
            <w:tcW w:w="4320" w:type="dxa"/>
          </w:tcPr>
          <w:p w14:paraId="65D858DC" w14:textId="77777777" w:rsidR="00B02696" w:rsidRDefault="00000000">
            <w:r>
              <w:rPr>
                <w:sz w:val="18"/>
              </w:rPr>
              <w:t>ET8</w:t>
            </w:r>
          </w:p>
        </w:tc>
        <w:tc>
          <w:tcPr>
            <w:tcW w:w="4320" w:type="dxa"/>
          </w:tcPr>
          <w:p w14:paraId="37D5CE2F" w14:textId="77777777" w:rsidR="00B02696" w:rsidRDefault="00000000">
            <w:r>
              <w:rPr>
                <w:sz w:val="18"/>
              </w:rPr>
              <w:t xml:space="preserve">Hébergement sur le SI de la métropole ou un hébergeur européen de confiance, aligné avec la DSI </w:t>
            </w:r>
            <w:r>
              <w:rPr>
                <w:i/>
                <w:sz w:val="18"/>
              </w:rPr>
              <w:t>(pièce 04)</w:t>
            </w:r>
          </w:p>
        </w:tc>
      </w:tr>
      <w:tr w:rsidR="00B02696" w14:paraId="22FD1EAB" w14:textId="77777777">
        <w:tc>
          <w:tcPr>
            <w:tcW w:w="4320" w:type="dxa"/>
          </w:tcPr>
          <w:p w14:paraId="445C5587" w14:textId="77777777" w:rsidR="00B02696" w:rsidRDefault="00000000">
            <w:r>
              <w:rPr>
                <w:sz w:val="18"/>
              </w:rPr>
              <w:t>ET9</w:t>
            </w:r>
          </w:p>
        </w:tc>
        <w:tc>
          <w:tcPr>
            <w:tcW w:w="4320" w:type="dxa"/>
          </w:tcPr>
          <w:p w14:paraId="254A0060" w14:textId="77777777" w:rsidR="00B02696" w:rsidRDefault="00000000">
            <w:r>
              <w:rPr>
                <w:sz w:val="18"/>
              </w:rPr>
              <w:t>Latence cible du lot 1 en micro-batch (5 à 15 minutes), extensible vers le temps réel au lot 2 sans refonte</w:t>
            </w:r>
          </w:p>
        </w:tc>
      </w:tr>
    </w:tbl>
    <w:p w14:paraId="638E5E03" w14:textId="77777777" w:rsidR="00B02696" w:rsidRDefault="00B02696"/>
    <w:p w14:paraId="67B97566" w14:textId="77777777" w:rsidR="00B02696" w:rsidRDefault="00000000">
      <w:pPr>
        <w:pStyle w:val="Titre2"/>
      </w:pPr>
      <w:r>
        <w:t>Architecture cible</w:t>
      </w:r>
    </w:p>
    <w:p w14:paraId="50D9C1DD" w14:textId="77777777" w:rsidR="00B02696" w:rsidRDefault="00000000">
      <w:r>
        <w:t xml:space="preserve">L'architecture s'organise en couches, chaque brique transverse répondant à un risque identifié dans le dossier </w:t>
      </w:r>
      <w:r>
        <w:rPr>
          <w:i/>
        </w:rPr>
        <w:t>(pièce 07)</w:t>
      </w:r>
      <w:r>
        <w:t xml:space="preserve"> :</w:t>
      </w:r>
    </w:p>
    <w:p w14:paraId="4CEF2622" w14:textId="77777777" w:rsidR="00B02696" w:rsidRDefault="00000000">
      <w:pPr>
        <w:spacing w:after="0"/>
      </w:pPr>
      <w:r>
        <w:rPr>
          <w:rFonts w:ascii="Consolas" w:hAnsi="Consolas"/>
          <w:sz w:val="18"/>
        </w:rPr>
        <w:t>Sources (SRC01 à SRC05, SRC06 au lot 2)</w:t>
      </w:r>
    </w:p>
    <w:p w14:paraId="0D96C0F1" w14:textId="77777777" w:rsidR="00B02696" w:rsidRDefault="00000000">
      <w:pPr>
        <w:spacing w:after="0"/>
      </w:pPr>
      <w:r>
        <w:rPr>
          <w:rFonts w:ascii="Consolas" w:hAnsi="Consolas"/>
          <w:sz w:val="18"/>
        </w:rPr>
        <w:t xml:space="preserve">   v</w:t>
      </w:r>
    </w:p>
    <w:p w14:paraId="6B74A82D" w14:textId="77777777" w:rsidR="00B02696" w:rsidRDefault="00000000">
      <w:pPr>
        <w:spacing w:after="0"/>
      </w:pPr>
      <w:r>
        <w:rPr>
          <w:rFonts w:ascii="Consolas" w:hAnsi="Consolas"/>
          <w:sz w:val="18"/>
        </w:rPr>
        <w:t>Ingestion automatisée (connecteurs, contrats d'interface)</w:t>
      </w:r>
    </w:p>
    <w:p w14:paraId="7564C340" w14:textId="77777777" w:rsidR="00B02696" w:rsidRDefault="00000000">
      <w:pPr>
        <w:spacing w:after="0"/>
      </w:pPr>
      <w:r>
        <w:rPr>
          <w:rFonts w:ascii="Consolas" w:hAnsi="Consolas"/>
          <w:sz w:val="18"/>
        </w:rPr>
        <w:t xml:space="preserve">   v</w:t>
      </w:r>
    </w:p>
    <w:p w14:paraId="35A366A9" w14:textId="77777777" w:rsidR="00B02696" w:rsidRDefault="00000000">
      <w:pPr>
        <w:spacing w:after="0"/>
      </w:pPr>
      <w:r>
        <w:rPr>
          <w:rFonts w:ascii="Consolas" w:hAnsi="Consolas"/>
          <w:sz w:val="18"/>
        </w:rPr>
        <w:t>Zone brute (rétention 30 jours) -&gt; Zone nettoyée (référentiel appliqué) -&gt; Zone métier (agrégats, KPI)</w:t>
      </w:r>
    </w:p>
    <w:p w14:paraId="58A63756" w14:textId="77777777" w:rsidR="00B02696" w:rsidRDefault="00000000">
      <w:pPr>
        <w:spacing w:after="0"/>
      </w:pPr>
      <w:r>
        <w:rPr>
          <w:rFonts w:ascii="Consolas" w:hAnsi="Consolas"/>
          <w:sz w:val="18"/>
        </w:rPr>
        <w:t xml:space="preserve">   v</w:t>
      </w:r>
    </w:p>
    <w:p w14:paraId="7BA5C531" w14:textId="77777777" w:rsidR="00B02696" w:rsidRDefault="00000000">
      <w:pPr>
        <w:spacing w:after="0"/>
      </w:pPr>
      <w:r>
        <w:rPr>
          <w:rFonts w:ascii="Consolas" w:hAnsi="Consolas"/>
          <w:sz w:val="18"/>
        </w:rPr>
        <w:t>Exposition : tableaux de bord accessibles par rôle, exports, alertes</w:t>
      </w:r>
    </w:p>
    <w:p w14:paraId="218AD8AC" w14:textId="77777777" w:rsidR="00B02696" w:rsidRDefault="00B02696">
      <w:pPr>
        <w:spacing w:after="0"/>
      </w:pPr>
    </w:p>
    <w:p w14:paraId="66A6F94D" w14:textId="77777777" w:rsidR="00B02696" w:rsidRDefault="00000000">
      <w:pPr>
        <w:spacing w:after="0"/>
      </w:pPr>
      <w:r>
        <w:rPr>
          <w:rFonts w:ascii="Consolas" w:hAnsi="Consolas"/>
          <w:sz w:val="18"/>
        </w:rPr>
        <w:t>Briques transverses :</w:t>
      </w:r>
    </w:p>
    <w:p w14:paraId="2EB6EF5E" w14:textId="77777777" w:rsidR="00B02696" w:rsidRDefault="00000000">
      <w:pPr>
        <w:spacing w:after="0"/>
      </w:pPr>
      <w:r>
        <w:rPr>
          <w:rFonts w:ascii="Consolas" w:hAnsi="Consolas"/>
          <w:sz w:val="18"/>
        </w:rPr>
        <w:t>- Référentiel maître (stations, lignes, typologies)</w:t>
      </w:r>
    </w:p>
    <w:p w14:paraId="3B09AE4F" w14:textId="77777777" w:rsidR="00B02696" w:rsidRDefault="00000000">
      <w:pPr>
        <w:spacing w:after="0"/>
      </w:pPr>
      <w:r>
        <w:rPr>
          <w:rFonts w:ascii="Consolas" w:hAnsi="Consolas"/>
          <w:sz w:val="18"/>
        </w:rPr>
        <w:t>- Contrôles qualité automatisés</w:t>
      </w:r>
    </w:p>
    <w:p w14:paraId="7D70D946" w14:textId="77777777" w:rsidR="00B02696" w:rsidRDefault="00000000">
      <w:pPr>
        <w:spacing w:after="0"/>
      </w:pPr>
      <w:r>
        <w:rPr>
          <w:rFonts w:ascii="Consolas" w:hAnsi="Consolas"/>
          <w:sz w:val="18"/>
        </w:rPr>
        <w:t>- Orchestration (planification, reprises, journalisation)</w:t>
      </w:r>
    </w:p>
    <w:p w14:paraId="6D4C44B1" w14:textId="77777777" w:rsidR="00B02696" w:rsidRDefault="00000000">
      <w:pPr>
        <w:spacing w:after="0"/>
      </w:pPr>
      <w:r>
        <w:rPr>
          <w:rFonts w:ascii="Consolas" w:hAnsi="Consolas"/>
          <w:sz w:val="18"/>
        </w:rPr>
        <w:t>- Gouvernance (dictionnaire, habilitations, rétention et purge)</w:t>
      </w:r>
    </w:p>
    <w:p w14:paraId="21F43AA8" w14:textId="77777777" w:rsidR="00B02696" w:rsidRDefault="00000000">
      <w:r>
        <w:t>Le schéma détaillé figure en annexe (schéma 3 du document annexes/schemas_flux.md).</w:t>
      </w:r>
    </w:p>
    <w:p w14:paraId="317AF85A" w14:textId="77777777" w:rsidR="00B02696" w:rsidRDefault="00000000">
      <w:r>
        <w:rPr>
          <w:b/>
        </w:rPr>
        <w:t>Technologies pressenties</w:t>
      </w:r>
      <w:r>
        <w:t xml:space="preserve"> (issues de la veille, versions vérifiées au 20/07/2026 ; la décision finale est argumentée dans le rapport C5) : Apache Airflow 3.3 (orchestration), dbt-core 1.12 (transformations tracées), GX Core 1.19 (qualité), Apache Superset 6.1 (tableaux </w:t>
      </w:r>
      <w:r>
        <w:lastRenderedPageBreak/>
        <w:t>de bord), Parquet/Iceberg (stockage). Socle 100 % open source sous licence Apache 2.0, sans coût de licence.</w:t>
      </w:r>
    </w:p>
    <w:p w14:paraId="55966CCF" w14:textId="77777777" w:rsidR="00B02696" w:rsidRDefault="00000000">
      <w:pPr>
        <w:pStyle w:val="Titre1"/>
      </w:pPr>
      <w:r>
        <w:t>3.6 Contraintes et risques</w:t>
      </w:r>
    </w:p>
    <w:p w14:paraId="06D9326B" w14:textId="77777777" w:rsidR="00B02696" w:rsidRDefault="00000000">
      <w:pPr>
        <w:pStyle w:val="Titre2"/>
      </w:pPr>
      <w:r>
        <w:t>Contraintes</w:t>
      </w:r>
    </w:p>
    <w:p w14:paraId="556FF7F4" w14:textId="77777777" w:rsidR="00B02696" w:rsidRDefault="00000000">
      <w:pPr>
        <w:pStyle w:val="Listepuces"/>
      </w:pPr>
      <w:r>
        <w:rPr>
          <w:b/>
        </w:rPr>
        <w:t>Budget</w:t>
      </w:r>
      <w:r>
        <w:t xml:space="preserve"> : 85 000 € au total </w:t>
      </w:r>
      <w:r>
        <w:rPr>
          <w:i/>
        </w:rPr>
        <w:t>(pièce 06)</w:t>
      </w:r>
      <w:r>
        <w:t>, atteint au plafond exact fixé par la direction. La marge pour risques (5 000 €, soit 5,9 %) est inférieure aux standards de projet (10 à 15 %). Le périmètre resserré du lot 1 (report de SRC06) et le choix open source (zéro licence) constituent les deux leviers retenus pour sécuriser cette enveloppe.</w:t>
      </w:r>
    </w:p>
    <w:p w14:paraId="4388379D" w14:textId="77777777" w:rsidR="00B02696" w:rsidRDefault="00000000">
      <w:pPr>
        <w:pStyle w:val="Listepuces"/>
      </w:pPr>
      <w:r>
        <w:rPr>
          <w:b/>
        </w:rPr>
        <w:t>Délais</w:t>
      </w:r>
      <w:r>
        <w:t xml:space="preserve"> : cadrage du premier lot en moins de 3 mois </w:t>
      </w:r>
      <w:r>
        <w:rPr>
          <w:i/>
        </w:rPr>
        <w:t>(pièce 01)</w:t>
      </w:r>
      <w:r>
        <w:t xml:space="preserve"> ; jalons à M+1, M+2 et M+3 (détail en partie 3.1).</w:t>
      </w:r>
    </w:p>
    <w:p w14:paraId="5BCA520F" w14:textId="77777777" w:rsidR="00B02696" w:rsidRDefault="00000000">
      <w:pPr>
        <w:pStyle w:val="Listepuces"/>
      </w:pPr>
      <w:r>
        <w:rPr>
          <w:b/>
        </w:rPr>
        <w:t>Disponibilité métier</w:t>
      </w:r>
      <w:r>
        <w:t xml:space="preserve"> : les ateliers de validation (référentiel, dictionnaire, KPI) mobilisent les équipes d'exploitation et de supervision ; leur indisponibilité est un risque planifié (voir matrice).</w:t>
      </w:r>
    </w:p>
    <w:p w14:paraId="7BBAE2FC" w14:textId="77777777" w:rsidR="00B02696" w:rsidRDefault="00000000">
      <w:pPr>
        <w:pStyle w:val="Listepuces"/>
      </w:pPr>
      <w:r>
        <w:rPr>
          <w:b/>
        </w:rPr>
        <w:t>Dépendances externes</w:t>
      </w:r>
      <w:r>
        <w:t xml:space="preserve"> : API des fournisseurs de capteurs et du SAE (schémas variables), API météo (coût et disponibilité).</w:t>
      </w:r>
    </w:p>
    <w:p w14:paraId="4BA2E012" w14:textId="77777777" w:rsidR="00B02696" w:rsidRDefault="00000000">
      <w:pPr>
        <w:pStyle w:val="Listepuces"/>
      </w:pPr>
      <w:r>
        <w:rPr>
          <w:b/>
        </w:rPr>
        <w:t>Compétences</w:t>
      </w:r>
      <w:r>
        <w:t xml:space="preserve"> : montée en compétence de l'équipe sur les outils retenus ; le choix d'outils standards et documentés limite ce risque.</w:t>
      </w:r>
    </w:p>
    <w:p w14:paraId="427AFC90" w14:textId="77777777" w:rsidR="00B02696" w:rsidRDefault="00000000">
      <w:pPr>
        <w:pStyle w:val="Titre2"/>
      </w:pPr>
      <w:r>
        <w:t>Répartition budgétaire (pièce 06)</w:t>
      </w:r>
    </w:p>
    <w:tbl>
      <w:tblPr>
        <w:tblStyle w:val="Grilledutableau"/>
        <w:tblW w:w="0" w:type="auto"/>
        <w:tblLook w:val="04A0" w:firstRow="1" w:lastRow="0" w:firstColumn="1" w:lastColumn="0" w:noHBand="0" w:noVBand="1"/>
      </w:tblPr>
      <w:tblGrid>
        <w:gridCol w:w="2880"/>
        <w:gridCol w:w="2880"/>
        <w:gridCol w:w="2880"/>
      </w:tblGrid>
      <w:tr w:rsidR="00B02696" w14:paraId="48201F98" w14:textId="77777777">
        <w:tc>
          <w:tcPr>
            <w:tcW w:w="2880" w:type="dxa"/>
          </w:tcPr>
          <w:p w14:paraId="0337FAFB" w14:textId="77777777" w:rsidR="00B02696" w:rsidRDefault="00000000">
            <w:r>
              <w:rPr>
                <w:b/>
                <w:sz w:val="18"/>
              </w:rPr>
              <w:t>Poste</w:t>
            </w:r>
          </w:p>
        </w:tc>
        <w:tc>
          <w:tcPr>
            <w:tcW w:w="2880" w:type="dxa"/>
          </w:tcPr>
          <w:p w14:paraId="15A41A6C" w14:textId="77777777" w:rsidR="00B02696" w:rsidRDefault="00000000">
            <w:r>
              <w:rPr>
                <w:b/>
                <w:sz w:val="18"/>
              </w:rPr>
              <w:t>Montant</w:t>
            </w:r>
          </w:p>
        </w:tc>
        <w:tc>
          <w:tcPr>
            <w:tcW w:w="2880" w:type="dxa"/>
          </w:tcPr>
          <w:p w14:paraId="53964D4B" w14:textId="77777777" w:rsidR="00B02696" w:rsidRDefault="00000000">
            <w:r>
              <w:rPr>
                <w:b/>
                <w:sz w:val="18"/>
              </w:rPr>
              <w:t>Commentaire</w:t>
            </w:r>
          </w:p>
        </w:tc>
      </w:tr>
      <w:tr w:rsidR="00B02696" w14:paraId="62C8700A" w14:textId="77777777">
        <w:tc>
          <w:tcPr>
            <w:tcW w:w="2880" w:type="dxa"/>
          </w:tcPr>
          <w:p w14:paraId="1368F2E6" w14:textId="77777777" w:rsidR="00B02696" w:rsidRDefault="00000000">
            <w:r>
              <w:rPr>
                <w:sz w:val="18"/>
              </w:rPr>
              <w:t>Ateliers métier et cadrage</w:t>
            </w:r>
          </w:p>
        </w:tc>
        <w:tc>
          <w:tcPr>
            <w:tcW w:w="2880" w:type="dxa"/>
          </w:tcPr>
          <w:p w14:paraId="3C3B0B84" w14:textId="77777777" w:rsidR="00B02696" w:rsidRDefault="00000000">
            <w:r>
              <w:rPr>
                <w:sz w:val="18"/>
              </w:rPr>
              <w:t>12 000 €</w:t>
            </w:r>
          </w:p>
        </w:tc>
        <w:tc>
          <w:tcPr>
            <w:tcW w:w="2880" w:type="dxa"/>
          </w:tcPr>
          <w:p w14:paraId="40359601" w14:textId="77777777" w:rsidR="00B02696" w:rsidRDefault="00000000">
            <w:r>
              <w:rPr>
                <w:sz w:val="18"/>
              </w:rPr>
              <w:t>Entretiens, cartographie, validation du besoin</w:t>
            </w:r>
          </w:p>
        </w:tc>
      </w:tr>
      <w:tr w:rsidR="00B02696" w14:paraId="4C8B4269" w14:textId="77777777">
        <w:tc>
          <w:tcPr>
            <w:tcW w:w="2880" w:type="dxa"/>
          </w:tcPr>
          <w:p w14:paraId="3E7F1B01" w14:textId="77777777" w:rsidR="00B02696" w:rsidRDefault="00000000">
            <w:r>
              <w:rPr>
                <w:sz w:val="18"/>
              </w:rPr>
              <w:t>Architecture et sécurité</w:t>
            </w:r>
          </w:p>
        </w:tc>
        <w:tc>
          <w:tcPr>
            <w:tcW w:w="2880" w:type="dxa"/>
          </w:tcPr>
          <w:p w14:paraId="2D3BDA5E" w14:textId="77777777" w:rsidR="00B02696" w:rsidRDefault="00000000">
            <w:r>
              <w:rPr>
                <w:sz w:val="18"/>
              </w:rPr>
              <w:t>18 000 €</w:t>
            </w:r>
          </w:p>
        </w:tc>
        <w:tc>
          <w:tcPr>
            <w:tcW w:w="2880" w:type="dxa"/>
          </w:tcPr>
          <w:p w14:paraId="6C351C4A" w14:textId="77777777" w:rsidR="00B02696" w:rsidRDefault="00000000">
            <w:r>
              <w:rPr>
                <w:sz w:val="18"/>
              </w:rPr>
              <w:t>Schémas, choix techniques, risques, RGPD</w:t>
            </w:r>
          </w:p>
        </w:tc>
      </w:tr>
      <w:tr w:rsidR="00B02696" w14:paraId="6EB4FBBE" w14:textId="77777777">
        <w:tc>
          <w:tcPr>
            <w:tcW w:w="2880" w:type="dxa"/>
          </w:tcPr>
          <w:p w14:paraId="157F95FB" w14:textId="77777777" w:rsidR="00B02696" w:rsidRDefault="00000000">
            <w:r>
              <w:rPr>
                <w:sz w:val="18"/>
              </w:rPr>
              <w:t>Socle données initial</w:t>
            </w:r>
          </w:p>
        </w:tc>
        <w:tc>
          <w:tcPr>
            <w:tcW w:w="2880" w:type="dxa"/>
          </w:tcPr>
          <w:p w14:paraId="5AA97DDF" w14:textId="77777777" w:rsidR="00B02696" w:rsidRDefault="00000000">
            <w:r>
              <w:rPr>
                <w:sz w:val="18"/>
              </w:rPr>
              <w:t>25 000 €</w:t>
            </w:r>
          </w:p>
        </w:tc>
        <w:tc>
          <w:tcPr>
            <w:tcW w:w="2880" w:type="dxa"/>
          </w:tcPr>
          <w:p w14:paraId="334EBCFD" w14:textId="77777777" w:rsidR="00B02696" w:rsidRDefault="00000000">
            <w:r>
              <w:rPr>
                <w:sz w:val="18"/>
              </w:rPr>
              <w:t>Référentiels, ingestion pilote, qualité</w:t>
            </w:r>
          </w:p>
        </w:tc>
      </w:tr>
      <w:tr w:rsidR="00B02696" w14:paraId="380234F8" w14:textId="77777777">
        <w:tc>
          <w:tcPr>
            <w:tcW w:w="2880" w:type="dxa"/>
          </w:tcPr>
          <w:p w14:paraId="302A8CF4" w14:textId="77777777" w:rsidR="00B02696" w:rsidRDefault="00000000">
            <w:r>
              <w:rPr>
                <w:sz w:val="18"/>
              </w:rPr>
              <w:t>Tableaux de bord pilote</w:t>
            </w:r>
          </w:p>
        </w:tc>
        <w:tc>
          <w:tcPr>
            <w:tcW w:w="2880" w:type="dxa"/>
          </w:tcPr>
          <w:p w14:paraId="6B6E39E4" w14:textId="77777777" w:rsidR="00B02696" w:rsidRDefault="00000000">
            <w:r>
              <w:rPr>
                <w:sz w:val="18"/>
              </w:rPr>
              <w:t>16 000 €</w:t>
            </w:r>
          </w:p>
        </w:tc>
        <w:tc>
          <w:tcPr>
            <w:tcW w:w="2880" w:type="dxa"/>
          </w:tcPr>
          <w:p w14:paraId="7EAFC414" w14:textId="77777777" w:rsidR="00B02696" w:rsidRDefault="00000000">
            <w:r>
              <w:rPr>
                <w:sz w:val="18"/>
              </w:rPr>
              <w:t>KPI exploitation, maquettes, accessibilité</w:t>
            </w:r>
          </w:p>
        </w:tc>
      </w:tr>
      <w:tr w:rsidR="00B02696" w14:paraId="2FB2BF40" w14:textId="77777777">
        <w:tc>
          <w:tcPr>
            <w:tcW w:w="2880" w:type="dxa"/>
          </w:tcPr>
          <w:p w14:paraId="47B6D1C1" w14:textId="77777777" w:rsidR="00B02696" w:rsidRDefault="00000000">
            <w:r>
              <w:rPr>
                <w:sz w:val="18"/>
              </w:rPr>
              <w:t>Tests et documentation</w:t>
            </w:r>
          </w:p>
        </w:tc>
        <w:tc>
          <w:tcPr>
            <w:tcW w:w="2880" w:type="dxa"/>
          </w:tcPr>
          <w:p w14:paraId="4B99B3C7" w14:textId="77777777" w:rsidR="00B02696" w:rsidRDefault="00000000">
            <w:r>
              <w:rPr>
                <w:sz w:val="18"/>
              </w:rPr>
              <w:t>9 000 €</w:t>
            </w:r>
          </w:p>
        </w:tc>
        <w:tc>
          <w:tcPr>
            <w:tcW w:w="2880" w:type="dxa"/>
          </w:tcPr>
          <w:p w14:paraId="6292AAE3" w14:textId="77777777" w:rsidR="00B02696" w:rsidRDefault="00000000">
            <w:r>
              <w:rPr>
                <w:sz w:val="18"/>
              </w:rPr>
              <w:t>Recette, guides, transfert</w:t>
            </w:r>
          </w:p>
        </w:tc>
      </w:tr>
      <w:tr w:rsidR="00B02696" w14:paraId="21E9C384" w14:textId="77777777">
        <w:tc>
          <w:tcPr>
            <w:tcW w:w="2880" w:type="dxa"/>
          </w:tcPr>
          <w:p w14:paraId="775FCC98" w14:textId="77777777" w:rsidR="00B02696" w:rsidRDefault="00000000">
            <w:r>
              <w:rPr>
                <w:sz w:val="18"/>
              </w:rPr>
              <w:t>Marge risques</w:t>
            </w:r>
          </w:p>
        </w:tc>
        <w:tc>
          <w:tcPr>
            <w:tcW w:w="2880" w:type="dxa"/>
          </w:tcPr>
          <w:p w14:paraId="3138D4F6" w14:textId="77777777" w:rsidR="00B02696" w:rsidRDefault="00000000">
            <w:r>
              <w:rPr>
                <w:sz w:val="18"/>
              </w:rPr>
              <w:t>5 000 €</w:t>
            </w:r>
          </w:p>
        </w:tc>
        <w:tc>
          <w:tcPr>
            <w:tcW w:w="2880" w:type="dxa"/>
          </w:tcPr>
          <w:p w14:paraId="6C4EB103" w14:textId="77777777" w:rsidR="00B02696" w:rsidRDefault="00000000">
            <w:r>
              <w:rPr>
                <w:sz w:val="18"/>
              </w:rPr>
              <w:t>Aléas fournisseurs et disponibilité métier</w:t>
            </w:r>
          </w:p>
        </w:tc>
      </w:tr>
      <w:tr w:rsidR="00B02696" w14:paraId="37054647" w14:textId="77777777">
        <w:tc>
          <w:tcPr>
            <w:tcW w:w="2880" w:type="dxa"/>
          </w:tcPr>
          <w:p w14:paraId="1FFE6982" w14:textId="77777777" w:rsidR="00B02696" w:rsidRDefault="00000000">
            <w:r>
              <w:rPr>
                <w:b/>
                <w:sz w:val="18"/>
              </w:rPr>
              <w:t>Total</w:t>
            </w:r>
          </w:p>
        </w:tc>
        <w:tc>
          <w:tcPr>
            <w:tcW w:w="2880" w:type="dxa"/>
          </w:tcPr>
          <w:p w14:paraId="7E226FCC" w14:textId="77777777" w:rsidR="00B02696" w:rsidRDefault="00000000">
            <w:r>
              <w:rPr>
                <w:b/>
                <w:sz w:val="18"/>
              </w:rPr>
              <w:t>85 000 €</w:t>
            </w:r>
          </w:p>
        </w:tc>
        <w:tc>
          <w:tcPr>
            <w:tcW w:w="2880" w:type="dxa"/>
          </w:tcPr>
          <w:p w14:paraId="0A27E192" w14:textId="77777777" w:rsidR="00B02696" w:rsidRDefault="00000000">
            <w:r>
              <w:rPr>
                <w:sz w:val="18"/>
              </w:rPr>
              <w:t>Plafond direction atteint, sans réserve complémentaire</w:t>
            </w:r>
          </w:p>
        </w:tc>
      </w:tr>
    </w:tbl>
    <w:p w14:paraId="6065DA06" w14:textId="77777777" w:rsidR="00B02696" w:rsidRDefault="00B02696"/>
    <w:p w14:paraId="3E69F5EA" w14:textId="77777777" w:rsidR="00B02696" w:rsidRDefault="00000000">
      <w:pPr>
        <w:pStyle w:val="Titre2"/>
      </w:pPr>
      <w:r>
        <w:t>Matrice des risques (reprise du dossier, pièce 07, et enrichie)</w:t>
      </w:r>
    </w:p>
    <w:tbl>
      <w:tblPr>
        <w:tblStyle w:val="Grilledutableau"/>
        <w:tblW w:w="0" w:type="auto"/>
        <w:tblLook w:val="04A0" w:firstRow="1" w:lastRow="0" w:firstColumn="1" w:lastColumn="0" w:noHBand="0" w:noVBand="1"/>
      </w:tblPr>
      <w:tblGrid>
        <w:gridCol w:w="1440"/>
        <w:gridCol w:w="1440"/>
        <w:gridCol w:w="1440"/>
        <w:gridCol w:w="1440"/>
        <w:gridCol w:w="1640"/>
        <w:gridCol w:w="1440"/>
      </w:tblGrid>
      <w:tr w:rsidR="00B02696" w14:paraId="2D83E111" w14:textId="77777777">
        <w:tc>
          <w:tcPr>
            <w:tcW w:w="1440" w:type="dxa"/>
          </w:tcPr>
          <w:p w14:paraId="020BF4C4" w14:textId="77777777" w:rsidR="00B02696" w:rsidRDefault="00000000">
            <w:r>
              <w:rPr>
                <w:b/>
                <w:sz w:val="18"/>
              </w:rPr>
              <w:t>#</w:t>
            </w:r>
          </w:p>
        </w:tc>
        <w:tc>
          <w:tcPr>
            <w:tcW w:w="1440" w:type="dxa"/>
          </w:tcPr>
          <w:p w14:paraId="1FB9C61E" w14:textId="77777777" w:rsidR="00B02696" w:rsidRDefault="00000000">
            <w:r>
              <w:rPr>
                <w:b/>
                <w:sz w:val="18"/>
              </w:rPr>
              <w:t>Risque</w:t>
            </w:r>
          </w:p>
        </w:tc>
        <w:tc>
          <w:tcPr>
            <w:tcW w:w="1440" w:type="dxa"/>
          </w:tcPr>
          <w:p w14:paraId="34F2283F" w14:textId="77777777" w:rsidR="00B02696" w:rsidRDefault="00000000">
            <w:r>
              <w:rPr>
                <w:b/>
                <w:sz w:val="18"/>
              </w:rPr>
              <w:t>Probabilité</w:t>
            </w:r>
          </w:p>
        </w:tc>
        <w:tc>
          <w:tcPr>
            <w:tcW w:w="1440" w:type="dxa"/>
          </w:tcPr>
          <w:p w14:paraId="48FEBDF8" w14:textId="77777777" w:rsidR="00B02696" w:rsidRDefault="00000000">
            <w:r>
              <w:rPr>
                <w:b/>
                <w:sz w:val="18"/>
              </w:rPr>
              <w:t>Impact</w:t>
            </w:r>
          </w:p>
        </w:tc>
        <w:tc>
          <w:tcPr>
            <w:tcW w:w="1440" w:type="dxa"/>
          </w:tcPr>
          <w:p w14:paraId="6FCABF10" w14:textId="77777777" w:rsidR="00B02696" w:rsidRDefault="00000000">
            <w:r>
              <w:rPr>
                <w:b/>
                <w:sz w:val="18"/>
              </w:rPr>
              <w:t>Mesure de maîtrise</w:t>
            </w:r>
          </w:p>
        </w:tc>
        <w:tc>
          <w:tcPr>
            <w:tcW w:w="1440" w:type="dxa"/>
          </w:tcPr>
          <w:p w14:paraId="5010BF33" w14:textId="77777777" w:rsidR="00B02696" w:rsidRDefault="00000000">
            <w:r>
              <w:rPr>
                <w:b/>
                <w:sz w:val="18"/>
              </w:rPr>
              <w:t>Porteur</w:t>
            </w:r>
          </w:p>
        </w:tc>
      </w:tr>
      <w:tr w:rsidR="00B02696" w14:paraId="590EF86C" w14:textId="77777777">
        <w:tc>
          <w:tcPr>
            <w:tcW w:w="1440" w:type="dxa"/>
          </w:tcPr>
          <w:p w14:paraId="375E2557" w14:textId="77777777" w:rsidR="00B02696" w:rsidRDefault="00000000">
            <w:r>
              <w:rPr>
                <w:sz w:val="18"/>
              </w:rPr>
              <w:t>R1</w:t>
            </w:r>
          </w:p>
        </w:tc>
        <w:tc>
          <w:tcPr>
            <w:tcW w:w="1440" w:type="dxa"/>
          </w:tcPr>
          <w:p w14:paraId="31CB3E1E" w14:textId="77777777" w:rsidR="00B02696" w:rsidRDefault="00000000">
            <w:r>
              <w:rPr>
                <w:sz w:val="18"/>
              </w:rPr>
              <w:t>Données incohérentes entre fournisseurs</w:t>
            </w:r>
          </w:p>
        </w:tc>
        <w:tc>
          <w:tcPr>
            <w:tcW w:w="1440" w:type="dxa"/>
          </w:tcPr>
          <w:p w14:paraId="5D1AD1A0" w14:textId="77777777" w:rsidR="00B02696" w:rsidRDefault="00000000">
            <w:r>
              <w:rPr>
                <w:sz w:val="18"/>
              </w:rPr>
              <w:t>Forte</w:t>
            </w:r>
          </w:p>
        </w:tc>
        <w:tc>
          <w:tcPr>
            <w:tcW w:w="1440" w:type="dxa"/>
          </w:tcPr>
          <w:p w14:paraId="68E8C0F6" w14:textId="77777777" w:rsidR="00B02696" w:rsidRDefault="00000000">
            <w:r>
              <w:rPr>
                <w:sz w:val="18"/>
              </w:rPr>
              <w:t>Fort</w:t>
            </w:r>
          </w:p>
        </w:tc>
        <w:tc>
          <w:tcPr>
            <w:tcW w:w="1440" w:type="dxa"/>
          </w:tcPr>
          <w:p w14:paraId="443F9567" w14:textId="77777777" w:rsidR="00B02696" w:rsidRDefault="00000000">
            <w:r>
              <w:rPr>
                <w:sz w:val="18"/>
              </w:rPr>
              <w:t>Référentiel maître et règles de mapping (lot 1)</w:t>
            </w:r>
          </w:p>
        </w:tc>
        <w:tc>
          <w:tcPr>
            <w:tcW w:w="1440" w:type="dxa"/>
          </w:tcPr>
          <w:p w14:paraId="565369CE" w14:textId="77777777" w:rsidR="00B02696" w:rsidRDefault="00000000">
            <w:r>
              <w:rPr>
                <w:sz w:val="18"/>
              </w:rPr>
              <w:t>Équipe data</w:t>
            </w:r>
          </w:p>
        </w:tc>
      </w:tr>
      <w:tr w:rsidR="00B02696" w14:paraId="76ECE524" w14:textId="77777777">
        <w:tc>
          <w:tcPr>
            <w:tcW w:w="1440" w:type="dxa"/>
          </w:tcPr>
          <w:p w14:paraId="2E5D395A" w14:textId="77777777" w:rsidR="00B02696" w:rsidRDefault="00000000">
            <w:r>
              <w:rPr>
                <w:sz w:val="18"/>
              </w:rPr>
              <w:t>R2</w:t>
            </w:r>
          </w:p>
        </w:tc>
        <w:tc>
          <w:tcPr>
            <w:tcW w:w="1440" w:type="dxa"/>
          </w:tcPr>
          <w:p w14:paraId="496DFDAC" w14:textId="77777777" w:rsidR="00B02696" w:rsidRDefault="00000000">
            <w:r>
              <w:rPr>
                <w:sz w:val="18"/>
              </w:rPr>
              <w:t>Données personnelles dans les réclamations</w:t>
            </w:r>
          </w:p>
        </w:tc>
        <w:tc>
          <w:tcPr>
            <w:tcW w:w="1440" w:type="dxa"/>
          </w:tcPr>
          <w:p w14:paraId="1BA9905F" w14:textId="77777777" w:rsidR="00B02696" w:rsidRDefault="00000000">
            <w:r>
              <w:rPr>
                <w:sz w:val="18"/>
              </w:rPr>
              <w:t>Moyenne</w:t>
            </w:r>
          </w:p>
        </w:tc>
        <w:tc>
          <w:tcPr>
            <w:tcW w:w="1440" w:type="dxa"/>
          </w:tcPr>
          <w:p w14:paraId="53143AAB" w14:textId="77777777" w:rsidR="00B02696" w:rsidRDefault="00000000">
            <w:r>
              <w:rPr>
                <w:sz w:val="18"/>
              </w:rPr>
              <w:t>Fort</w:t>
            </w:r>
          </w:p>
        </w:tc>
        <w:tc>
          <w:tcPr>
            <w:tcW w:w="1440" w:type="dxa"/>
          </w:tcPr>
          <w:p w14:paraId="4A1B87C4" w14:textId="77777777" w:rsidR="00B02696" w:rsidRDefault="00000000">
            <w:r>
              <w:rPr>
                <w:sz w:val="18"/>
              </w:rPr>
              <w:t>SRC06 reportée au lot 2, pseudonymisation et avis DPO avant intégration</w:t>
            </w:r>
          </w:p>
        </w:tc>
        <w:tc>
          <w:tcPr>
            <w:tcW w:w="1440" w:type="dxa"/>
          </w:tcPr>
          <w:p w14:paraId="1D343549" w14:textId="77777777" w:rsidR="00B02696" w:rsidRDefault="00000000">
            <w:r>
              <w:rPr>
                <w:sz w:val="18"/>
              </w:rPr>
              <w:t>Référent RGPD</w:t>
            </w:r>
          </w:p>
        </w:tc>
      </w:tr>
      <w:tr w:rsidR="00B02696" w14:paraId="05D6AC53" w14:textId="77777777">
        <w:tc>
          <w:tcPr>
            <w:tcW w:w="1440" w:type="dxa"/>
          </w:tcPr>
          <w:p w14:paraId="791F9C0C" w14:textId="77777777" w:rsidR="00B02696" w:rsidRDefault="00000000">
            <w:r>
              <w:rPr>
                <w:sz w:val="18"/>
              </w:rPr>
              <w:lastRenderedPageBreak/>
              <w:t>R3</w:t>
            </w:r>
          </w:p>
        </w:tc>
        <w:tc>
          <w:tcPr>
            <w:tcW w:w="1440" w:type="dxa"/>
          </w:tcPr>
          <w:p w14:paraId="4CB26FDF" w14:textId="77777777" w:rsidR="00B02696" w:rsidRDefault="00000000">
            <w:r>
              <w:rPr>
                <w:sz w:val="18"/>
              </w:rPr>
              <w:t>Saturation du stockage par les flux temps réel</w:t>
            </w:r>
          </w:p>
        </w:tc>
        <w:tc>
          <w:tcPr>
            <w:tcW w:w="1440" w:type="dxa"/>
          </w:tcPr>
          <w:p w14:paraId="747A8D0F" w14:textId="77777777" w:rsidR="00B02696" w:rsidRDefault="00000000">
            <w:r>
              <w:rPr>
                <w:sz w:val="18"/>
              </w:rPr>
              <w:t>Moyenne</w:t>
            </w:r>
          </w:p>
        </w:tc>
        <w:tc>
          <w:tcPr>
            <w:tcW w:w="1440" w:type="dxa"/>
          </w:tcPr>
          <w:p w14:paraId="1C826A7E" w14:textId="77777777" w:rsidR="00B02696" w:rsidRDefault="00000000">
            <w:r>
              <w:rPr>
                <w:sz w:val="18"/>
              </w:rPr>
              <w:t>Moyen</w:t>
            </w:r>
          </w:p>
        </w:tc>
        <w:tc>
          <w:tcPr>
            <w:tcW w:w="1440" w:type="dxa"/>
          </w:tcPr>
          <w:p w14:paraId="523C28EE" w14:textId="77777777" w:rsidR="00B02696" w:rsidRDefault="00000000">
            <w:r>
              <w:rPr>
                <w:sz w:val="18"/>
              </w:rPr>
              <w:t>Rétention 30 jours du brut, agrégation progressive, purge automatisée</w:t>
            </w:r>
          </w:p>
        </w:tc>
        <w:tc>
          <w:tcPr>
            <w:tcW w:w="1440" w:type="dxa"/>
          </w:tcPr>
          <w:p w14:paraId="68FB2566" w14:textId="77777777" w:rsidR="00B02696" w:rsidRDefault="00000000">
            <w:r>
              <w:rPr>
                <w:sz w:val="18"/>
              </w:rPr>
              <w:t>Équipe data</w:t>
            </w:r>
          </w:p>
        </w:tc>
      </w:tr>
      <w:tr w:rsidR="00B02696" w14:paraId="2FEA9904" w14:textId="77777777">
        <w:tc>
          <w:tcPr>
            <w:tcW w:w="1440" w:type="dxa"/>
          </w:tcPr>
          <w:p w14:paraId="179D9FB5" w14:textId="77777777" w:rsidR="00B02696" w:rsidRDefault="00000000">
            <w:r>
              <w:rPr>
                <w:sz w:val="18"/>
              </w:rPr>
              <w:t>R4</w:t>
            </w:r>
          </w:p>
        </w:tc>
        <w:tc>
          <w:tcPr>
            <w:tcW w:w="1440" w:type="dxa"/>
          </w:tcPr>
          <w:p w14:paraId="15049509" w14:textId="77777777" w:rsidR="00B02696" w:rsidRDefault="00000000">
            <w:r>
              <w:rPr>
                <w:sz w:val="18"/>
              </w:rPr>
              <w:t>Rejet métier des indicateurs</w:t>
            </w:r>
          </w:p>
        </w:tc>
        <w:tc>
          <w:tcPr>
            <w:tcW w:w="1440" w:type="dxa"/>
          </w:tcPr>
          <w:p w14:paraId="6BD6292C" w14:textId="77777777" w:rsidR="00B02696" w:rsidRDefault="00000000">
            <w:r>
              <w:rPr>
                <w:sz w:val="18"/>
              </w:rPr>
              <w:t>Forte</w:t>
            </w:r>
          </w:p>
        </w:tc>
        <w:tc>
          <w:tcPr>
            <w:tcW w:w="1440" w:type="dxa"/>
          </w:tcPr>
          <w:p w14:paraId="11F671F3" w14:textId="77777777" w:rsidR="00B02696" w:rsidRDefault="00000000">
            <w:r>
              <w:rPr>
                <w:sz w:val="18"/>
              </w:rPr>
              <w:t>Fort</w:t>
            </w:r>
          </w:p>
        </w:tc>
        <w:tc>
          <w:tcPr>
            <w:tcW w:w="1440" w:type="dxa"/>
          </w:tcPr>
          <w:p w14:paraId="367E3F96" w14:textId="77777777" w:rsidR="00B02696" w:rsidRDefault="00000000">
            <w:r>
              <w:rPr>
                <w:sz w:val="18"/>
              </w:rPr>
              <w:t>Dictionnaire KPI validé en atelier avant diffusion, définitions publiées</w:t>
            </w:r>
          </w:p>
        </w:tc>
        <w:tc>
          <w:tcPr>
            <w:tcW w:w="1440" w:type="dxa"/>
          </w:tcPr>
          <w:p w14:paraId="245A1BD6" w14:textId="77777777" w:rsidR="00B02696" w:rsidRDefault="00000000">
            <w:r>
              <w:rPr>
                <w:sz w:val="18"/>
              </w:rPr>
              <w:t>Direction Mobilité</w:t>
            </w:r>
          </w:p>
        </w:tc>
      </w:tr>
      <w:tr w:rsidR="00B02696" w14:paraId="03D6D915" w14:textId="77777777">
        <w:tc>
          <w:tcPr>
            <w:tcW w:w="1440" w:type="dxa"/>
          </w:tcPr>
          <w:p w14:paraId="55FCF1BD" w14:textId="77777777" w:rsidR="00B02696" w:rsidRDefault="00000000">
            <w:r>
              <w:rPr>
                <w:sz w:val="18"/>
              </w:rPr>
              <w:t>R5</w:t>
            </w:r>
          </w:p>
        </w:tc>
        <w:tc>
          <w:tcPr>
            <w:tcW w:w="1440" w:type="dxa"/>
          </w:tcPr>
          <w:p w14:paraId="63D2BDD8" w14:textId="77777777" w:rsidR="00B02696" w:rsidRDefault="00000000">
            <w:r>
              <w:rPr>
                <w:sz w:val="18"/>
              </w:rPr>
              <w:t>Inaccessibilité des tableaux de bord</w:t>
            </w:r>
          </w:p>
        </w:tc>
        <w:tc>
          <w:tcPr>
            <w:tcW w:w="1440" w:type="dxa"/>
          </w:tcPr>
          <w:p w14:paraId="26C9EDAC" w14:textId="77777777" w:rsidR="00B02696" w:rsidRDefault="00000000">
            <w:r>
              <w:rPr>
                <w:sz w:val="18"/>
              </w:rPr>
              <w:t>Moyenne</w:t>
            </w:r>
          </w:p>
        </w:tc>
        <w:tc>
          <w:tcPr>
            <w:tcW w:w="1440" w:type="dxa"/>
          </w:tcPr>
          <w:p w14:paraId="2BAFB009" w14:textId="77777777" w:rsidR="00B02696" w:rsidRDefault="00000000">
            <w:r>
              <w:rPr>
                <w:sz w:val="18"/>
              </w:rPr>
              <w:t>Moyen</w:t>
            </w:r>
          </w:p>
        </w:tc>
        <w:tc>
          <w:tcPr>
            <w:tcW w:w="1440" w:type="dxa"/>
          </w:tcPr>
          <w:p w14:paraId="0E0106DD" w14:textId="77777777" w:rsidR="00B02696" w:rsidRDefault="00000000">
            <w:r>
              <w:rPr>
                <w:sz w:val="18"/>
              </w:rPr>
              <w:t>Critères RGAA 4.1.2 intégrés aux spécifications, audit avant mise en service</w:t>
            </w:r>
          </w:p>
        </w:tc>
        <w:tc>
          <w:tcPr>
            <w:tcW w:w="1440" w:type="dxa"/>
          </w:tcPr>
          <w:p w14:paraId="58710B99" w14:textId="77777777" w:rsidR="00B02696" w:rsidRDefault="00000000">
            <w:r>
              <w:rPr>
                <w:sz w:val="18"/>
              </w:rPr>
              <w:t>Référent accessibilité</w:t>
            </w:r>
          </w:p>
        </w:tc>
      </w:tr>
      <w:tr w:rsidR="00B02696" w14:paraId="7608FA1D" w14:textId="77777777">
        <w:tc>
          <w:tcPr>
            <w:tcW w:w="1440" w:type="dxa"/>
          </w:tcPr>
          <w:p w14:paraId="6452AEB4" w14:textId="77777777" w:rsidR="00B02696" w:rsidRDefault="00000000">
            <w:r>
              <w:rPr>
                <w:sz w:val="18"/>
              </w:rPr>
              <w:t>R6</w:t>
            </w:r>
          </w:p>
        </w:tc>
        <w:tc>
          <w:tcPr>
            <w:tcW w:w="1440" w:type="dxa"/>
          </w:tcPr>
          <w:p w14:paraId="53051272" w14:textId="77777777" w:rsidR="00B02696" w:rsidRDefault="00000000">
            <w:r>
              <w:rPr>
                <w:sz w:val="18"/>
              </w:rPr>
              <w:t>Changement de schéma API fournisseur sans préavis</w:t>
            </w:r>
          </w:p>
        </w:tc>
        <w:tc>
          <w:tcPr>
            <w:tcW w:w="1440" w:type="dxa"/>
          </w:tcPr>
          <w:p w14:paraId="04A17E34" w14:textId="77777777" w:rsidR="00B02696" w:rsidRDefault="00000000">
            <w:r>
              <w:rPr>
                <w:sz w:val="18"/>
              </w:rPr>
              <w:t>Moyenne</w:t>
            </w:r>
          </w:p>
        </w:tc>
        <w:tc>
          <w:tcPr>
            <w:tcW w:w="1440" w:type="dxa"/>
          </w:tcPr>
          <w:p w14:paraId="42733BC0" w14:textId="77777777" w:rsidR="00B02696" w:rsidRDefault="00000000">
            <w:r>
              <w:rPr>
                <w:sz w:val="18"/>
              </w:rPr>
              <w:t>Moyen</w:t>
            </w:r>
          </w:p>
        </w:tc>
        <w:tc>
          <w:tcPr>
            <w:tcW w:w="1440" w:type="dxa"/>
          </w:tcPr>
          <w:p w14:paraId="59C80AB1" w14:textId="77777777" w:rsidR="00B02696" w:rsidRDefault="00000000">
            <w:r>
              <w:rPr>
                <w:sz w:val="18"/>
              </w:rPr>
              <w:t>Contrats d'interface et tests de non-régression automatisés</w:t>
            </w:r>
          </w:p>
        </w:tc>
        <w:tc>
          <w:tcPr>
            <w:tcW w:w="1440" w:type="dxa"/>
          </w:tcPr>
          <w:p w14:paraId="6A4F0F40" w14:textId="77777777" w:rsidR="00B02696" w:rsidRDefault="00000000">
            <w:r>
              <w:rPr>
                <w:sz w:val="18"/>
              </w:rPr>
              <w:t>DSI</w:t>
            </w:r>
          </w:p>
        </w:tc>
      </w:tr>
      <w:tr w:rsidR="00B02696" w14:paraId="23D4FD94" w14:textId="77777777">
        <w:tc>
          <w:tcPr>
            <w:tcW w:w="1440" w:type="dxa"/>
          </w:tcPr>
          <w:p w14:paraId="51703201" w14:textId="77777777" w:rsidR="00B02696" w:rsidRDefault="00000000">
            <w:r>
              <w:rPr>
                <w:sz w:val="18"/>
              </w:rPr>
              <w:t>R7</w:t>
            </w:r>
          </w:p>
        </w:tc>
        <w:tc>
          <w:tcPr>
            <w:tcW w:w="1440" w:type="dxa"/>
          </w:tcPr>
          <w:p w14:paraId="583B39C9" w14:textId="77777777" w:rsidR="00B02696" w:rsidRDefault="00000000">
            <w:r>
              <w:rPr>
                <w:sz w:val="18"/>
              </w:rPr>
              <w:t>Dérive du périmètre en cours de lot</w:t>
            </w:r>
          </w:p>
        </w:tc>
        <w:tc>
          <w:tcPr>
            <w:tcW w:w="1440" w:type="dxa"/>
          </w:tcPr>
          <w:p w14:paraId="7324C3A9" w14:textId="77777777" w:rsidR="00B02696" w:rsidRDefault="00000000">
            <w:r>
              <w:rPr>
                <w:sz w:val="18"/>
              </w:rPr>
              <w:t>Moyenne</w:t>
            </w:r>
          </w:p>
        </w:tc>
        <w:tc>
          <w:tcPr>
            <w:tcW w:w="1440" w:type="dxa"/>
          </w:tcPr>
          <w:p w14:paraId="64731CF5" w14:textId="77777777" w:rsidR="00B02696" w:rsidRDefault="00000000">
            <w:r>
              <w:rPr>
                <w:sz w:val="18"/>
              </w:rPr>
              <w:t>Fort</w:t>
            </w:r>
          </w:p>
        </w:tc>
        <w:tc>
          <w:tcPr>
            <w:tcW w:w="1440" w:type="dxa"/>
          </w:tcPr>
          <w:p w14:paraId="2F2AD8DE" w14:textId="77777777" w:rsidR="00B02696" w:rsidRDefault="00000000">
            <w:r>
              <w:rPr>
                <w:sz w:val="18"/>
              </w:rPr>
              <w:t>Comité d'arbitrage mensuel, toute demande nouvelle passe au lot suivant</w:t>
            </w:r>
          </w:p>
        </w:tc>
        <w:tc>
          <w:tcPr>
            <w:tcW w:w="1440" w:type="dxa"/>
          </w:tcPr>
          <w:p w14:paraId="19CE8BC6" w14:textId="77777777" w:rsidR="00B02696" w:rsidRDefault="00000000">
            <w:r>
              <w:rPr>
                <w:sz w:val="18"/>
              </w:rPr>
              <w:t>Chef de projet</w:t>
            </w:r>
          </w:p>
        </w:tc>
      </w:tr>
      <w:tr w:rsidR="00B02696" w14:paraId="508183F3" w14:textId="77777777">
        <w:tc>
          <w:tcPr>
            <w:tcW w:w="1440" w:type="dxa"/>
          </w:tcPr>
          <w:p w14:paraId="3D10D7A7" w14:textId="77777777" w:rsidR="00B02696" w:rsidRDefault="00000000">
            <w:r>
              <w:rPr>
                <w:sz w:val="18"/>
              </w:rPr>
              <w:t>R8</w:t>
            </w:r>
          </w:p>
        </w:tc>
        <w:tc>
          <w:tcPr>
            <w:tcW w:w="1440" w:type="dxa"/>
          </w:tcPr>
          <w:p w14:paraId="4A2E070C" w14:textId="77777777" w:rsidR="00B02696" w:rsidRDefault="00000000">
            <w:r>
              <w:rPr>
                <w:sz w:val="18"/>
              </w:rPr>
              <w:t>Indisponibilité des équipes métier pour les ateliers</w:t>
            </w:r>
          </w:p>
        </w:tc>
        <w:tc>
          <w:tcPr>
            <w:tcW w:w="1440" w:type="dxa"/>
          </w:tcPr>
          <w:p w14:paraId="62D127FB" w14:textId="77777777" w:rsidR="00B02696" w:rsidRDefault="00000000">
            <w:r>
              <w:rPr>
                <w:sz w:val="18"/>
              </w:rPr>
              <w:t>Moyenne</w:t>
            </w:r>
          </w:p>
        </w:tc>
        <w:tc>
          <w:tcPr>
            <w:tcW w:w="1440" w:type="dxa"/>
          </w:tcPr>
          <w:p w14:paraId="0CF7B31C" w14:textId="77777777" w:rsidR="00B02696" w:rsidRDefault="00000000">
            <w:r>
              <w:rPr>
                <w:sz w:val="18"/>
              </w:rPr>
              <w:t>Moyen</w:t>
            </w:r>
          </w:p>
        </w:tc>
        <w:tc>
          <w:tcPr>
            <w:tcW w:w="1440" w:type="dxa"/>
          </w:tcPr>
          <w:p w14:paraId="159EF45E" w14:textId="77777777" w:rsidR="00B02696" w:rsidRDefault="00000000">
            <w:r>
              <w:rPr>
                <w:sz w:val="18"/>
              </w:rPr>
              <w:t>Calendrier des ateliers fixé au démarrage, suppléants désignés</w:t>
            </w:r>
          </w:p>
        </w:tc>
        <w:tc>
          <w:tcPr>
            <w:tcW w:w="1440" w:type="dxa"/>
          </w:tcPr>
          <w:p w14:paraId="0E1180A9" w14:textId="77777777" w:rsidR="00B02696" w:rsidRDefault="00000000">
            <w:r>
              <w:rPr>
                <w:sz w:val="18"/>
              </w:rPr>
              <w:t>Direction Mobilité</w:t>
            </w:r>
          </w:p>
        </w:tc>
      </w:tr>
      <w:tr w:rsidR="00B02696" w14:paraId="244BB6B3" w14:textId="77777777">
        <w:tc>
          <w:tcPr>
            <w:tcW w:w="1440" w:type="dxa"/>
          </w:tcPr>
          <w:p w14:paraId="13AFCFBB" w14:textId="77777777" w:rsidR="00B02696" w:rsidRDefault="00000000">
            <w:r>
              <w:rPr>
                <w:sz w:val="18"/>
              </w:rPr>
              <w:t>R9</w:t>
            </w:r>
          </w:p>
        </w:tc>
        <w:tc>
          <w:tcPr>
            <w:tcW w:w="1440" w:type="dxa"/>
          </w:tcPr>
          <w:p w14:paraId="5AC0F33A" w14:textId="77777777" w:rsidR="00B02696" w:rsidRDefault="00000000">
            <w:r>
              <w:rPr>
                <w:sz w:val="18"/>
              </w:rPr>
              <w:t>Dépassement de l'enveloppe (marge de 5,9 % seulement)</w:t>
            </w:r>
          </w:p>
        </w:tc>
        <w:tc>
          <w:tcPr>
            <w:tcW w:w="1440" w:type="dxa"/>
          </w:tcPr>
          <w:p w14:paraId="373FDE0C" w14:textId="77777777" w:rsidR="00B02696" w:rsidRDefault="00000000">
            <w:r>
              <w:rPr>
                <w:sz w:val="18"/>
              </w:rPr>
              <w:t>Moyenne</w:t>
            </w:r>
          </w:p>
        </w:tc>
        <w:tc>
          <w:tcPr>
            <w:tcW w:w="1440" w:type="dxa"/>
          </w:tcPr>
          <w:p w14:paraId="2836545E" w14:textId="77777777" w:rsidR="00B02696" w:rsidRDefault="00000000">
            <w:r>
              <w:rPr>
                <w:sz w:val="18"/>
              </w:rPr>
              <w:t>Fort</w:t>
            </w:r>
          </w:p>
        </w:tc>
        <w:tc>
          <w:tcPr>
            <w:tcW w:w="1440" w:type="dxa"/>
          </w:tcPr>
          <w:p w14:paraId="474F641A" w14:textId="77777777" w:rsidR="00B02696" w:rsidRDefault="00000000">
            <w:r>
              <w:rPr>
                <w:sz w:val="18"/>
              </w:rPr>
              <w:t>Suivi budgétaire mensuel, périmètre lot 1 resserré, socle sans coût de licence</w:t>
            </w:r>
          </w:p>
        </w:tc>
        <w:tc>
          <w:tcPr>
            <w:tcW w:w="1440" w:type="dxa"/>
          </w:tcPr>
          <w:p w14:paraId="4BC01E00" w14:textId="77777777" w:rsidR="00B02696" w:rsidRDefault="00000000">
            <w:r>
              <w:rPr>
                <w:sz w:val="18"/>
              </w:rPr>
              <w:t>Chef de projet</w:t>
            </w:r>
          </w:p>
        </w:tc>
      </w:tr>
    </w:tbl>
    <w:p w14:paraId="07ACBC8F" w14:textId="77777777" w:rsidR="00B02696" w:rsidRDefault="00B02696"/>
    <w:p w14:paraId="08CA7106" w14:textId="77777777" w:rsidR="00B02696" w:rsidRDefault="00000000">
      <w:pPr>
        <w:pStyle w:val="Titre1"/>
      </w:pPr>
      <w:r>
        <w:t>3.7 RGPD, RGAA, RSE et éthique</w:t>
      </w:r>
    </w:p>
    <w:p w14:paraId="595EBA10" w14:textId="77777777" w:rsidR="00B02696" w:rsidRDefault="00000000">
      <w:pPr>
        <w:pStyle w:val="Titre2"/>
      </w:pPr>
      <w:r>
        <w:t>RGPD : décisions prises</w:t>
      </w:r>
    </w:p>
    <w:p w14:paraId="2214CB36" w14:textId="77777777" w:rsidR="00B02696" w:rsidRDefault="00000000">
      <w:pPr>
        <w:pStyle w:val="Listepuces"/>
      </w:pPr>
      <w:r>
        <w:rPr>
          <w:b/>
        </w:rPr>
        <w:t>Le lot 1 ne traite aucune donnée personnelle</w:t>
      </w:r>
      <w:r>
        <w:t xml:space="preserve"> : la seule source sensible (SRC06) est reportée au lot 2. Minimisation par conception, conforme à la demande du référent RGPD </w:t>
      </w:r>
      <w:r>
        <w:rPr>
          <w:i/>
        </w:rPr>
        <w:t>(pièce 04)</w:t>
      </w:r>
      <w:r>
        <w:t>.</w:t>
      </w:r>
    </w:p>
    <w:p w14:paraId="12C49077" w14:textId="77777777" w:rsidR="00B02696" w:rsidRDefault="00000000">
      <w:pPr>
        <w:pStyle w:val="Listepuces"/>
      </w:pPr>
      <w:r>
        <w:t xml:space="preserve">Chaque traitement est inscrit au </w:t>
      </w:r>
      <w:r>
        <w:rPr>
          <w:b/>
        </w:rPr>
        <w:t>registre des activités de traitement</w:t>
      </w:r>
      <w:r>
        <w:t xml:space="preserve"> de la métropole (finalité, durées, mesures de sécurité), conformément à l'article 30 du RGPD.</w:t>
      </w:r>
    </w:p>
    <w:p w14:paraId="19E6E167" w14:textId="77777777" w:rsidR="00B02696" w:rsidRDefault="00000000">
      <w:pPr>
        <w:pStyle w:val="Listepuces"/>
      </w:pPr>
      <w:r>
        <w:t>Les durées de conservation suivent le cycle de vie CNIL en trois phases (détail en partie 3.8).</w:t>
      </w:r>
    </w:p>
    <w:p w14:paraId="4961DA6C" w14:textId="77777777" w:rsidR="00B02696" w:rsidRDefault="00000000">
      <w:pPr>
        <w:pStyle w:val="Listepuces"/>
      </w:pPr>
      <w:r>
        <w:t xml:space="preserve">Pour le lot 2 : pseudonymisation des réclamations dès l'ingestion, clé de correspondance conservée séparément sous la responsabilité du DPO, analyse d'impact (AIPD) si l'analyse préalable la juge nécessaire. La veille rappelle que des données </w:t>
      </w:r>
      <w:r>
        <w:lastRenderedPageBreak/>
        <w:t>pseudonymisées restent des données personnelles ; seule une agrégation anonymisante les sort du champ RGPD.</w:t>
      </w:r>
    </w:p>
    <w:p w14:paraId="4A054F4E" w14:textId="77777777" w:rsidR="00B02696" w:rsidRDefault="00000000">
      <w:pPr>
        <w:pStyle w:val="Listepuces"/>
      </w:pPr>
      <w:r>
        <w:t xml:space="preserve">Accès par rôle et journalisation des accès aux données sensibles </w:t>
      </w:r>
      <w:r>
        <w:rPr>
          <w:i/>
        </w:rPr>
        <w:t>(pièce 05)</w:t>
      </w:r>
      <w:r>
        <w:t>.</w:t>
      </w:r>
    </w:p>
    <w:p w14:paraId="48C036A8" w14:textId="77777777" w:rsidR="00B02696" w:rsidRDefault="00000000">
      <w:pPr>
        <w:pStyle w:val="Titre2"/>
      </w:pPr>
      <w:r>
        <w:t>RGAA : décisions prises</w:t>
      </w:r>
    </w:p>
    <w:p w14:paraId="10FDA446" w14:textId="77777777" w:rsidR="00B02696" w:rsidRDefault="00000000">
      <w:pPr>
        <w:pStyle w:val="Listepuces"/>
      </w:pPr>
      <w:r>
        <w:t xml:space="preserve">Conformité </w:t>
      </w:r>
      <w:r>
        <w:rPr>
          <w:b/>
        </w:rPr>
        <w:t>RGAA 4.1.2</w:t>
      </w:r>
      <w:r>
        <w:t xml:space="preserve"> (version en vigueur vérifiée par la veille) intégrée aux spécifications des tableaux de bord dès la conception, et non en rattrapage.</w:t>
      </w:r>
    </w:p>
    <w:p w14:paraId="6D93D1B7" w14:textId="77777777" w:rsidR="00B02696" w:rsidRDefault="00000000">
      <w:pPr>
        <w:pStyle w:val="Listepuces"/>
      </w:pPr>
      <w:r>
        <w:t>Critères appliqués : contrastes suffisants, navigation clavier complète, alternatives textuelles, aucune information portée uniquement par la couleur, exports accessibles.</w:t>
      </w:r>
    </w:p>
    <w:p w14:paraId="5AE153D6" w14:textId="77777777" w:rsidR="00B02696" w:rsidRDefault="00000000">
      <w:pPr>
        <w:pStyle w:val="Listepuces"/>
      </w:pPr>
      <w:r>
        <w:t>Audit d'accessibilité avant mise en service (objectif O5) et déclaration d'accessibilité publiée.</w:t>
      </w:r>
    </w:p>
    <w:p w14:paraId="115A2A69" w14:textId="77777777" w:rsidR="00B02696" w:rsidRDefault="00000000">
      <w:pPr>
        <w:pStyle w:val="Listepuces"/>
      </w:pPr>
      <w:r>
        <w:t>Revue de conformité planifiée à la publication du RGAA 5 (annoncé pour fin 2026 ; les déclarations antérieures restent valables 18 mois).</w:t>
      </w:r>
    </w:p>
    <w:p w14:paraId="4B19C6AD" w14:textId="77777777" w:rsidR="00B02696" w:rsidRDefault="00000000">
      <w:pPr>
        <w:pStyle w:val="Titre2"/>
      </w:pPr>
      <w:r>
        <w:t>RSE et sobriété numérique : décisions prises</w:t>
      </w:r>
    </w:p>
    <w:p w14:paraId="36E7AE18" w14:textId="77777777" w:rsidR="00B02696" w:rsidRDefault="00000000">
      <w:pPr>
        <w:pStyle w:val="Listepuces"/>
      </w:pPr>
      <w:r>
        <w:t xml:space="preserve">Fréquences de collecte </w:t>
      </w:r>
      <w:r>
        <w:rPr>
          <w:b/>
        </w:rPr>
        <w:t>proportionnées au besoin réel</w:t>
      </w:r>
      <w:r>
        <w:t xml:space="preserve"> : micro-batch de 5 à 15 minutes au lot 1, le temps réel n'étant activé au lot 2 que sur besoin confirmé. Référence : RGESN v2 et recommandations ADEME identifiées par la veille.</w:t>
      </w:r>
    </w:p>
    <w:p w14:paraId="710EA0FD" w14:textId="77777777" w:rsidR="00B02696" w:rsidRDefault="00000000">
      <w:pPr>
        <w:pStyle w:val="Listepuces"/>
      </w:pPr>
      <w:r>
        <w:rPr>
          <w:b/>
        </w:rPr>
        <w:t>Agrégation progressive</w:t>
      </w:r>
      <w:r>
        <w:t xml:space="preserve"> : les données fines sont agrégées dès que possible, le brut n'est conservé que 30 jours.</w:t>
      </w:r>
    </w:p>
    <w:p w14:paraId="5942F4AF" w14:textId="77777777" w:rsidR="00B02696" w:rsidRDefault="00000000">
      <w:pPr>
        <w:pStyle w:val="Listepuces"/>
      </w:pPr>
      <w:r>
        <w:rPr>
          <w:b/>
        </w:rPr>
        <w:t>Estimation d'impact chiffrée</w:t>
      </w:r>
      <w:r>
        <w:t xml:space="preserve"> (hypothèse : 1 Ko par enregistrement, à confirmer en cadrage) : environ 1,15 Go par jour en brut, soit près de 420 Go par an si tout était conservé indéfiniment. Avec la politique retenue (30 jours de brut glissants et agrégats au-delà), le volume à un an est estimé sous 50 Go, soit une réduction d'un facteur 8 à 10. Le KPI de sobriété (partie 3.9) suit cet engagement.</w:t>
      </w:r>
    </w:p>
    <w:p w14:paraId="78B1B144" w14:textId="77777777" w:rsidR="00B02696" w:rsidRDefault="00000000">
      <w:pPr>
        <w:pStyle w:val="Listepuces"/>
      </w:pPr>
      <w:r>
        <w:t xml:space="preserve">Pas de duplication inutile des données : une seule zone de référence par niveau de raffinement, exigence portée par la DSI </w:t>
      </w:r>
      <w:r>
        <w:rPr>
          <w:i/>
        </w:rPr>
        <w:t>(pièce 04)</w:t>
      </w:r>
      <w:r>
        <w:t>.</w:t>
      </w:r>
    </w:p>
    <w:p w14:paraId="53EA79C9" w14:textId="77777777" w:rsidR="00B02696" w:rsidRDefault="00000000">
      <w:pPr>
        <w:pStyle w:val="Titre2"/>
      </w:pPr>
      <w:r>
        <w:t>Éthique : principes de conception</w:t>
      </w:r>
    </w:p>
    <w:p w14:paraId="654EE610" w14:textId="77777777" w:rsidR="00B02696" w:rsidRDefault="00000000">
      <w:pPr>
        <w:pStyle w:val="Listepuces"/>
      </w:pPr>
      <w:r>
        <w:t>Aucune décision automatisée sans validation humaine (exclusion ferme du dossier, érigée en principe de conception).</w:t>
      </w:r>
    </w:p>
    <w:p w14:paraId="1EDCF00C" w14:textId="77777777" w:rsidR="00B02696" w:rsidRDefault="00000000">
      <w:pPr>
        <w:pStyle w:val="Listepuces"/>
      </w:pPr>
      <w:r>
        <w:t>Transparence des indicateurs : chaque KPI diffusé renvoie à sa définition publiée dans le dictionnaire.</w:t>
      </w:r>
    </w:p>
    <w:p w14:paraId="1CF1B5FB" w14:textId="77777777" w:rsidR="00B02696" w:rsidRDefault="00000000">
      <w:pPr>
        <w:pStyle w:val="Listepuces"/>
      </w:pPr>
      <w:r>
        <w:t>Les données d'incidents sont rattachées à des équipes et des lignes, jamais à des agents individuels.</w:t>
      </w:r>
    </w:p>
    <w:p w14:paraId="7FDF2BCE" w14:textId="77777777" w:rsidR="00B02696" w:rsidRDefault="00000000">
      <w:pPr>
        <w:pStyle w:val="Listepuces"/>
      </w:pPr>
      <w:r>
        <w:t>Le futur composant IA (lot 3) respectera le calendrier AI Act identifié par la veille : transparence dès août 2026, exigences haut risque à décembre 2027 si la qualification s'appliquait.</w:t>
      </w:r>
    </w:p>
    <w:p w14:paraId="2FA084EF" w14:textId="77777777" w:rsidR="00B02696" w:rsidRDefault="00000000">
      <w:pPr>
        <w:pStyle w:val="Titre1"/>
      </w:pPr>
      <w:r>
        <w:lastRenderedPageBreak/>
        <w:t>3.8 Cycle de vie des ressources numériques</w:t>
      </w:r>
    </w:p>
    <w:p w14:paraId="3C188B7B" w14:textId="77777777" w:rsidR="00B02696" w:rsidRDefault="00000000">
      <w:r>
        <w:t>Le cycle de vie suit les trois phases CNIL (base active, archivage intermédiaire, suppression ou archivage définitif), vérifiées par la veille (page CNIL mise à jour le 02/04/2026). La purge est automatisée par l'orchestrateur et journalisée.</w:t>
      </w:r>
    </w:p>
    <w:tbl>
      <w:tblPr>
        <w:tblStyle w:val="Grilledutableau"/>
        <w:tblW w:w="0" w:type="auto"/>
        <w:tblLook w:val="04A0" w:firstRow="1" w:lastRow="0" w:firstColumn="1" w:lastColumn="0" w:noHBand="0" w:noVBand="1"/>
      </w:tblPr>
      <w:tblGrid>
        <w:gridCol w:w="1728"/>
        <w:gridCol w:w="1728"/>
        <w:gridCol w:w="1728"/>
        <w:gridCol w:w="1728"/>
        <w:gridCol w:w="1728"/>
      </w:tblGrid>
      <w:tr w:rsidR="00B02696" w14:paraId="5CB67F4E" w14:textId="77777777">
        <w:tc>
          <w:tcPr>
            <w:tcW w:w="1728" w:type="dxa"/>
          </w:tcPr>
          <w:p w14:paraId="14ABD28A" w14:textId="77777777" w:rsidR="00B02696" w:rsidRDefault="00000000">
            <w:r>
              <w:rPr>
                <w:b/>
                <w:sz w:val="18"/>
              </w:rPr>
              <w:t>Ressource</w:t>
            </w:r>
          </w:p>
        </w:tc>
        <w:tc>
          <w:tcPr>
            <w:tcW w:w="1728" w:type="dxa"/>
          </w:tcPr>
          <w:p w14:paraId="1EB8BE58" w14:textId="77777777" w:rsidR="00B02696" w:rsidRDefault="00000000">
            <w:r>
              <w:rPr>
                <w:b/>
                <w:sz w:val="18"/>
              </w:rPr>
              <w:t>Création</w:t>
            </w:r>
          </w:p>
        </w:tc>
        <w:tc>
          <w:tcPr>
            <w:tcW w:w="1728" w:type="dxa"/>
          </w:tcPr>
          <w:p w14:paraId="306AF103" w14:textId="77777777" w:rsidR="00B02696" w:rsidRDefault="00000000">
            <w:r>
              <w:rPr>
                <w:b/>
                <w:sz w:val="18"/>
              </w:rPr>
              <w:t>Base active (usage courant)</w:t>
            </w:r>
          </w:p>
        </w:tc>
        <w:tc>
          <w:tcPr>
            <w:tcW w:w="1728" w:type="dxa"/>
          </w:tcPr>
          <w:p w14:paraId="11ACDF07" w14:textId="77777777" w:rsidR="00B02696" w:rsidRDefault="00000000">
            <w:r>
              <w:rPr>
                <w:b/>
                <w:sz w:val="18"/>
              </w:rPr>
              <w:t>Archivage intermédiaire</w:t>
            </w:r>
          </w:p>
        </w:tc>
        <w:tc>
          <w:tcPr>
            <w:tcW w:w="1728" w:type="dxa"/>
          </w:tcPr>
          <w:p w14:paraId="2FF4C857" w14:textId="77777777" w:rsidR="00B02696" w:rsidRDefault="00000000">
            <w:r>
              <w:rPr>
                <w:b/>
                <w:sz w:val="18"/>
              </w:rPr>
              <w:t>Suppression / sort final</w:t>
            </w:r>
          </w:p>
        </w:tc>
      </w:tr>
      <w:tr w:rsidR="00B02696" w14:paraId="720E8D39" w14:textId="77777777">
        <w:tc>
          <w:tcPr>
            <w:tcW w:w="1728" w:type="dxa"/>
          </w:tcPr>
          <w:p w14:paraId="603EBB09" w14:textId="77777777" w:rsidR="00B02696" w:rsidRDefault="00000000">
            <w:r>
              <w:rPr>
                <w:sz w:val="18"/>
              </w:rPr>
              <w:t>Événements bruts capteurs et SAE</w:t>
            </w:r>
          </w:p>
        </w:tc>
        <w:tc>
          <w:tcPr>
            <w:tcW w:w="1728" w:type="dxa"/>
          </w:tcPr>
          <w:p w14:paraId="619A3118" w14:textId="77777777" w:rsidR="00B02696" w:rsidRDefault="00000000">
            <w:r>
              <w:rPr>
                <w:sz w:val="18"/>
              </w:rPr>
              <w:t>Ingestion continue</w:t>
            </w:r>
          </w:p>
        </w:tc>
        <w:tc>
          <w:tcPr>
            <w:tcW w:w="1728" w:type="dxa"/>
          </w:tcPr>
          <w:p w14:paraId="735A43FA" w14:textId="77777777" w:rsidR="00B02696" w:rsidRDefault="00000000">
            <w:r>
              <w:rPr>
                <w:sz w:val="18"/>
              </w:rPr>
              <w:t>30 jours (contrôles qualité, rejeu en cas d'incident)</w:t>
            </w:r>
          </w:p>
        </w:tc>
        <w:tc>
          <w:tcPr>
            <w:tcW w:w="1728" w:type="dxa"/>
          </w:tcPr>
          <w:p w14:paraId="68EEBAFD" w14:textId="77777777" w:rsidR="00B02696" w:rsidRDefault="00000000">
            <w:r>
              <w:rPr>
                <w:sz w:val="18"/>
              </w:rPr>
              <w:t>Aucun (agrégats produits avant purge)</w:t>
            </w:r>
          </w:p>
        </w:tc>
        <w:tc>
          <w:tcPr>
            <w:tcW w:w="1728" w:type="dxa"/>
          </w:tcPr>
          <w:p w14:paraId="29886EC7" w14:textId="77777777" w:rsidR="00B02696" w:rsidRDefault="00000000">
            <w:r>
              <w:rPr>
                <w:sz w:val="18"/>
              </w:rPr>
              <w:t>Purge automatique à 30 jours</w:t>
            </w:r>
          </w:p>
        </w:tc>
      </w:tr>
      <w:tr w:rsidR="00B02696" w14:paraId="69A9E9D7" w14:textId="77777777">
        <w:tc>
          <w:tcPr>
            <w:tcW w:w="1728" w:type="dxa"/>
          </w:tcPr>
          <w:p w14:paraId="334CC81B" w14:textId="77777777" w:rsidR="00B02696" w:rsidRDefault="00000000">
            <w:r>
              <w:rPr>
                <w:sz w:val="18"/>
              </w:rPr>
              <w:t>Agrégats horaires</w:t>
            </w:r>
          </w:p>
        </w:tc>
        <w:tc>
          <w:tcPr>
            <w:tcW w:w="1728" w:type="dxa"/>
          </w:tcPr>
          <w:p w14:paraId="23A58C27" w14:textId="77777777" w:rsidR="00B02696" w:rsidRDefault="00000000">
            <w:r>
              <w:rPr>
                <w:sz w:val="18"/>
              </w:rPr>
              <w:t>Calcul quotidien orchestré</w:t>
            </w:r>
          </w:p>
        </w:tc>
        <w:tc>
          <w:tcPr>
            <w:tcW w:w="1728" w:type="dxa"/>
          </w:tcPr>
          <w:p w14:paraId="20FE6D91" w14:textId="77777777" w:rsidR="00B02696" w:rsidRDefault="00000000">
            <w:r>
              <w:rPr>
                <w:sz w:val="18"/>
              </w:rPr>
              <w:t>24 mois (tableaux de bord opérationnels)</w:t>
            </w:r>
          </w:p>
        </w:tc>
        <w:tc>
          <w:tcPr>
            <w:tcW w:w="1728" w:type="dxa"/>
          </w:tcPr>
          <w:p w14:paraId="5BBE0C65" w14:textId="77777777" w:rsidR="00B02696" w:rsidRDefault="00000000">
            <w:r>
              <w:rPr>
                <w:sz w:val="18"/>
              </w:rPr>
              <w:t>36 mois supplémentaires</w:t>
            </w:r>
          </w:p>
        </w:tc>
        <w:tc>
          <w:tcPr>
            <w:tcW w:w="1728" w:type="dxa"/>
          </w:tcPr>
          <w:p w14:paraId="24EE6BCA" w14:textId="77777777" w:rsidR="00B02696" w:rsidRDefault="00000000">
            <w:r>
              <w:rPr>
                <w:sz w:val="18"/>
              </w:rPr>
              <w:t>Suppression à 5 ans</w:t>
            </w:r>
          </w:p>
        </w:tc>
      </w:tr>
      <w:tr w:rsidR="00B02696" w14:paraId="558C01F3" w14:textId="77777777">
        <w:tc>
          <w:tcPr>
            <w:tcW w:w="1728" w:type="dxa"/>
          </w:tcPr>
          <w:p w14:paraId="367CC58E" w14:textId="77777777" w:rsidR="00B02696" w:rsidRDefault="00000000">
            <w:r>
              <w:rPr>
                <w:sz w:val="18"/>
              </w:rPr>
              <w:t>Agrégats journaliers et mensuels</w:t>
            </w:r>
          </w:p>
        </w:tc>
        <w:tc>
          <w:tcPr>
            <w:tcW w:w="1728" w:type="dxa"/>
          </w:tcPr>
          <w:p w14:paraId="6BB3BA5D" w14:textId="77777777" w:rsidR="00B02696" w:rsidRDefault="00000000">
            <w:r>
              <w:rPr>
                <w:sz w:val="18"/>
              </w:rPr>
              <w:t>Calcul quotidien orchestré</w:t>
            </w:r>
          </w:p>
        </w:tc>
        <w:tc>
          <w:tcPr>
            <w:tcW w:w="1728" w:type="dxa"/>
          </w:tcPr>
          <w:p w14:paraId="6901838F" w14:textId="77777777" w:rsidR="00B02696" w:rsidRDefault="00000000">
            <w:r>
              <w:rPr>
                <w:sz w:val="18"/>
              </w:rPr>
              <w:t>5 ans (analyses pluriannuelles)</w:t>
            </w:r>
          </w:p>
        </w:tc>
        <w:tc>
          <w:tcPr>
            <w:tcW w:w="1728" w:type="dxa"/>
          </w:tcPr>
          <w:p w14:paraId="7A20F5DD" w14:textId="77777777" w:rsidR="00B02696" w:rsidRDefault="00000000">
            <w:r>
              <w:rPr>
                <w:sz w:val="18"/>
              </w:rPr>
              <w:t>Conservation en statistiques anonymes</w:t>
            </w:r>
          </w:p>
        </w:tc>
        <w:tc>
          <w:tcPr>
            <w:tcW w:w="1728" w:type="dxa"/>
          </w:tcPr>
          <w:p w14:paraId="5D851539" w14:textId="77777777" w:rsidR="00B02696" w:rsidRDefault="00000000">
            <w:r>
              <w:rPr>
                <w:sz w:val="18"/>
              </w:rPr>
              <w:t>Archivage définitif anonyme</w:t>
            </w:r>
          </w:p>
        </w:tc>
      </w:tr>
      <w:tr w:rsidR="00B02696" w14:paraId="2C259BB5" w14:textId="77777777">
        <w:tc>
          <w:tcPr>
            <w:tcW w:w="1728" w:type="dxa"/>
          </w:tcPr>
          <w:p w14:paraId="7733A3BC" w14:textId="77777777" w:rsidR="00B02696" w:rsidRDefault="00000000">
            <w:r>
              <w:rPr>
                <w:sz w:val="18"/>
              </w:rPr>
              <w:t>Incidents normalisés</w:t>
            </w:r>
          </w:p>
        </w:tc>
        <w:tc>
          <w:tcPr>
            <w:tcW w:w="1728" w:type="dxa"/>
          </w:tcPr>
          <w:p w14:paraId="131D690C" w14:textId="77777777" w:rsidR="00B02696" w:rsidRDefault="00000000">
            <w:r>
              <w:rPr>
                <w:sz w:val="18"/>
              </w:rPr>
              <w:t>Ingestion depuis SRC03</w:t>
            </w:r>
          </w:p>
        </w:tc>
        <w:tc>
          <w:tcPr>
            <w:tcW w:w="1728" w:type="dxa"/>
          </w:tcPr>
          <w:p w14:paraId="6A53ADAD" w14:textId="77777777" w:rsidR="00B02696" w:rsidRDefault="00000000">
            <w:r>
              <w:rPr>
                <w:sz w:val="18"/>
              </w:rPr>
              <w:t>24 mois</w:t>
            </w:r>
          </w:p>
        </w:tc>
        <w:tc>
          <w:tcPr>
            <w:tcW w:w="1728" w:type="dxa"/>
          </w:tcPr>
          <w:p w14:paraId="273AA828" w14:textId="77777777" w:rsidR="00B02696" w:rsidRDefault="00000000">
            <w:r>
              <w:rPr>
                <w:sz w:val="18"/>
              </w:rPr>
              <w:t>3 ans supplémentaires (retours d'expérience)</w:t>
            </w:r>
          </w:p>
        </w:tc>
        <w:tc>
          <w:tcPr>
            <w:tcW w:w="1728" w:type="dxa"/>
          </w:tcPr>
          <w:p w14:paraId="1051C600" w14:textId="77777777" w:rsidR="00B02696" w:rsidRDefault="00000000">
            <w:r>
              <w:rPr>
                <w:sz w:val="18"/>
              </w:rPr>
              <w:t>Suppression à 5 ans</w:t>
            </w:r>
          </w:p>
        </w:tc>
      </w:tr>
      <w:tr w:rsidR="00B02696" w14:paraId="141D8B29" w14:textId="77777777">
        <w:tc>
          <w:tcPr>
            <w:tcW w:w="1728" w:type="dxa"/>
          </w:tcPr>
          <w:p w14:paraId="39D340F3" w14:textId="77777777" w:rsidR="00B02696" w:rsidRDefault="00000000">
            <w:r>
              <w:rPr>
                <w:sz w:val="18"/>
              </w:rPr>
              <w:t>Météo et calendrier événements</w:t>
            </w:r>
          </w:p>
        </w:tc>
        <w:tc>
          <w:tcPr>
            <w:tcW w:w="1728" w:type="dxa"/>
          </w:tcPr>
          <w:p w14:paraId="786F8E14" w14:textId="77777777" w:rsidR="00B02696" w:rsidRDefault="00000000">
            <w:r>
              <w:rPr>
                <w:sz w:val="18"/>
              </w:rPr>
              <w:t>Ingestion API et tableur</w:t>
            </w:r>
          </w:p>
        </w:tc>
        <w:tc>
          <w:tcPr>
            <w:tcW w:w="1728" w:type="dxa"/>
          </w:tcPr>
          <w:p w14:paraId="6AAA935E" w14:textId="77777777" w:rsidR="00B02696" w:rsidRDefault="00000000">
            <w:r>
              <w:rPr>
                <w:sz w:val="18"/>
              </w:rPr>
              <w:t>24 mois</w:t>
            </w:r>
          </w:p>
        </w:tc>
        <w:tc>
          <w:tcPr>
            <w:tcW w:w="1728" w:type="dxa"/>
          </w:tcPr>
          <w:p w14:paraId="2CE471F7" w14:textId="77777777" w:rsidR="00B02696" w:rsidRDefault="00000000">
            <w:r>
              <w:rPr>
                <w:sz w:val="18"/>
              </w:rPr>
              <w:t>Aucun</w:t>
            </w:r>
          </w:p>
        </w:tc>
        <w:tc>
          <w:tcPr>
            <w:tcW w:w="1728" w:type="dxa"/>
          </w:tcPr>
          <w:p w14:paraId="52F4CB06" w14:textId="77777777" w:rsidR="00B02696" w:rsidRDefault="00000000">
            <w:r>
              <w:rPr>
                <w:sz w:val="18"/>
              </w:rPr>
              <w:t>Suppression à 24 mois</w:t>
            </w:r>
          </w:p>
        </w:tc>
      </w:tr>
      <w:tr w:rsidR="00B02696" w14:paraId="76A318C1" w14:textId="77777777">
        <w:tc>
          <w:tcPr>
            <w:tcW w:w="1728" w:type="dxa"/>
          </w:tcPr>
          <w:p w14:paraId="4C705F89" w14:textId="77777777" w:rsidR="00B02696" w:rsidRDefault="00000000">
            <w:r>
              <w:rPr>
                <w:sz w:val="18"/>
              </w:rPr>
              <w:t>Réclamations pseudonymisées (lot 2)</w:t>
            </w:r>
          </w:p>
        </w:tc>
        <w:tc>
          <w:tcPr>
            <w:tcW w:w="1728" w:type="dxa"/>
          </w:tcPr>
          <w:p w14:paraId="0E0DFB17" w14:textId="77777777" w:rsidR="00B02696" w:rsidRDefault="00000000">
            <w:r>
              <w:rPr>
                <w:sz w:val="18"/>
              </w:rPr>
              <w:t>Ingestion avec pseudonymisation immédiate</w:t>
            </w:r>
          </w:p>
        </w:tc>
        <w:tc>
          <w:tcPr>
            <w:tcW w:w="1728" w:type="dxa"/>
          </w:tcPr>
          <w:p w14:paraId="49665F8C" w14:textId="77777777" w:rsidR="00B02696" w:rsidRDefault="00000000">
            <w:r>
              <w:rPr>
                <w:sz w:val="18"/>
              </w:rPr>
              <w:t>12 mois</w:t>
            </w:r>
          </w:p>
        </w:tc>
        <w:tc>
          <w:tcPr>
            <w:tcW w:w="1728" w:type="dxa"/>
          </w:tcPr>
          <w:p w14:paraId="776C4E8E" w14:textId="77777777" w:rsidR="00B02696" w:rsidRDefault="00000000">
            <w:r>
              <w:rPr>
                <w:sz w:val="18"/>
              </w:rPr>
              <w:t>Aucun</w:t>
            </w:r>
          </w:p>
        </w:tc>
        <w:tc>
          <w:tcPr>
            <w:tcW w:w="1728" w:type="dxa"/>
          </w:tcPr>
          <w:p w14:paraId="110E8F7B" w14:textId="77777777" w:rsidR="00B02696" w:rsidRDefault="00000000">
            <w:r>
              <w:rPr>
                <w:sz w:val="18"/>
              </w:rPr>
              <w:t>Suppression, ou conservation en agrégats anonymes uniquement</w:t>
            </w:r>
          </w:p>
        </w:tc>
      </w:tr>
      <w:tr w:rsidR="00B02696" w14:paraId="0E641F68" w14:textId="77777777">
        <w:tc>
          <w:tcPr>
            <w:tcW w:w="1728" w:type="dxa"/>
          </w:tcPr>
          <w:p w14:paraId="69F9915B" w14:textId="77777777" w:rsidR="00B02696" w:rsidRDefault="00000000">
            <w:r>
              <w:rPr>
                <w:sz w:val="18"/>
              </w:rPr>
              <w:t>Journaux d'accès et de traitements</w:t>
            </w:r>
          </w:p>
        </w:tc>
        <w:tc>
          <w:tcPr>
            <w:tcW w:w="1728" w:type="dxa"/>
          </w:tcPr>
          <w:p w14:paraId="264A49F8" w14:textId="77777777" w:rsidR="00B02696" w:rsidRDefault="00000000">
            <w:r>
              <w:rPr>
                <w:sz w:val="18"/>
              </w:rPr>
              <w:t>Génération continue</w:t>
            </w:r>
          </w:p>
        </w:tc>
        <w:tc>
          <w:tcPr>
            <w:tcW w:w="1728" w:type="dxa"/>
          </w:tcPr>
          <w:p w14:paraId="0B0476E1" w14:textId="77777777" w:rsidR="00B02696" w:rsidRDefault="00000000">
            <w:r>
              <w:rPr>
                <w:sz w:val="18"/>
              </w:rPr>
              <w:t>6 mois</w:t>
            </w:r>
          </w:p>
        </w:tc>
        <w:tc>
          <w:tcPr>
            <w:tcW w:w="1728" w:type="dxa"/>
          </w:tcPr>
          <w:p w14:paraId="455149AA" w14:textId="77777777" w:rsidR="00B02696" w:rsidRDefault="00000000">
            <w:r>
              <w:rPr>
                <w:sz w:val="18"/>
              </w:rPr>
              <w:t>Aucun</w:t>
            </w:r>
          </w:p>
        </w:tc>
        <w:tc>
          <w:tcPr>
            <w:tcW w:w="1728" w:type="dxa"/>
          </w:tcPr>
          <w:p w14:paraId="5A83D3E0" w14:textId="77777777" w:rsidR="00B02696" w:rsidRDefault="00000000">
            <w:r>
              <w:rPr>
                <w:sz w:val="18"/>
              </w:rPr>
              <w:t>Purge automatique</w:t>
            </w:r>
          </w:p>
        </w:tc>
      </w:tr>
      <w:tr w:rsidR="00B02696" w14:paraId="4B3C9ACD" w14:textId="77777777">
        <w:tc>
          <w:tcPr>
            <w:tcW w:w="1728" w:type="dxa"/>
          </w:tcPr>
          <w:p w14:paraId="321582E4" w14:textId="77777777" w:rsidR="00B02696" w:rsidRDefault="00000000">
            <w:r>
              <w:rPr>
                <w:sz w:val="18"/>
              </w:rPr>
              <w:t>Référentiels et dictionnaire</w:t>
            </w:r>
          </w:p>
        </w:tc>
        <w:tc>
          <w:tcPr>
            <w:tcW w:w="1728" w:type="dxa"/>
          </w:tcPr>
          <w:p w14:paraId="7E4B41D0" w14:textId="77777777" w:rsidR="00B02696" w:rsidRDefault="00000000">
            <w:r>
              <w:rPr>
                <w:sz w:val="18"/>
              </w:rPr>
              <w:t>Ateliers métier</w:t>
            </w:r>
          </w:p>
        </w:tc>
        <w:tc>
          <w:tcPr>
            <w:tcW w:w="1728" w:type="dxa"/>
          </w:tcPr>
          <w:p w14:paraId="2828B25D" w14:textId="77777777" w:rsidR="00B02696" w:rsidRDefault="00000000">
            <w:r>
              <w:rPr>
                <w:sz w:val="18"/>
              </w:rPr>
              <w:t>Permanent, versionné</w:t>
            </w:r>
          </w:p>
        </w:tc>
        <w:tc>
          <w:tcPr>
            <w:tcW w:w="1728" w:type="dxa"/>
          </w:tcPr>
          <w:p w14:paraId="3C4F5F8B" w14:textId="77777777" w:rsidR="00B02696" w:rsidRDefault="00000000">
            <w:r>
              <w:rPr>
                <w:sz w:val="18"/>
              </w:rPr>
              <w:t>Sans objet</w:t>
            </w:r>
          </w:p>
        </w:tc>
        <w:tc>
          <w:tcPr>
            <w:tcW w:w="1728" w:type="dxa"/>
          </w:tcPr>
          <w:p w14:paraId="4C113575" w14:textId="77777777" w:rsidR="00B02696" w:rsidRDefault="00000000">
            <w:r>
              <w:rPr>
                <w:sz w:val="18"/>
              </w:rPr>
              <w:t>Documentation vivante du projet</w:t>
            </w:r>
          </w:p>
        </w:tc>
      </w:tr>
    </w:tbl>
    <w:p w14:paraId="6F0B8762" w14:textId="77777777" w:rsidR="00B02696" w:rsidRDefault="00B02696"/>
    <w:p w14:paraId="28559D6F" w14:textId="77777777" w:rsidR="00B02696" w:rsidRDefault="00000000">
      <w:pPr>
        <w:pStyle w:val="Titre1"/>
      </w:pPr>
      <w:r>
        <w:t>3.9 Indicateurs de réussite</w:t>
      </w:r>
    </w:p>
    <w:p w14:paraId="77857546" w14:textId="77777777" w:rsidR="00B02696" w:rsidRDefault="00000000">
      <w:pPr>
        <w:pStyle w:val="Titre2"/>
      </w:pPr>
      <w:r>
        <w:t>KPI métier (repris du dossier, pièce 08, avec cibles)</w:t>
      </w:r>
    </w:p>
    <w:tbl>
      <w:tblPr>
        <w:tblStyle w:val="Grilledutableau"/>
        <w:tblW w:w="0" w:type="auto"/>
        <w:tblLook w:val="04A0" w:firstRow="1" w:lastRow="0" w:firstColumn="1" w:lastColumn="0" w:noHBand="0" w:noVBand="1"/>
      </w:tblPr>
      <w:tblGrid>
        <w:gridCol w:w="2160"/>
        <w:gridCol w:w="2160"/>
        <w:gridCol w:w="2160"/>
        <w:gridCol w:w="2160"/>
      </w:tblGrid>
      <w:tr w:rsidR="00B02696" w14:paraId="50384D34" w14:textId="77777777">
        <w:tc>
          <w:tcPr>
            <w:tcW w:w="2160" w:type="dxa"/>
          </w:tcPr>
          <w:p w14:paraId="55F10959" w14:textId="77777777" w:rsidR="00B02696" w:rsidRDefault="00000000">
            <w:r>
              <w:rPr>
                <w:b/>
                <w:sz w:val="18"/>
              </w:rPr>
              <w:t>KPI</w:t>
            </w:r>
          </w:p>
        </w:tc>
        <w:tc>
          <w:tcPr>
            <w:tcW w:w="2160" w:type="dxa"/>
          </w:tcPr>
          <w:p w14:paraId="1B006C2F" w14:textId="77777777" w:rsidR="00B02696" w:rsidRDefault="00000000">
            <w:r>
              <w:rPr>
                <w:b/>
                <w:sz w:val="18"/>
              </w:rPr>
              <w:t>Définition</w:t>
            </w:r>
          </w:p>
        </w:tc>
        <w:tc>
          <w:tcPr>
            <w:tcW w:w="2160" w:type="dxa"/>
          </w:tcPr>
          <w:p w14:paraId="7A42FA2C" w14:textId="77777777" w:rsidR="00B02696" w:rsidRDefault="00000000">
            <w:r>
              <w:rPr>
                <w:b/>
                <w:sz w:val="18"/>
              </w:rPr>
              <w:t>Cible lot 1</w:t>
            </w:r>
          </w:p>
        </w:tc>
        <w:tc>
          <w:tcPr>
            <w:tcW w:w="2160" w:type="dxa"/>
          </w:tcPr>
          <w:p w14:paraId="7684658A" w14:textId="77777777" w:rsidR="00B02696" w:rsidRDefault="00000000">
            <w:r>
              <w:rPr>
                <w:b/>
                <w:sz w:val="18"/>
              </w:rPr>
              <w:t>Décision associée</w:t>
            </w:r>
          </w:p>
        </w:tc>
      </w:tr>
      <w:tr w:rsidR="00B02696" w14:paraId="3FF90319" w14:textId="77777777">
        <w:tc>
          <w:tcPr>
            <w:tcW w:w="2160" w:type="dxa"/>
          </w:tcPr>
          <w:p w14:paraId="1AF6974A" w14:textId="77777777" w:rsidR="00B02696" w:rsidRDefault="00000000">
            <w:r>
              <w:rPr>
                <w:sz w:val="18"/>
              </w:rPr>
              <w:t>Délai moyen de détection</w:t>
            </w:r>
          </w:p>
        </w:tc>
        <w:tc>
          <w:tcPr>
            <w:tcW w:w="2160" w:type="dxa"/>
          </w:tcPr>
          <w:p w14:paraId="0116ABBB" w14:textId="77777777" w:rsidR="00B02696" w:rsidRDefault="00000000">
            <w:r>
              <w:rPr>
                <w:sz w:val="18"/>
              </w:rPr>
              <w:t>Temps entre événement terrain et alerte consolidée</w:t>
            </w:r>
          </w:p>
        </w:tc>
        <w:tc>
          <w:tcPr>
            <w:tcW w:w="2160" w:type="dxa"/>
          </w:tcPr>
          <w:p w14:paraId="5DC6E119" w14:textId="77777777" w:rsidR="00B02696" w:rsidRDefault="00000000">
            <w:r>
              <w:rPr>
                <w:sz w:val="18"/>
              </w:rPr>
              <w:t>Moins de 15 minutes</w:t>
            </w:r>
          </w:p>
        </w:tc>
        <w:tc>
          <w:tcPr>
            <w:tcW w:w="2160" w:type="dxa"/>
          </w:tcPr>
          <w:p w14:paraId="31B676D1" w14:textId="77777777" w:rsidR="00B02696" w:rsidRDefault="00000000">
            <w:r>
              <w:rPr>
                <w:sz w:val="18"/>
              </w:rPr>
              <w:t>Améliorer la supervision</w:t>
            </w:r>
          </w:p>
        </w:tc>
      </w:tr>
      <w:tr w:rsidR="00B02696" w14:paraId="35C0ACC9" w14:textId="77777777">
        <w:tc>
          <w:tcPr>
            <w:tcW w:w="2160" w:type="dxa"/>
          </w:tcPr>
          <w:p w14:paraId="4EF8A162" w14:textId="77777777" w:rsidR="00B02696" w:rsidRDefault="00000000">
            <w:r>
              <w:rPr>
                <w:sz w:val="18"/>
              </w:rPr>
              <w:t>Fiabilité des flux</w:t>
            </w:r>
          </w:p>
        </w:tc>
        <w:tc>
          <w:tcPr>
            <w:tcW w:w="2160" w:type="dxa"/>
          </w:tcPr>
          <w:p w14:paraId="33541B7F" w14:textId="77777777" w:rsidR="00B02696" w:rsidRDefault="00000000">
            <w:r>
              <w:rPr>
                <w:sz w:val="18"/>
              </w:rPr>
              <w:t>Événements conformes / événements reçus</w:t>
            </w:r>
          </w:p>
        </w:tc>
        <w:tc>
          <w:tcPr>
            <w:tcW w:w="2160" w:type="dxa"/>
          </w:tcPr>
          <w:p w14:paraId="3CAFAA62" w14:textId="77777777" w:rsidR="00B02696" w:rsidRDefault="00000000">
            <w:r>
              <w:rPr>
                <w:sz w:val="18"/>
              </w:rPr>
              <w:t>95 % ou plus</w:t>
            </w:r>
          </w:p>
        </w:tc>
        <w:tc>
          <w:tcPr>
            <w:tcW w:w="2160" w:type="dxa"/>
          </w:tcPr>
          <w:p w14:paraId="3A2843E0" w14:textId="77777777" w:rsidR="00B02696" w:rsidRDefault="00000000">
            <w:r>
              <w:rPr>
                <w:sz w:val="18"/>
              </w:rPr>
              <w:t>Piloter la qualité fournisseurs</w:t>
            </w:r>
          </w:p>
        </w:tc>
      </w:tr>
      <w:tr w:rsidR="00B02696" w14:paraId="459366C1" w14:textId="77777777">
        <w:tc>
          <w:tcPr>
            <w:tcW w:w="2160" w:type="dxa"/>
          </w:tcPr>
          <w:p w14:paraId="3BB16EA4" w14:textId="77777777" w:rsidR="00B02696" w:rsidRDefault="00000000">
            <w:r>
              <w:rPr>
                <w:sz w:val="18"/>
              </w:rPr>
              <w:t>Taux d'anomalies critiques</w:t>
            </w:r>
          </w:p>
        </w:tc>
        <w:tc>
          <w:tcPr>
            <w:tcW w:w="2160" w:type="dxa"/>
          </w:tcPr>
          <w:p w14:paraId="20EE5854" w14:textId="77777777" w:rsidR="00B02696" w:rsidRDefault="00000000">
            <w:r>
              <w:rPr>
                <w:sz w:val="18"/>
              </w:rPr>
              <w:t>Incidents critiques / événements surveillés</w:t>
            </w:r>
          </w:p>
        </w:tc>
        <w:tc>
          <w:tcPr>
            <w:tcW w:w="2160" w:type="dxa"/>
          </w:tcPr>
          <w:p w14:paraId="72BF64AE" w14:textId="77777777" w:rsidR="00B02696" w:rsidRDefault="00000000">
            <w:r>
              <w:rPr>
                <w:sz w:val="18"/>
              </w:rPr>
              <w:t>Base de référence établie à M+1, objectif de réduction fixé ensuite</w:t>
            </w:r>
          </w:p>
        </w:tc>
        <w:tc>
          <w:tcPr>
            <w:tcW w:w="2160" w:type="dxa"/>
          </w:tcPr>
          <w:p w14:paraId="33866312" w14:textId="77777777" w:rsidR="00B02696" w:rsidRDefault="00000000">
            <w:r>
              <w:rPr>
                <w:sz w:val="18"/>
              </w:rPr>
              <w:t>Prioriser les interventions</w:t>
            </w:r>
          </w:p>
        </w:tc>
      </w:tr>
      <w:tr w:rsidR="00B02696" w14:paraId="7FBDFB8B" w14:textId="77777777">
        <w:tc>
          <w:tcPr>
            <w:tcW w:w="2160" w:type="dxa"/>
          </w:tcPr>
          <w:p w14:paraId="42D9E350" w14:textId="77777777" w:rsidR="00B02696" w:rsidRDefault="00000000">
            <w:r>
              <w:rPr>
                <w:sz w:val="18"/>
              </w:rPr>
              <w:t>Taux de stations saturées</w:t>
            </w:r>
          </w:p>
        </w:tc>
        <w:tc>
          <w:tcPr>
            <w:tcW w:w="2160" w:type="dxa"/>
          </w:tcPr>
          <w:p w14:paraId="3BF24ECD" w14:textId="77777777" w:rsidR="00B02696" w:rsidRDefault="00000000">
            <w:r>
              <w:rPr>
                <w:sz w:val="18"/>
              </w:rPr>
              <w:t>Stations au-dessus du seuil de saturation</w:t>
            </w:r>
          </w:p>
        </w:tc>
        <w:tc>
          <w:tcPr>
            <w:tcW w:w="2160" w:type="dxa"/>
          </w:tcPr>
          <w:p w14:paraId="59C5E709" w14:textId="77777777" w:rsidR="00B02696" w:rsidRDefault="00000000">
            <w:r>
              <w:rPr>
                <w:sz w:val="18"/>
              </w:rPr>
              <w:t>Base de référence établie à M+1</w:t>
            </w:r>
          </w:p>
        </w:tc>
        <w:tc>
          <w:tcPr>
            <w:tcW w:w="2160" w:type="dxa"/>
          </w:tcPr>
          <w:p w14:paraId="183D38F0" w14:textId="77777777" w:rsidR="00B02696" w:rsidRDefault="00000000">
            <w:r>
              <w:rPr>
                <w:sz w:val="18"/>
              </w:rPr>
              <w:t>Rééquilibrage des vélos</w:t>
            </w:r>
          </w:p>
        </w:tc>
      </w:tr>
      <w:tr w:rsidR="00B02696" w14:paraId="491EC07A" w14:textId="77777777">
        <w:tc>
          <w:tcPr>
            <w:tcW w:w="2160" w:type="dxa"/>
          </w:tcPr>
          <w:p w14:paraId="3667F1B7" w14:textId="77777777" w:rsidR="00B02696" w:rsidRDefault="00000000">
            <w:r>
              <w:rPr>
                <w:sz w:val="18"/>
              </w:rPr>
              <w:t>Indice d'impact usager</w:t>
            </w:r>
          </w:p>
        </w:tc>
        <w:tc>
          <w:tcPr>
            <w:tcW w:w="2160" w:type="dxa"/>
          </w:tcPr>
          <w:p w14:paraId="4CB0DAD0" w14:textId="77777777" w:rsidR="00B02696" w:rsidRDefault="00000000">
            <w:r>
              <w:rPr>
                <w:sz w:val="18"/>
              </w:rPr>
              <w:t>Combinaison retard, volume estimé, criticité</w:t>
            </w:r>
          </w:p>
        </w:tc>
        <w:tc>
          <w:tcPr>
            <w:tcW w:w="2160" w:type="dxa"/>
          </w:tcPr>
          <w:p w14:paraId="37C73587" w14:textId="77777777" w:rsidR="00B02696" w:rsidRDefault="00000000">
            <w:r>
              <w:rPr>
                <w:sz w:val="18"/>
              </w:rPr>
              <w:t>Définition validée en atelier métier</w:t>
            </w:r>
          </w:p>
        </w:tc>
        <w:tc>
          <w:tcPr>
            <w:tcW w:w="2160" w:type="dxa"/>
          </w:tcPr>
          <w:p w14:paraId="705D5F52" w14:textId="77777777" w:rsidR="00B02696" w:rsidRDefault="00000000">
            <w:r>
              <w:rPr>
                <w:sz w:val="18"/>
              </w:rPr>
              <w:t>Arbitrage opérationnel</w:t>
            </w:r>
          </w:p>
        </w:tc>
      </w:tr>
      <w:tr w:rsidR="00B02696" w14:paraId="455B7EA6" w14:textId="77777777">
        <w:tc>
          <w:tcPr>
            <w:tcW w:w="2160" w:type="dxa"/>
          </w:tcPr>
          <w:p w14:paraId="3BCAF38B" w14:textId="77777777" w:rsidR="00B02696" w:rsidRDefault="00000000">
            <w:r>
              <w:rPr>
                <w:sz w:val="18"/>
              </w:rPr>
              <w:t>Sobriété stockage</w:t>
            </w:r>
          </w:p>
        </w:tc>
        <w:tc>
          <w:tcPr>
            <w:tcW w:w="2160" w:type="dxa"/>
          </w:tcPr>
          <w:p w14:paraId="73EDF28F" w14:textId="77777777" w:rsidR="00B02696" w:rsidRDefault="00000000">
            <w:r>
              <w:rPr>
                <w:sz w:val="18"/>
              </w:rPr>
              <w:t>Volume conservé par niveau de détail</w:t>
            </w:r>
          </w:p>
        </w:tc>
        <w:tc>
          <w:tcPr>
            <w:tcW w:w="2160" w:type="dxa"/>
          </w:tcPr>
          <w:p w14:paraId="0A7F5AB4" w14:textId="77777777" w:rsidR="00B02696" w:rsidRDefault="00000000">
            <w:r>
              <w:rPr>
                <w:sz w:val="18"/>
              </w:rPr>
              <w:t>Moins de 50 Go à un an</w:t>
            </w:r>
          </w:p>
        </w:tc>
        <w:tc>
          <w:tcPr>
            <w:tcW w:w="2160" w:type="dxa"/>
          </w:tcPr>
          <w:p w14:paraId="52C75D84" w14:textId="77777777" w:rsidR="00B02696" w:rsidRDefault="00000000">
            <w:r>
              <w:rPr>
                <w:sz w:val="18"/>
              </w:rPr>
              <w:t>Politique de rétention</w:t>
            </w:r>
          </w:p>
        </w:tc>
      </w:tr>
    </w:tbl>
    <w:p w14:paraId="62167D25" w14:textId="77777777" w:rsidR="00B02696" w:rsidRDefault="00B02696"/>
    <w:p w14:paraId="13CBE24A" w14:textId="77777777" w:rsidR="00B02696" w:rsidRDefault="00000000">
      <w:pPr>
        <w:pStyle w:val="Titre2"/>
      </w:pPr>
      <w:r>
        <w:t xml:space="preserve">KPI de </w:t>
      </w:r>
      <w:proofErr w:type="spellStart"/>
      <w:r>
        <w:t>réussite</w:t>
      </w:r>
      <w:proofErr w:type="spellEnd"/>
      <w:r>
        <w:t xml:space="preserve"> du </w:t>
      </w:r>
      <w:proofErr w:type="spellStart"/>
      <w:r>
        <w:t>projet</w:t>
      </w:r>
      <w:proofErr w:type="spellEnd"/>
    </w:p>
    <w:p w14:paraId="1CCB69FC" w14:textId="77777777" w:rsidR="00565EAD" w:rsidRPr="00565EAD" w:rsidRDefault="00565EAD" w:rsidP="00565EAD"/>
    <w:tbl>
      <w:tblPr>
        <w:tblStyle w:val="Grilledutableau"/>
        <w:tblW w:w="0" w:type="auto"/>
        <w:tblLook w:val="04A0" w:firstRow="1" w:lastRow="0" w:firstColumn="1" w:lastColumn="0" w:noHBand="0" w:noVBand="1"/>
      </w:tblPr>
      <w:tblGrid>
        <w:gridCol w:w="4320"/>
        <w:gridCol w:w="4320"/>
      </w:tblGrid>
      <w:tr w:rsidR="00B02696" w14:paraId="48402925" w14:textId="77777777">
        <w:tc>
          <w:tcPr>
            <w:tcW w:w="4320" w:type="dxa"/>
          </w:tcPr>
          <w:p w14:paraId="0FB4EF4D" w14:textId="77777777" w:rsidR="00B02696" w:rsidRDefault="00000000">
            <w:r>
              <w:rPr>
                <w:b/>
                <w:sz w:val="18"/>
              </w:rPr>
              <w:lastRenderedPageBreak/>
              <w:t>Indicateur</w:t>
            </w:r>
          </w:p>
        </w:tc>
        <w:tc>
          <w:tcPr>
            <w:tcW w:w="4320" w:type="dxa"/>
          </w:tcPr>
          <w:p w14:paraId="2B4D1C37" w14:textId="77777777" w:rsidR="00B02696" w:rsidRDefault="00000000">
            <w:r>
              <w:rPr>
                <w:b/>
                <w:sz w:val="18"/>
              </w:rPr>
              <w:t>Cible</w:t>
            </w:r>
          </w:p>
        </w:tc>
      </w:tr>
      <w:tr w:rsidR="00B02696" w14:paraId="1C611685" w14:textId="77777777">
        <w:tc>
          <w:tcPr>
            <w:tcW w:w="4320" w:type="dxa"/>
          </w:tcPr>
          <w:p w14:paraId="60774F00" w14:textId="77777777" w:rsidR="00B02696" w:rsidRDefault="00000000">
            <w:r>
              <w:rPr>
                <w:sz w:val="18"/>
              </w:rPr>
              <w:t>Sources du lot 1 ingérées automatiquement</w:t>
            </w:r>
          </w:p>
        </w:tc>
        <w:tc>
          <w:tcPr>
            <w:tcW w:w="4320" w:type="dxa"/>
          </w:tcPr>
          <w:p w14:paraId="5C1E95AE" w14:textId="77777777" w:rsidR="00B02696" w:rsidRDefault="00000000">
            <w:r>
              <w:rPr>
                <w:sz w:val="18"/>
              </w:rPr>
              <w:t>5 sur 5, zéro consolidation manuelle restante sur le périmètre</w:t>
            </w:r>
          </w:p>
        </w:tc>
      </w:tr>
      <w:tr w:rsidR="00B02696" w14:paraId="5C7310C4" w14:textId="77777777">
        <w:tc>
          <w:tcPr>
            <w:tcW w:w="4320" w:type="dxa"/>
          </w:tcPr>
          <w:p w14:paraId="53A9ABC8" w14:textId="77777777" w:rsidR="00B02696" w:rsidRDefault="00000000">
            <w:r>
              <w:rPr>
                <w:sz w:val="18"/>
              </w:rPr>
              <w:t>Couverture du dictionnaire</w:t>
            </w:r>
          </w:p>
        </w:tc>
        <w:tc>
          <w:tcPr>
            <w:tcW w:w="4320" w:type="dxa"/>
          </w:tcPr>
          <w:p w14:paraId="2F2FEBBA" w14:textId="77777777" w:rsidR="00B02696" w:rsidRDefault="00000000">
            <w:r>
              <w:rPr>
                <w:sz w:val="18"/>
              </w:rPr>
              <w:t>100 % des KPI diffusés ont une définition validée</w:t>
            </w:r>
          </w:p>
        </w:tc>
      </w:tr>
      <w:tr w:rsidR="00B02696" w14:paraId="49A1C8F8" w14:textId="77777777">
        <w:tc>
          <w:tcPr>
            <w:tcW w:w="4320" w:type="dxa"/>
          </w:tcPr>
          <w:p w14:paraId="45571302" w14:textId="77777777" w:rsidR="00B02696" w:rsidRDefault="00000000">
            <w:r>
              <w:rPr>
                <w:sz w:val="18"/>
              </w:rPr>
              <w:t>Conformité accessibilité</w:t>
            </w:r>
          </w:p>
        </w:tc>
        <w:tc>
          <w:tcPr>
            <w:tcW w:w="4320" w:type="dxa"/>
          </w:tcPr>
          <w:p w14:paraId="38810B78" w14:textId="77777777" w:rsidR="00B02696" w:rsidRDefault="00000000">
            <w:r>
              <w:rPr>
                <w:sz w:val="18"/>
              </w:rPr>
              <w:t>Audit RGAA 4.1.2 réalisé avant mise en service, déclaration publiée</w:t>
            </w:r>
          </w:p>
        </w:tc>
      </w:tr>
      <w:tr w:rsidR="00B02696" w14:paraId="072E2AC0" w14:textId="77777777">
        <w:tc>
          <w:tcPr>
            <w:tcW w:w="4320" w:type="dxa"/>
          </w:tcPr>
          <w:p w14:paraId="5EA7ABC8" w14:textId="77777777" w:rsidR="00B02696" w:rsidRDefault="00000000">
            <w:r>
              <w:rPr>
                <w:sz w:val="18"/>
              </w:rPr>
              <w:t>Adoption</w:t>
            </w:r>
          </w:p>
        </w:tc>
        <w:tc>
          <w:tcPr>
            <w:tcW w:w="4320" w:type="dxa"/>
          </w:tcPr>
          <w:p w14:paraId="617601C1" w14:textId="77777777" w:rsidR="00B02696" w:rsidRDefault="00000000">
            <w:r>
              <w:rPr>
                <w:sz w:val="18"/>
              </w:rPr>
              <w:t>Au moins 70 % des utilisateurs cibles actifs 3 mois après la mise en service</w:t>
            </w:r>
          </w:p>
        </w:tc>
      </w:tr>
      <w:tr w:rsidR="00B02696" w14:paraId="1B7F1F75" w14:textId="77777777">
        <w:tc>
          <w:tcPr>
            <w:tcW w:w="4320" w:type="dxa"/>
          </w:tcPr>
          <w:p w14:paraId="112AAEDE" w14:textId="77777777" w:rsidR="00B02696" w:rsidRDefault="00000000">
            <w:r>
              <w:rPr>
                <w:sz w:val="18"/>
              </w:rPr>
              <w:t>Budget</w:t>
            </w:r>
          </w:p>
        </w:tc>
        <w:tc>
          <w:tcPr>
            <w:tcW w:w="4320" w:type="dxa"/>
          </w:tcPr>
          <w:p w14:paraId="2D832715" w14:textId="77777777" w:rsidR="00B02696" w:rsidRDefault="00000000">
            <w:r>
              <w:rPr>
                <w:sz w:val="18"/>
              </w:rPr>
              <w:t>Enveloppe de 85 000 € respectée, suivi mensuel</w:t>
            </w:r>
          </w:p>
        </w:tc>
      </w:tr>
      <w:tr w:rsidR="00B02696" w14:paraId="74ECC249" w14:textId="77777777">
        <w:tc>
          <w:tcPr>
            <w:tcW w:w="4320" w:type="dxa"/>
          </w:tcPr>
          <w:p w14:paraId="76E68246" w14:textId="77777777" w:rsidR="00B02696" w:rsidRDefault="00000000">
            <w:r>
              <w:rPr>
                <w:sz w:val="18"/>
              </w:rPr>
              <w:t>Conformité RGPD</w:t>
            </w:r>
          </w:p>
        </w:tc>
        <w:tc>
          <w:tcPr>
            <w:tcW w:w="4320" w:type="dxa"/>
          </w:tcPr>
          <w:p w14:paraId="0420AF2B" w14:textId="77777777" w:rsidR="00B02696" w:rsidRDefault="00000000">
            <w:r>
              <w:rPr>
                <w:sz w:val="18"/>
              </w:rPr>
              <w:t>Zéro donnée personnelle constatée dans les zones de données du lot 1</w:t>
            </w:r>
          </w:p>
        </w:tc>
      </w:tr>
    </w:tbl>
    <w:p w14:paraId="39E6572B" w14:textId="77777777" w:rsidR="00B02696" w:rsidRDefault="00B02696"/>
    <w:sectPr w:rsidR="00B02696"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puc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puc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puces"/>
      <w:lvlText w:val=""/>
      <w:lvlJc w:val="left"/>
      <w:pPr>
        <w:tabs>
          <w:tab w:val="num" w:pos="360"/>
        </w:tabs>
        <w:ind w:left="360" w:hanging="360"/>
      </w:pPr>
      <w:rPr>
        <w:rFonts w:ascii="Symbol" w:hAnsi="Symbol" w:hint="default"/>
      </w:rPr>
    </w:lvl>
  </w:abstractNum>
  <w:num w:numId="1" w16cid:durableId="1581479602">
    <w:abstractNumId w:val="8"/>
  </w:num>
  <w:num w:numId="2" w16cid:durableId="3752619">
    <w:abstractNumId w:val="6"/>
  </w:num>
  <w:num w:numId="3" w16cid:durableId="1798987017">
    <w:abstractNumId w:val="5"/>
  </w:num>
  <w:num w:numId="4" w16cid:durableId="1915318743">
    <w:abstractNumId w:val="4"/>
  </w:num>
  <w:num w:numId="5" w16cid:durableId="1873573269">
    <w:abstractNumId w:val="7"/>
  </w:num>
  <w:num w:numId="6" w16cid:durableId="1568030301">
    <w:abstractNumId w:val="3"/>
  </w:num>
  <w:num w:numId="7" w16cid:durableId="1939945877">
    <w:abstractNumId w:val="2"/>
  </w:num>
  <w:num w:numId="8" w16cid:durableId="176192530">
    <w:abstractNumId w:val="1"/>
  </w:num>
  <w:num w:numId="9" w16cid:durableId="1960492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65EAD"/>
    <w:rsid w:val="007E2AA4"/>
    <w:rsid w:val="00AA1D8D"/>
    <w:rsid w:val="00B02696"/>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A9EEBD4"/>
  <w14:defaultImageDpi w14:val="300"/>
  <w15:docId w15:val="{8956B099-E1A6-4706-B376-37EB295918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Titre1">
    <w:name w:val="heading 1"/>
    <w:basedOn w:val="Normal"/>
    <w:next w:val="Normal"/>
    <w:link w:val="Titre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itre2">
    <w:name w:val="heading 2"/>
    <w:basedOn w:val="Normal"/>
    <w:next w:val="Normal"/>
    <w:link w:val="Titre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itre3">
    <w:name w:val="heading 3"/>
    <w:basedOn w:val="Normal"/>
    <w:next w:val="Normal"/>
    <w:link w:val="Titre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itre4">
    <w:name w:val="heading 4"/>
    <w:basedOn w:val="Normal"/>
    <w:next w:val="Normal"/>
    <w:link w:val="Titre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re9">
    <w:name w:val="heading 9"/>
    <w:basedOn w:val="Normal"/>
    <w:next w:val="Normal"/>
    <w:link w:val="Titre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618BF"/>
    <w:pPr>
      <w:tabs>
        <w:tab w:val="center" w:pos="4680"/>
        <w:tab w:val="right" w:pos="9360"/>
      </w:tabs>
      <w:spacing w:after="0" w:line="240" w:lineRule="auto"/>
    </w:pPr>
  </w:style>
  <w:style w:type="character" w:customStyle="1" w:styleId="En-tteCar">
    <w:name w:val="En-tête Car"/>
    <w:basedOn w:val="Policepardfaut"/>
    <w:link w:val="En-tte"/>
    <w:uiPriority w:val="99"/>
    <w:rsid w:val="00E618BF"/>
  </w:style>
  <w:style w:type="paragraph" w:styleId="Pieddepage">
    <w:name w:val="footer"/>
    <w:basedOn w:val="Normal"/>
    <w:link w:val="PieddepageCar"/>
    <w:uiPriority w:val="99"/>
    <w:unhideWhenUsed/>
    <w:rsid w:val="00E618BF"/>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E618BF"/>
  </w:style>
  <w:style w:type="paragraph" w:styleId="Sansinterligne">
    <w:name w:val="No Spacing"/>
    <w:uiPriority w:val="1"/>
    <w:qFormat/>
    <w:rsid w:val="00FC693F"/>
    <w:pPr>
      <w:spacing w:after="0" w:line="240" w:lineRule="auto"/>
    </w:pPr>
  </w:style>
  <w:style w:type="character" w:customStyle="1" w:styleId="Titre1Car">
    <w:name w:val="Titre 1 Car"/>
    <w:basedOn w:val="Policepardfaut"/>
    <w:link w:val="Titre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sid w:val="00FC693F"/>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FC693F"/>
    <w:rPr>
      <w:rFonts w:asciiTheme="majorHAnsi" w:eastAsiaTheme="majorEastAsia" w:hAnsiTheme="majorHAnsi" w:cstheme="majorBidi"/>
      <w:b/>
      <w:bCs/>
      <w:color w:val="4F81BD" w:themeColor="accent1"/>
    </w:rPr>
  </w:style>
  <w:style w:type="paragraph" w:styleId="Titre">
    <w:name w:val="Title"/>
    <w:basedOn w:val="Normal"/>
    <w:next w:val="Normal"/>
    <w:link w:val="Titre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reCar">
    <w:name w:val="Titre Car"/>
    <w:basedOn w:val="Policepardfaut"/>
    <w:link w:val="Titr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us-titreCar">
    <w:name w:val="Sous-titre Car"/>
    <w:basedOn w:val="Policepardfaut"/>
    <w:link w:val="Sous-titre"/>
    <w:uiPriority w:val="11"/>
    <w:rsid w:val="00FC693F"/>
    <w:rPr>
      <w:rFonts w:asciiTheme="majorHAnsi" w:eastAsiaTheme="majorEastAsia" w:hAnsiTheme="majorHAnsi" w:cstheme="majorBidi"/>
      <w:i/>
      <w:iCs/>
      <w:color w:val="4F81BD" w:themeColor="accent1"/>
      <w:spacing w:val="15"/>
      <w:sz w:val="24"/>
      <w:szCs w:val="24"/>
    </w:rPr>
  </w:style>
  <w:style w:type="paragraph" w:styleId="Paragraphedeliste">
    <w:name w:val="List Paragraph"/>
    <w:basedOn w:val="Normal"/>
    <w:uiPriority w:val="34"/>
    <w:qFormat/>
    <w:rsid w:val="00FC693F"/>
    <w:pPr>
      <w:ind w:left="720"/>
      <w:contextualSpacing/>
    </w:pPr>
  </w:style>
  <w:style w:type="paragraph" w:styleId="Corpsdetexte">
    <w:name w:val="Body Text"/>
    <w:basedOn w:val="Normal"/>
    <w:link w:val="CorpsdetexteCar"/>
    <w:uiPriority w:val="99"/>
    <w:unhideWhenUsed/>
    <w:rsid w:val="00AA1D8D"/>
    <w:pPr>
      <w:spacing w:after="120"/>
    </w:pPr>
  </w:style>
  <w:style w:type="character" w:customStyle="1" w:styleId="CorpsdetexteCar">
    <w:name w:val="Corps de texte Car"/>
    <w:basedOn w:val="Policepardfaut"/>
    <w:link w:val="Corpsdetexte"/>
    <w:uiPriority w:val="99"/>
    <w:rsid w:val="00AA1D8D"/>
  </w:style>
  <w:style w:type="paragraph" w:styleId="Corpsdetexte2">
    <w:name w:val="Body Text 2"/>
    <w:basedOn w:val="Normal"/>
    <w:link w:val="Corpsdetexte2Car"/>
    <w:uiPriority w:val="99"/>
    <w:unhideWhenUsed/>
    <w:rsid w:val="00AA1D8D"/>
    <w:pPr>
      <w:spacing w:after="120" w:line="480" w:lineRule="auto"/>
    </w:pPr>
  </w:style>
  <w:style w:type="character" w:customStyle="1" w:styleId="Corpsdetexte2Car">
    <w:name w:val="Corps de texte 2 Car"/>
    <w:basedOn w:val="Policepardfaut"/>
    <w:link w:val="Corpsdetexte2"/>
    <w:uiPriority w:val="99"/>
    <w:rsid w:val="00AA1D8D"/>
  </w:style>
  <w:style w:type="paragraph" w:styleId="Corpsdetexte3">
    <w:name w:val="Body Text 3"/>
    <w:basedOn w:val="Normal"/>
    <w:link w:val="Corpsdetexte3Car"/>
    <w:uiPriority w:val="99"/>
    <w:unhideWhenUsed/>
    <w:rsid w:val="00AA1D8D"/>
    <w:pPr>
      <w:spacing w:after="120"/>
    </w:pPr>
    <w:rPr>
      <w:sz w:val="16"/>
      <w:szCs w:val="16"/>
    </w:rPr>
  </w:style>
  <w:style w:type="character" w:customStyle="1" w:styleId="Corpsdetexte3Car">
    <w:name w:val="Corps de texte 3 Car"/>
    <w:basedOn w:val="Policepardfaut"/>
    <w:link w:val="Corpsdetexte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numPr>
        <w:numId w:val="1"/>
      </w:numPr>
      <w:contextualSpacing/>
    </w:pPr>
  </w:style>
  <w:style w:type="paragraph" w:styleId="Listepuces2">
    <w:name w:val="List Bullet 2"/>
    <w:basedOn w:val="Normal"/>
    <w:uiPriority w:val="99"/>
    <w:unhideWhenUsed/>
    <w:rsid w:val="00326F90"/>
    <w:pPr>
      <w:numPr>
        <w:numId w:val="2"/>
      </w:numPr>
      <w:contextualSpacing/>
    </w:pPr>
  </w:style>
  <w:style w:type="paragraph" w:styleId="Listepuces3">
    <w:name w:val="List Bullet 3"/>
    <w:basedOn w:val="Normal"/>
    <w:uiPriority w:val="99"/>
    <w:unhideWhenUsed/>
    <w:rsid w:val="00326F90"/>
    <w:pPr>
      <w:numPr>
        <w:numId w:val="3"/>
      </w:numPr>
      <w:contextualSpacing/>
    </w:pPr>
  </w:style>
  <w:style w:type="paragraph" w:styleId="Listenumros">
    <w:name w:val="List Number"/>
    <w:basedOn w:val="Normal"/>
    <w:uiPriority w:val="99"/>
    <w:unhideWhenUsed/>
    <w:rsid w:val="00326F90"/>
    <w:pPr>
      <w:numPr>
        <w:numId w:val="5"/>
      </w:numPr>
      <w:contextualSpacing/>
    </w:pPr>
  </w:style>
  <w:style w:type="paragraph" w:styleId="Listenumros2">
    <w:name w:val="List Number 2"/>
    <w:basedOn w:val="Normal"/>
    <w:uiPriority w:val="99"/>
    <w:unhideWhenUsed/>
    <w:rsid w:val="0029639D"/>
    <w:pPr>
      <w:numPr>
        <w:numId w:val="6"/>
      </w:numPr>
      <w:contextualSpacing/>
    </w:pPr>
  </w:style>
  <w:style w:type="paragraph" w:styleId="Listenumros3">
    <w:name w:val="List Number 3"/>
    <w:basedOn w:val="Normal"/>
    <w:uiPriority w:val="99"/>
    <w:unhideWhenUsed/>
    <w:rsid w:val="0029639D"/>
    <w:pPr>
      <w:numPr>
        <w:numId w:val="7"/>
      </w:numPr>
      <w:contextualSpacing/>
    </w:pPr>
  </w:style>
  <w:style w:type="paragraph" w:styleId="Listecontinue">
    <w:name w:val="List Continue"/>
    <w:basedOn w:val="Normal"/>
    <w:uiPriority w:val="99"/>
    <w:unhideWhenUsed/>
    <w:rsid w:val="0029639D"/>
    <w:pPr>
      <w:spacing w:after="120"/>
      <w:ind w:left="360"/>
      <w:contextualSpacing/>
    </w:pPr>
  </w:style>
  <w:style w:type="paragraph" w:styleId="Listecontinue2">
    <w:name w:val="List Continue 2"/>
    <w:basedOn w:val="Normal"/>
    <w:uiPriority w:val="99"/>
    <w:unhideWhenUsed/>
    <w:rsid w:val="0029639D"/>
    <w:pPr>
      <w:spacing w:after="120"/>
      <w:ind w:left="720"/>
      <w:contextualSpacing/>
    </w:pPr>
  </w:style>
  <w:style w:type="paragraph" w:styleId="Listecontinue3">
    <w:name w:val="List Continue 3"/>
    <w:basedOn w:val="Normal"/>
    <w:uiPriority w:val="99"/>
    <w:unhideWhenUsed/>
    <w:rsid w:val="0029639D"/>
    <w:pPr>
      <w:spacing w:after="120"/>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edemacroCar">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character" w:customStyle="1" w:styleId="CitationCar">
    <w:name w:val="Citation Car"/>
    <w:basedOn w:val="Policepardfaut"/>
    <w:link w:val="Citation"/>
    <w:uiPriority w:val="29"/>
    <w:rsid w:val="00FC693F"/>
    <w:rPr>
      <w:i/>
      <w:iCs/>
      <w:color w:val="000000" w:themeColor="text1"/>
    </w:rPr>
  </w:style>
  <w:style w:type="character" w:customStyle="1" w:styleId="Titre4Car">
    <w:name w:val="Titre 4 Car"/>
    <w:basedOn w:val="Policepardfaut"/>
    <w:link w:val="Titre4"/>
    <w:uiPriority w:val="9"/>
    <w:semiHidden/>
    <w:rsid w:val="00FC693F"/>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rsid w:val="00FC693F"/>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paragraph" w:styleId="Citationintense">
    <w:name w:val="Intense Quote"/>
    <w:basedOn w:val="Normal"/>
    <w:next w:val="Normal"/>
    <w:link w:val="Citationintense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FC693F"/>
    <w:rPr>
      <w:b/>
      <w:bCs/>
      <w:i/>
      <w:iCs/>
      <w:color w:val="4F81BD" w:themeColor="accent1"/>
    </w:rPr>
  </w:style>
  <w:style w:type="character" w:styleId="Accentuationlgre">
    <w:name w:val="Subtle Emphasis"/>
    <w:basedOn w:val="Policepardfaut"/>
    <w:uiPriority w:val="19"/>
    <w:qFormat/>
    <w:rsid w:val="00FC693F"/>
    <w:rPr>
      <w:i/>
      <w:iCs/>
      <w:color w:val="808080" w:themeColor="text1" w:themeTint="7F"/>
    </w:rPr>
  </w:style>
  <w:style w:type="character" w:styleId="Accentuationintense">
    <w:name w:val="Intense Emphasis"/>
    <w:basedOn w:val="Policepardfaut"/>
    <w:uiPriority w:val="21"/>
    <w:qFormat/>
    <w:rsid w:val="00FC693F"/>
    <w:rPr>
      <w:b/>
      <w:bCs/>
      <w:i/>
      <w:iCs/>
      <w:color w:val="4F81BD" w:themeColor="accent1"/>
    </w:rPr>
  </w:style>
  <w:style w:type="character" w:styleId="Rfrencelgr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paragraph" w:styleId="En-ttedetabledesmatires">
    <w:name w:val="TOC Heading"/>
    <w:basedOn w:val="Titre1"/>
    <w:next w:val="Normal"/>
    <w:uiPriority w:val="39"/>
    <w:semiHidden/>
    <w:unhideWhenUsed/>
    <w:qFormat/>
    <w:rsid w:val="00FC693F"/>
    <w:pPr>
      <w:outlineLvl w:val="9"/>
    </w:pPr>
  </w:style>
  <w:style w:type="table" w:styleId="Grilledutableau">
    <w:name w:val="Table Grid"/>
    <w:basedOn w:val="Tableau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9</Pages>
  <Words>2479</Words>
  <Characters>13638</Characters>
  <Application>Microsoft Office Word</Application>
  <DocSecurity>0</DocSecurity>
  <Lines>113</Lines>
  <Paragraphs>32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16085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ouassim megrad</cp:lastModifiedBy>
  <cp:revision>2</cp:revision>
  <dcterms:created xsi:type="dcterms:W3CDTF">2013-12-23T23:15:00Z</dcterms:created>
  <dcterms:modified xsi:type="dcterms:W3CDTF">2026-07-20T10:56:00Z</dcterms:modified>
  <cp:category/>
</cp:coreProperties>
</file>