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008A6" w14:textId="77777777" w:rsidR="008457E6" w:rsidRDefault="008457E6">
      <w:pPr>
        <w:spacing w:before="100" w:beforeAutospacing="1" w:after="100" w:afterAutospacing="1"/>
        <w:jc w:val="center"/>
        <w:outlineLvl w:val="1"/>
        <w:divId w:val="610285373"/>
        <w:rPr>
          <w:rFonts w:ascii="Calibri" w:eastAsia="Times New Roman" w:hAnsi="Calibri" w:cs="Calibri"/>
          <w:b/>
          <w:bCs/>
          <w:color w:val="1A5276"/>
          <w:kern w:val="36"/>
          <w:sz w:val="48"/>
          <w:szCs w:val="48"/>
        </w:rPr>
      </w:pPr>
      <w:r>
        <w:rPr>
          <w:rFonts w:ascii="Calibri" w:eastAsia="Times New Roman" w:hAnsi="Calibri" w:cs="Calibri"/>
          <w:b/>
          <w:bCs/>
          <w:color w:val="1A5276"/>
          <w:kern w:val="36"/>
          <w:sz w:val="48"/>
          <w:szCs w:val="48"/>
        </w:rPr>
        <w:t>Plan d'accompagnement utilisateurs</w:t>
      </w:r>
    </w:p>
    <w:p w14:paraId="6DC9C916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Objectif du plan</w:t>
      </w:r>
    </w:p>
    <w:p w14:paraId="7134438E" w14:textId="77777777" w:rsidR="008457E6" w:rsidRDefault="008457E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Rendre les quatre profils d'utilisateurs autonomes sur MobilityPulse avant le démarrage du déploiement pilote (semaine 11), avec une satisfaction de 4/5 minimum après chaque formation et des supports accessibles à tous, y compris aux utilisateurs en situation de handicap. Ce plan répond à la troisième limite constatée par la direction (les utilisateurs demandent davantage de formation, de lisibilité et de support), à l'objectif O4 du rapport de mise en oeuvre, et au risque R01 (non-adoption). Il contribue directement à la cible d'adoption : passer de 35 % à 75 % d'utilisateurs actifs en fin de pilote.</w:t>
      </w:r>
    </w:p>
    <w:p w14:paraId="7D109472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Profils utilisateurs</w:t>
      </w:r>
    </w:p>
    <w:p w14:paraId="001BCEFB" w14:textId="77777777" w:rsidR="008457E6" w:rsidRDefault="008457E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Les profils sont issus des personas du dossier documentaire.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724"/>
        <w:gridCol w:w="1548"/>
        <w:gridCol w:w="1989"/>
        <w:gridCol w:w="2256"/>
      </w:tblGrid>
      <w:tr w:rsidR="00442A5B" w14:paraId="42973C52" w14:textId="77777777"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5E0268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Profil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3323354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Besoin principal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7E7E72B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Niveau initial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69C4BAB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Freins possibles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50F9A18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Adaptations nécessaires</w:t>
            </w:r>
          </w:p>
        </w:tc>
      </w:tr>
      <w:tr w:rsidR="00442A5B" w14:paraId="3213F745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F1F91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Responsable supervision (persona Sarah)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ECF4D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Tableau de bord clair, indicateurs critiques, reporting quotidien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7AAD8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Moyen : utilise déjà le prototype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5F2B4B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Décisions rapides en heure de pointe, très peu de temps disponible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0CB8A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Prise en main individuelle courte, fiche réflexe sur les indicateurs critiques, alertes fiables (peu de faux positifs)</w:t>
            </w:r>
          </w:p>
        </w:tc>
      </w:tr>
      <w:tr w:rsidR="00442A5B" w14:paraId="6740DE98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01D26E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Agent centre opérationnel (persona Malik)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F2A0E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Comprendre une alerte en moins de 2 minutes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146B34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Faible : vocabulaire du prototype jugé trop technique (feedback F01)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61923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Forte charge cognitive lors des incidents, peu de temps de formation (contrainte du brief)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3235A4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Tutoriel court, libellés métier et aide contextuelle (B01), fiche réflexe procédure d'escalade (B03)</w:t>
            </w:r>
          </w:p>
        </w:tc>
      </w:tr>
      <w:tr w:rsidR="00442A5B" w14:paraId="665D29D2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A85D89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Analyste mobilité (persona Elena)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19355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Analyser les tendances, exporter les KPI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1F81D9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Bon : à l'aise avec les données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C553BA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Définitions des KPI non explicites (feedback F03), articulation avec les rapports mensuels existants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29BDA5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Glossaire KPI avec formules et owners, atelier dédié aux exports et à l'analyse (B05, B06)</w:t>
            </w:r>
          </w:p>
        </w:tc>
      </w:tr>
      <w:tr w:rsidR="00442A5B" w14:paraId="3CB690B3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1A570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Utilisateur avec besoin d'accessibilité (persona Jules)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8A479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 xml:space="preserve">Supports compatibles lecteur d'écran, contraste suffisant, </w:t>
            </w: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lastRenderedPageBreak/>
              <w:t>alternatives textuelles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E86834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lastRenderedPageBreak/>
              <w:t>Variable selon l'outil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F28D9F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Graphiques non interprétables sans description (feedback F05)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2FFAD5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Documentation accessible validée type RGAA (B04), formations sous-titrées, temps d'appropriation supplémentaire</w:t>
            </w:r>
          </w:p>
        </w:tc>
      </w:tr>
    </w:tbl>
    <w:p w14:paraId="42D9FC44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Parcours d'accompagnement</w:t>
      </w:r>
    </w:p>
    <w:p w14:paraId="3FAFA35B" w14:textId="77777777" w:rsidR="008457E6" w:rsidRDefault="008457E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Le parcours est progressif : informer, former, accompagner sur poste, puis rendre autonome avec un support pérenne. Les formats sont volontairement courts car les agents disposent de peu de temps (contrainte du brief).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264"/>
        <w:gridCol w:w="1573"/>
        <w:gridCol w:w="755"/>
        <w:gridCol w:w="1377"/>
        <w:gridCol w:w="1203"/>
        <w:gridCol w:w="1456"/>
      </w:tblGrid>
      <w:tr w:rsidR="00442A5B" w14:paraId="13DE3946" w14:textId="77777777"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501AAE0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Étape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A941A5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Public cible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EC256FE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508FFF4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Durée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F4118B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Support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F5D063B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6EC4EDA8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Indicateur de succès</w:t>
            </w:r>
          </w:p>
        </w:tc>
      </w:tr>
      <w:tr w:rsidR="00442A5B" w14:paraId="464B9EFB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47F3FE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1. Communication de lancement (S6)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682EA5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Tous les profils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21B7A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Message d'annonce et démonstration courte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74DF40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15 min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A5827A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Présentation simple et guide de démarrage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8B4F3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métier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6A18F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80 % des utilisateurs cibles informés</w:t>
            </w:r>
          </w:p>
        </w:tc>
      </w:tr>
      <w:tr w:rsidR="00442A5B" w14:paraId="3DEBDC97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1EDD5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2. Ateliers de prise en main par profil (S7 à S9)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1D8055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Superviseurs, agents, analystes (sessions séparées)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D12C26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Atelier pratique sur cas réels (B07)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977D8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45 min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B7881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Support d'atelier, fiches réflexes, glossaire KPI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EC0730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métier, contenus fiabilisés par le Lead Data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DC7E7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Satisfaction de 4/5 minimum, 90 % de participation</w:t>
            </w:r>
          </w:p>
        </w:tc>
      </w:tr>
      <w:tr w:rsidR="00442A5B" w14:paraId="079C27EE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7A6C64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3. Session adaptée accessibilité (S8 à S9)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9D028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Utilisateurs avec besoin d'accessibilité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76085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Session dédiée, formats adaptés et sous-titrés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2A1C7C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45 min, rythme adapté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93B40F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Documentation accessible validée type RGAA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6F9CC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accessibilité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DD9B5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Supports validés, satisfaction de 4/5 minimum</w:t>
            </w:r>
          </w:p>
        </w:tc>
      </w:tr>
      <w:tr w:rsidR="00442A5B" w14:paraId="23D8ED7F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B47D1A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4. Prise en main accompagnée sur poste (S9 à S10)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30054C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Agents du centre de supervision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47E696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Accompagnement en binôme sur situations réelles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65E84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2 fois 30 min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8BD55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Fiche réflexe alerte et escalade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842846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support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9CBB6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Délai de compréhension d'une alerte en baisse vers la cible de 2 min</w:t>
            </w:r>
          </w:p>
        </w:tc>
      </w:tr>
      <w:tr w:rsidR="00442A5B" w14:paraId="1A23B929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1BD596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5. Autonomie et support continu (S11 et suivantes, pilote)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DDBB0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Tous les profils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5CC5B9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Support à la demande, FAQ, canal de feedback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1A1D4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En continu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E2FDAB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FAQ, tutoriels courts, canal support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2A7C2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support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91DA9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3 tickets bloquants maximum par semaine, adoption en progression vers 75 %</w:t>
            </w:r>
          </w:p>
        </w:tc>
      </w:tr>
    </w:tbl>
    <w:p w14:paraId="6783086C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Supports prévus</w:t>
      </w:r>
    </w:p>
    <w:p w14:paraId="28E70FB9" w14:textId="77777777" w:rsidR="008457E6" w:rsidRDefault="008457E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Guide de démarrage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document court (10 pages maximum) par profil, orienté gestes essentiels, disponible en version accessible.</w:t>
      </w:r>
    </w:p>
    <w:p w14:paraId="4352E2AE" w14:textId="77777777" w:rsidR="008457E6" w:rsidRDefault="008457E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FAQ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évolutive, alimentée par les tickets du support et les questions posées en atelier ; revue chaque semaine pendant le pilote.</w:t>
      </w:r>
    </w:p>
    <w:p w14:paraId="5DCF0912" w14:textId="77777777" w:rsidR="008457E6" w:rsidRDefault="008457E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lastRenderedPageBreak/>
        <w:t>Tutoriels courts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vidéos de 3 à 5 minutes par cas d'usage (lire une alerte, escalader un incident, exporter les anomalies), sous-titrées et transcrites.</w:t>
      </w:r>
    </w:p>
    <w:p w14:paraId="6A9BEBE7" w14:textId="77777777" w:rsidR="008457E6" w:rsidRDefault="008457E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Atelier pratique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45 minutes par profil (story B07), sur cas réels du réseau NovaVille, avec un temps de manipulation individuelle.</w:t>
      </w:r>
    </w:p>
    <w:p w14:paraId="7AB5DA20" w14:textId="77777777" w:rsidR="008457E6" w:rsidRDefault="008457E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Glossaire KPI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définition, formule et owner de chaque indicateur (réponse au feedback F03, sous la responsabilité du Lead Data).</w:t>
      </w:r>
    </w:p>
    <w:p w14:paraId="2D7DFC55" w14:textId="77777777" w:rsidR="008457E6" w:rsidRDefault="008457E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Canal support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outil de tickets avec la procédure d'escalade (B03) et une permanence du référent support pendant le pilote.</w:t>
      </w:r>
    </w:p>
    <w:p w14:paraId="55460259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Accessibilité et inclusion</w:t>
      </w:r>
    </w:p>
    <w:p w14:paraId="79D4F662" w14:textId="77777777" w:rsidR="008457E6" w:rsidRDefault="008457E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Ce volet est validé par le référent accessibilité avant toute diffusion (mitigation du risque R04, réponse au feedback F05 et au persona Jules).</w:t>
      </w:r>
    </w:p>
    <w:p w14:paraId="79FCF693" w14:textId="77777777" w:rsidR="008457E6" w:rsidRDefault="008457E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Supports compatibles lecteur d'écran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documents structurés et balisés, alternatives textuelles pour chaque graphique et capture d'écran.</w:t>
      </w:r>
    </w:p>
    <w:p w14:paraId="788C51AC" w14:textId="77777777" w:rsidR="008457E6" w:rsidRDefault="008457E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Contraste et lisibilité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contrastes vérifiés sur tous les supports, taille de police suffisante, pas d'information portée par la couleur seule.</w:t>
      </w:r>
    </w:p>
    <w:p w14:paraId="3A261F75" w14:textId="77777777" w:rsidR="008457E6" w:rsidRDefault="008457E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Sous-titres et transcriptions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tous les tutoriels vidéo sont sous-titrés et accompagnés d'une transcription texte.</w:t>
      </w:r>
    </w:p>
    <w:p w14:paraId="63919B9A" w14:textId="77777777" w:rsidR="008457E6" w:rsidRDefault="008457E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Temps d'appropriation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rythme adapté lors de la session dédiée, possibilité de sessions individuelles complémentaires sans limite de nombre pendant la phase 3.</w:t>
      </w:r>
    </w:p>
    <w:p w14:paraId="640B4373" w14:textId="77777777" w:rsidR="008457E6" w:rsidRDefault="008457E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Modalités alternatives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chaque contenu existe en au moins deux formats (atelier ou tutoriel, vidéo ou texte) ; sessions possibles en présentiel comme à distance.</w:t>
      </w:r>
    </w:p>
    <w:p w14:paraId="1F27912F" w14:textId="77777777" w:rsidR="008457E6" w:rsidRDefault="008457E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Validation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contrôle de type RGAA effectué par le référent accessibilité sur chaque support avant diffusion, avec correction obligatoire avant publication.</w:t>
      </w:r>
    </w:p>
    <w:p w14:paraId="4BF97BF5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Support post-déploiement</w:t>
      </w:r>
    </w:p>
    <w:p w14:paraId="3D155593" w14:textId="77777777" w:rsidR="008457E6" w:rsidRDefault="008457E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Niveau 1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référent support ; répond via la FAQ et les gestes simples, qualifie et enregistre chaque ticket ; objectif de première réponse sous 4 heures ouvrées.</w:t>
      </w:r>
    </w:p>
    <w:p w14:paraId="7680ADA2" w14:textId="77777777" w:rsidR="008457E6" w:rsidRDefault="008457E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Niveau 2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équipe data (Data Engineer pour les questions produit et données, MLOps pour les alertes et le modèle) ; traite les tickets qualifiés bloquants en priorité.</w:t>
      </w:r>
    </w:p>
    <w:p w14:paraId="419219C3" w14:textId="77777777" w:rsidR="008457E6" w:rsidRDefault="008457E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Escalade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procédure formalisée (story B03, réponse au feedback F04) : qualification du ticket, niveau de priorité, délai cible, information de l'utilisateur ; les alertes jugées erronées sont transmises au MLOps pour analyse.</w:t>
      </w:r>
    </w:p>
    <w:p w14:paraId="1CF315B3" w14:textId="77777777" w:rsidR="008457E6" w:rsidRDefault="008457E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Collecte de feedback 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canal structuré (story B10) ouvert à tous les profils ; les retours sont qualifiés par impact et fréquence, revus chaque semaine au comité d'arbitrage et intégrés au backlog d'amélioration.</w:t>
      </w:r>
    </w:p>
    <w:p w14:paraId="34942EEC" w14:textId="77777777" w:rsidR="008457E6" w:rsidRDefault="008457E6">
      <w:pPr>
        <w:pStyle w:val="Titre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KPI d'adoption</w:t>
      </w:r>
    </w:p>
    <w:p w14:paraId="33D8E4BC" w14:textId="77777777" w:rsidR="008457E6" w:rsidRDefault="008457E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Ces indicateurs sont extraits du tableau de pilotage global (rapport de mise en oeuvre, section 8) et suivis pendant et après l'accompagnement.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2732"/>
        <w:gridCol w:w="1585"/>
        <w:gridCol w:w="2049"/>
      </w:tblGrid>
      <w:tr w:rsidR="00442A5B" w14:paraId="1974C2E1" w14:textId="77777777"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2CBC156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KPI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DC4CD3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Cible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200BF8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Fréquence</w:t>
            </w:r>
          </w:p>
        </w:tc>
        <w:tc>
          <w:tcPr>
            <w:tcW w:w="0" w:type="auto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1C1235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18"/>
              </w:rPr>
              <w:t>Responsable</w:t>
            </w:r>
          </w:p>
        </w:tc>
      </w:tr>
      <w:tr w:rsidR="00442A5B" w14:paraId="0C68DC85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65043C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lastRenderedPageBreak/>
              <w:t>Taux d'adoption hebdomadaire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04B1C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75 % en semaine 12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2E5ECA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Hebdomadaire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F7619E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métier</w:t>
            </w:r>
          </w:p>
        </w:tc>
      </w:tr>
      <w:tr w:rsidR="00442A5B" w14:paraId="50F9F288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E0800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Satisfaction formation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B8E3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4/5 minimum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ABA461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Après chaque atelier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CDF342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métier</w:t>
            </w:r>
          </w:p>
        </w:tc>
      </w:tr>
      <w:tr w:rsidR="00442A5B" w14:paraId="45F22152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DA3728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Taux de participation aux ateliers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82B4A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90 % minimum des utilisateurs cibles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592A35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Par session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B50E4B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métier</w:t>
            </w:r>
          </w:p>
        </w:tc>
      </w:tr>
      <w:tr w:rsidR="00442A5B" w14:paraId="4BEBB1EE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F52AF7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Délai de compréhension d'une alerte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7E404F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2 minutes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761D3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Mensuelle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4AE2CD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métier et Lead Data</w:t>
            </w:r>
          </w:p>
        </w:tc>
      </w:tr>
      <w:tr w:rsidR="00442A5B" w14:paraId="5D6AD50C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15E109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Tickets support bloquants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6ED7C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3 par semaine maximum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B1985F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Hebdomadaire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2F44B0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support</w:t>
            </w:r>
          </w:p>
        </w:tc>
      </w:tr>
      <w:tr w:rsidR="00442A5B" w14:paraId="3067FB1C" w14:textId="77777777"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7C27A4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Utilisation des supports (FAQ, tutoriels)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09A93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Consultation en hausse pendant le pilote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ACF593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Mensuelle</w:t>
            </w:r>
          </w:p>
        </w:tc>
        <w:tc>
          <w:tcPr>
            <w:tcW w:w="0" w:type="auto"/>
            <w:tcBorders>
              <w:top w:val="single" w:sz="6" w:space="0" w:color="95A5A6"/>
              <w:left w:val="single" w:sz="6" w:space="0" w:color="95A5A6"/>
              <w:bottom w:val="single" w:sz="6" w:space="0" w:color="95A5A6"/>
              <w:right w:val="single" w:sz="6" w:space="0" w:color="95A5A6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55DF65" w14:textId="77777777" w:rsidR="008457E6" w:rsidRDefault="008457E6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A1A1A"/>
                <w:sz w:val="18"/>
                <w:szCs w:val="18"/>
              </w:rPr>
              <w:t>Référent support</w:t>
            </w:r>
          </w:p>
        </w:tc>
      </w:tr>
    </w:tbl>
    <w:p w14:paraId="20193DB6" w14:textId="77777777" w:rsidR="008457E6" w:rsidRDefault="008457E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En cas d'écart (satisfaction sous 4/5, participation faible, adoption qui stagne), le plan de contingence du risque R01 s'applique : ateliers ciblés supplémentaires, accompagnement individuel en binôme et simplification des écrans prioritaires.</w:t>
      </w:r>
    </w:p>
    <w:sectPr w:rsidR="008457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31017"/>
    <w:multiLevelType w:val="multilevel"/>
    <w:tmpl w:val="F940A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D77923"/>
    <w:multiLevelType w:val="multilevel"/>
    <w:tmpl w:val="2F7A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917361"/>
    <w:multiLevelType w:val="multilevel"/>
    <w:tmpl w:val="92B2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0981339">
    <w:abstractNumId w:val="2"/>
  </w:num>
  <w:num w:numId="2" w16cid:durableId="273099159">
    <w:abstractNumId w:val="1"/>
  </w:num>
  <w:num w:numId="3" w16cid:durableId="1415472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2A7"/>
    <w:rsid w:val="0025539A"/>
    <w:rsid w:val="00442A5B"/>
    <w:rsid w:val="008457E6"/>
    <w:rsid w:val="008E1BD4"/>
    <w:rsid w:val="0093250C"/>
    <w:rsid w:val="00EB6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29FA6F"/>
  <w15:chartTrackingRefBased/>
  <w15:docId w15:val="{BAB033CF-A0BF-4D51-945B-9745E1869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pBdr>
        <w:bottom w:val="single" w:sz="12" w:space="4" w:color="1A5276"/>
      </w:pBdr>
      <w:spacing w:before="100" w:beforeAutospacing="1" w:after="100" w:afterAutospacing="1"/>
      <w:outlineLvl w:val="0"/>
    </w:pPr>
    <w:rPr>
      <w:b/>
      <w:bCs/>
      <w:color w:val="1A5276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00" w:afterAutospacing="1"/>
      <w:outlineLvl w:val="1"/>
    </w:pPr>
    <w:rPr>
      <w:b/>
      <w:bCs/>
      <w:color w:val="1A5276"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titlepage">
    <w:name w:val="titlepage"/>
    <w:basedOn w:val="Normal"/>
    <w:pPr>
      <w:spacing w:before="1200" w:after="1200"/>
      <w:jc w:val="center"/>
    </w:pPr>
  </w:style>
  <w:style w:type="paragraph" w:customStyle="1" w:styleId="meta">
    <w:name w:val="meta"/>
    <w:basedOn w:val="Normal"/>
    <w:pPr>
      <w:spacing w:before="100" w:beforeAutospacing="1" w:after="100" w:afterAutospacing="1"/>
    </w:pPr>
    <w:rPr>
      <w:color w:val="566573"/>
    </w:rPr>
  </w:style>
  <w:style w:type="paragraph" w:customStyle="1" w:styleId="meta1">
    <w:name w:val="meta1"/>
    <w:basedOn w:val="Normal"/>
    <w:pPr>
      <w:spacing w:before="100" w:beforeAutospacing="1" w:after="100" w:afterAutospacing="1"/>
    </w:pPr>
    <w:rPr>
      <w:color w:val="566573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85373">
      <w:marLeft w:val="0"/>
      <w:marRight w:val="0"/>
      <w:marTop w:val="1200"/>
      <w:marBottom w:val="12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1138</Words>
  <Characters>6259</Characters>
  <Application>Microsoft Office Word</Application>
  <DocSecurity>0</DocSecurity>
  <Lines>52</Lines>
  <Paragraphs>14</Paragraphs>
  <ScaleCrop>false</ScaleCrop>
  <Company/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ouassim megrad</dc:creator>
  <cp:keywords/>
  <dc:description/>
  <cp:lastModifiedBy>ouassim megrad</cp:lastModifiedBy>
  <cp:revision>3</cp:revision>
  <dcterms:created xsi:type="dcterms:W3CDTF">2026-07-21T10:14:00Z</dcterms:created>
  <dcterms:modified xsi:type="dcterms:W3CDTF">2026-07-21T10:16:00Z</dcterms:modified>
</cp:coreProperties>
</file>