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05E7" w14:textId="77777777" w:rsidR="00AF5699" w:rsidRDefault="00AF5699">
      <w:pPr>
        <w:pStyle w:val="Titre1"/>
        <w:rPr>
          <w:rFonts w:ascii="Calibri" w:eastAsia="Times New Roman" w:hAnsi="Calibri" w:cs="Calibri"/>
        </w:rPr>
      </w:pPr>
      <w:r>
        <w:rPr>
          <w:rFonts w:ascii="Calibri" w:eastAsia="Times New Roman" w:hAnsi="Calibri" w:cs="Calibri"/>
        </w:rPr>
        <w:t>Fiche de contribution individuelle - E4 MobilityPulse_V1</w:t>
      </w:r>
    </w:p>
    <w:p w14:paraId="20F33F05" w14:textId="2C1439CD" w:rsidR="00AF5699" w:rsidRDefault="00AF5699">
      <w:pPr>
        <w:pStyle w:val="NormalWeb"/>
        <w:rPr>
          <w:rFonts w:ascii="Calibri" w:hAnsi="Calibri" w:cs="Calibri"/>
          <w:color w:val="1A1A1A"/>
          <w:sz w:val="21"/>
          <w:szCs w:val="21"/>
        </w:rPr>
      </w:pPr>
      <w:r>
        <w:rPr>
          <w:rFonts w:ascii="Calibri" w:hAnsi="Calibri" w:cs="Calibri"/>
          <w:b/>
          <w:bCs/>
          <w:color w:val="1A1A1A"/>
          <w:sz w:val="21"/>
          <w:szCs w:val="21"/>
        </w:rPr>
        <w:t>Nom :</w:t>
      </w:r>
      <w:r>
        <w:rPr>
          <w:rFonts w:ascii="Calibri" w:hAnsi="Calibri" w:cs="Calibri"/>
          <w:color w:val="1A1A1A"/>
          <w:sz w:val="21"/>
          <w:szCs w:val="21"/>
        </w:rPr>
        <w:t xml:space="preserve"> </w:t>
      </w:r>
      <w:r w:rsidR="00D13C2E">
        <w:rPr>
          <w:rFonts w:ascii="Calibri" w:hAnsi="Calibri" w:cs="Calibri"/>
          <w:color w:val="1A1A1A"/>
          <w:sz w:val="21"/>
          <w:szCs w:val="21"/>
        </w:rPr>
        <w:t>Megrad</w:t>
      </w:r>
      <w:r>
        <w:rPr>
          <w:rFonts w:ascii="Calibri" w:hAnsi="Calibri" w:cs="Calibri"/>
          <w:color w:val="1A1A1A"/>
          <w:sz w:val="21"/>
          <w:szCs w:val="21"/>
        </w:rPr>
        <w:t xml:space="preserve">    </w:t>
      </w:r>
      <w:r>
        <w:rPr>
          <w:rFonts w:ascii="Calibri" w:hAnsi="Calibri" w:cs="Calibri"/>
          <w:b/>
          <w:bCs/>
          <w:color w:val="1A1A1A"/>
          <w:sz w:val="21"/>
          <w:szCs w:val="21"/>
        </w:rPr>
        <w:t>Prénom :</w:t>
      </w:r>
      <w:r>
        <w:rPr>
          <w:rFonts w:ascii="Calibri" w:hAnsi="Calibri" w:cs="Calibri"/>
          <w:color w:val="1A1A1A"/>
          <w:sz w:val="21"/>
          <w:szCs w:val="21"/>
        </w:rPr>
        <w:t xml:space="preserve"> </w:t>
      </w:r>
      <w:r w:rsidR="00D13C2E">
        <w:rPr>
          <w:rFonts w:ascii="Calibri" w:hAnsi="Calibri" w:cs="Calibri"/>
          <w:color w:val="1A1A1A"/>
          <w:sz w:val="21"/>
          <w:szCs w:val="21"/>
        </w:rPr>
        <w:t>Ouassim</w:t>
      </w:r>
      <w:r>
        <w:rPr>
          <w:rFonts w:ascii="Calibri" w:hAnsi="Calibri" w:cs="Calibri"/>
          <w:color w:val="1A1A1A"/>
          <w:sz w:val="21"/>
          <w:szCs w:val="21"/>
        </w:rPr>
        <w:t xml:space="preserve">    </w:t>
      </w:r>
      <w:r>
        <w:rPr>
          <w:rFonts w:ascii="Calibri" w:hAnsi="Calibri" w:cs="Calibri"/>
          <w:b/>
          <w:bCs/>
          <w:color w:val="1A1A1A"/>
          <w:sz w:val="21"/>
          <w:szCs w:val="21"/>
        </w:rPr>
        <w:t>Équipe :</w:t>
      </w:r>
      <w:r>
        <w:rPr>
          <w:rFonts w:ascii="Calibri" w:hAnsi="Calibri" w:cs="Calibri"/>
          <w:color w:val="1A1A1A"/>
          <w:sz w:val="21"/>
          <w:szCs w:val="21"/>
        </w:rPr>
        <w:t xml:space="preserve"> candidat individuel (équipe projet fictive de 6 rôles définie par le brief)</w:t>
      </w:r>
    </w:p>
    <w:p w14:paraId="2EC55CF6" w14:textId="77777777" w:rsidR="00AF5699" w:rsidRDefault="00AF5699">
      <w:pPr>
        <w:pStyle w:val="NormalWeb"/>
        <w:rPr>
          <w:rFonts w:ascii="Calibri" w:hAnsi="Calibri" w:cs="Calibri"/>
          <w:color w:val="1A1A1A"/>
          <w:sz w:val="21"/>
          <w:szCs w:val="21"/>
        </w:rPr>
      </w:pPr>
      <w:r>
        <w:rPr>
          <w:rFonts w:ascii="Calibri" w:hAnsi="Calibri" w:cs="Calibri"/>
          <w:b/>
          <w:bCs/>
          <w:color w:val="1A1A1A"/>
          <w:sz w:val="21"/>
          <w:szCs w:val="21"/>
        </w:rPr>
        <w:t>Rôle tenu :</w:t>
      </w:r>
      <w:r>
        <w:rPr>
          <w:rFonts w:ascii="Calibri" w:hAnsi="Calibri" w:cs="Calibri"/>
          <w:color w:val="1A1A1A"/>
          <w:sz w:val="21"/>
          <w:szCs w:val="21"/>
        </w:rPr>
        <w:t xml:space="preserve"> Lead Data, pilote du déploiement côté data : planification du projet, encadrement agile de l'équipe data (Data Engineer, MLOps), définition et fiabilité des KPI, qualité des données, reporting à la direction, fiabilisation des contenus d'accompagnement (glossaire KPI, documentation des alertes).</w:t>
      </w:r>
    </w:p>
    <w:p w14:paraId="648C2168" w14:textId="77777777" w:rsidR="00AF5699" w:rsidRDefault="00AF5699">
      <w:pPr>
        <w:pStyle w:val="Titre2"/>
        <w:rPr>
          <w:rFonts w:ascii="Calibri" w:eastAsia="Times New Roman" w:hAnsi="Calibri" w:cs="Calibri"/>
        </w:rPr>
      </w:pPr>
      <w:r>
        <w:rPr>
          <w:rFonts w:ascii="Calibri" w:eastAsia="Times New Roman" w:hAnsi="Calibri" w:cs="Calibri"/>
        </w:rPr>
        <w:t>1. Contributions réalisées</w:t>
      </w:r>
    </w:p>
    <w:p w14:paraId="6EEA7D07" w14:textId="77777777" w:rsidR="00AF5699" w:rsidRDefault="00AF5699">
      <w:pPr>
        <w:numPr>
          <w:ilvl w:val="0"/>
          <w:numId w:val="1"/>
        </w:numPr>
        <w:spacing w:before="60" w:after="60"/>
        <w:rPr>
          <w:rFonts w:ascii="Calibri" w:eastAsia="Times New Roman" w:hAnsi="Calibri" w:cs="Calibri"/>
          <w:color w:val="1A1A1A"/>
          <w:sz w:val="21"/>
          <w:szCs w:val="21"/>
        </w:rPr>
      </w:pPr>
      <w:r>
        <w:rPr>
          <w:rFonts w:ascii="Calibri" w:eastAsia="Times New Roman" w:hAnsi="Calibri" w:cs="Calibri"/>
          <w:color w:val="1A1A1A"/>
          <w:sz w:val="21"/>
          <w:szCs w:val="21"/>
        </w:rPr>
        <w:t>Analyse complète du dossier documentaire (brief, personas, backlog, feedbacks, KPI, risques) et cadrage du périmètre de pilotage.</w:t>
      </w:r>
    </w:p>
    <w:p w14:paraId="34CB651D" w14:textId="77777777" w:rsidR="00AF5699" w:rsidRDefault="00AF5699">
      <w:pPr>
        <w:numPr>
          <w:ilvl w:val="0"/>
          <w:numId w:val="1"/>
        </w:numPr>
        <w:spacing w:before="60" w:after="60"/>
        <w:rPr>
          <w:rFonts w:ascii="Calibri" w:eastAsia="Times New Roman" w:hAnsi="Calibri" w:cs="Calibri"/>
          <w:color w:val="1A1A1A"/>
          <w:sz w:val="21"/>
          <w:szCs w:val="21"/>
        </w:rPr>
      </w:pPr>
      <w:r>
        <w:rPr>
          <w:rFonts w:ascii="Calibri" w:eastAsia="Times New Roman" w:hAnsi="Calibri" w:cs="Calibri"/>
          <w:color w:val="1A1A1A"/>
          <w:sz w:val="21"/>
          <w:szCs w:val="21"/>
        </w:rPr>
        <w:t>Rédaction du rapport de mise en oeuvre et d'optimisation : objectifs SMART, plan projet en 4 phases et 5 jalons sur 12 semaines, matrice RACI, registre des risques avec plans de contingence, tableau de 7 KPI avec owners et actions en cas de dérive.</w:t>
      </w:r>
    </w:p>
    <w:p w14:paraId="79F2CED7" w14:textId="77777777" w:rsidR="00AF5699" w:rsidRDefault="00AF5699">
      <w:pPr>
        <w:numPr>
          <w:ilvl w:val="0"/>
          <w:numId w:val="1"/>
        </w:numPr>
        <w:spacing w:before="60" w:after="60"/>
        <w:rPr>
          <w:rFonts w:ascii="Calibri" w:eastAsia="Times New Roman" w:hAnsi="Calibri" w:cs="Calibri"/>
          <w:color w:val="1A1A1A"/>
          <w:sz w:val="21"/>
          <w:szCs w:val="21"/>
        </w:rPr>
      </w:pPr>
      <w:r>
        <w:rPr>
          <w:rFonts w:ascii="Calibri" w:eastAsia="Times New Roman" w:hAnsi="Calibri" w:cs="Calibri"/>
          <w:color w:val="1A1A1A"/>
          <w:sz w:val="21"/>
          <w:szCs w:val="21"/>
        </w:rPr>
        <w:t>Rédaction du plan d'accompagnement utilisateurs : parcours en 5 étapes pour 4 profils, volet accessibilité validé type RGAA, support post-déploiement en 2 niveaux.</w:t>
      </w:r>
    </w:p>
    <w:p w14:paraId="72F60EFB" w14:textId="77777777" w:rsidR="00AF5699" w:rsidRDefault="00AF5699">
      <w:pPr>
        <w:numPr>
          <w:ilvl w:val="0"/>
          <w:numId w:val="1"/>
        </w:numPr>
        <w:spacing w:before="60" w:after="60"/>
        <w:rPr>
          <w:rFonts w:ascii="Calibri" w:eastAsia="Times New Roman" w:hAnsi="Calibri" w:cs="Calibri"/>
          <w:color w:val="1A1A1A"/>
          <w:sz w:val="21"/>
          <w:szCs w:val="21"/>
        </w:rPr>
      </w:pPr>
      <w:r>
        <w:rPr>
          <w:rFonts w:ascii="Calibri" w:eastAsia="Times New Roman" w:hAnsi="Calibri" w:cs="Calibri"/>
          <w:color w:val="1A1A1A"/>
          <w:sz w:val="21"/>
          <w:szCs w:val="21"/>
        </w:rPr>
        <w:t>Conception du support de reporting direction : 8 slides conformes à la charte, présentation de 10 minutes orientée décision.</w:t>
      </w:r>
    </w:p>
    <w:p w14:paraId="64A99D35" w14:textId="77777777" w:rsidR="00AF5699" w:rsidRDefault="00AF5699">
      <w:pPr>
        <w:numPr>
          <w:ilvl w:val="0"/>
          <w:numId w:val="1"/>
        </w:numPr>
        <w:spacing w:before="60" w:after="60"/>
        <w:rPr>
          <w:rFonts w:ascii="Calibri" w:eastAsia="Times New Roman" w:hAnsi="Calibri" w:cs="Calibri"/>
          <w:color w:val="1A1A1A"/>
          <w:sz w:val="21"/>
          <w:szCs w:val="21"/>
        </w:rPr>
      </w:pPr>
      <w:r>
        <w:rPr>
          <w:rFonts w:ascii="Calibri" w:eastAsia="Times New Roman" w:hAnsi="Calibri" w:cs="Calibri"/>
          <w:color w:val="1A1A1A"/>
          <w:sz w:val="21"/>
          <w:szCs w:val="21"/>
        </w:rPr>
        <w:t>Production des annexes de pilotage : backlog priorisé et justifié, matrice RACI, registre des risques, tableau KPI.</w:t>
      </w:r>
    </w:p>
    <w:p w14:paraId="5A00D4FE" w14:textId="77777777" w:rsidR="00AF5699" w:rsidRDefault="00AF5699">
      <w:pPr>
        <w:pStyle w:val="Titre2"/>
        <w:rPr>
          <w:rFonts w:ascii="Calibri" w:eastAsia="Times New Roman" w:hAnsi="Calibri" w:cs="Calibri"/>
        </w:rPr>
      </w:pPr>
      <w:r>
        <w:rPr>
          <w:rFonts w:ascii="Calibri" w:eastAsia="Times New Roman" w:hAnsi="Calibri" w:cs="Calibri"/>
        </w:rPr>
        <w:t>2. Décisions ou arbitrages auxquels j'ai contribué</w:t>
      </w:r>
    </w:p>
    <w:p w14:paraId="6CF7ECD6" w14:textId="77777777" w:rsidR="00AF5699" w:rsidRDefault="00AF5699">
      <w:pPr>
        <w:numPr>
          <w:ilvl w:val="0"/>
          <w:numId w:val="2"/>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Choix du rôle Lead Data</w:t>
      </w:r>
      <w:r>
        <w:rPr>
          <w:rFonts w:ascii="Calibri" w:eastAsia="Times New Roman" w:hAnsi="Calibri" w:cs="Calibri"/>
          <w:color w:val="1A1A1A"/>
          <w:sz w:val="21"/>
          <w:szCs w:val="21"/>
        </w:rPr>
        <w:t xml:space="preserve"> : cohérent avec le titre Data Engineer visé, légitimé par le dossier (story B10, feedback F03, risque R06 sur la fiabilité des KPI).</w:t>
      </w:r>
    </w:p>
    <w:p w14:paraId="7E45C267" w14:textId="77777777" w:rsidR="00AF5699" w:rsidRDefault="00AF5699">
      <w:pPr>
        <w:numPr>
          <w:ilvl w:val="0"/>
          <w:numId w:val="2"/>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Méthode hybride Scrum et Kanban</w:t>
      </w:r>
      <w:r>
        <w:rPr>
          <w:rFonts w:ascii="Calibri" w:eastAsia="Times New Roman" w:hAnsi="Calibri" w:cs="Calibri"/>
          <w:color w:val="1A1A1A"/>
          <w:sz w:val="21"/>
          <w:szCs w:val="21"/>
        </w:rPr>
        <w:t xml:space="preserve"> : sprints pour les évolutions produit, flux Kanban pour le support.</w:t>
      </w:r>
    </w:p>
    <w:p w14:paraId="553FE293" w14:textId="77777777" w:rsidR="00AF5699" w:rsidRDefault="00AF5699">
      <w:pPr>
        <w:numPr>
          <w:ilvl w:val="0"/>
          <w:numId w:val="2"/>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Anticipation de la story RSE (B08) en sprint 1</w:t>
      </w:r>
      <w:r>
        <w:rPr>
          <w:rFonts w:ascii="Calibri" w:eastAsia="Times New Roman" w:hAnsi="Calibri" w:cs="Calibri"/>
          <w:color w:val="1A1A1A"/>
          <w:sz w:val="21"/>
          <w:szCs w:val="21"/>
        </w:rPr>
        <w:t xml:space="preserve"> malgré sa priorité moyenne : complexité grande et indicateur exigé en semaine 4.</w:t>
      </w:r>
    </w:p>
    <w:p w14:paraId="0EE416AB" w14:textId="77777777" w:rsidR="00AF5699" w:rsidRDefault="00AF5699">
      <w:pPr>
        <w:numPr>
          <w:ilvl w:val="0"/>
          <w:numId w:val="2"/>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Formations terminées avant le pilote (semaine 10)</w:t>
      </w:r>
      <w:r>
        <w:rPr>
          <w:rFonts w:ascii="Calibri" w:eastAsia="Times New Roman" w:hAnsi="Calibri" w:cs="Calibri"/>
          <w:color w:val="1A1A1A"/>
          <w:sz w:val="21"/>
          <w:szCs w:val="21"/>
        </w:rPr>
        <w:t xml:space="preserve"> : un pilote avec des utilisateurs non formés mesurerait l'échec de la formation, pas la valeur de l'outil.</w:t>
      </w:r>
    </w:p>
    <w:p w14:paraId="5F465BDC" w14:textId="77777777" w:rsidR="00AF5699" w:rsidRDefault="00AF5699">
      <w:pPr>
        <w:numPr>
          <w:ilvl w:val="0"/>
          <w:numId w:val="2"/>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Priorisation du backlog laissée au PO</w:t>
      </w:r>
      <w:r>
        <w:rPr>
          <w:rFonts w:ascii="Calibri" w:eastAsia="Times New Roman" w:hAnsi="Calibri" w:cs="Calibri"/>
          <w:color w:val="1A1A1A"/>
          <w:sz w:val="21"/>
          <w:szCs w:val="21"/>
        </w:rPr>
        <w:t xml:space="preserve"> : j'éclaire ses arbitrages avec les complexités et dépendances techniques.</w:t>
      </w:r>
    </w:p>
    <w:p w14:paraId="293EFA8A" w14:textId="77777777" w:rsidR="00AF5699" w:rsidRDefault="00AF5699">
      <w:pPr>
        <w:numPr>
          <w:ilvl w:val="0"/>
          <w:numId w:val="2"/>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Validation accessibilité placée avant chaque diffusion</w:t>
      </w:r>
      <w:r>
        <w:rPr>
          <w:rFonts w:ascii="Calibri" w:eastAsia="Times New Roman" w:hAnsi="Calibri" w:cs="Calibri"/>
          <w:color w:val="1A1A1A"/>
          <w:sz w:val="21"/>
          <w:szCs w:val="21"/>
        </w:rPr>
        <w:t xml:space="preserve"> de support, et non en fin de projet.</w:t>
      </w:r>
    </w:p>
    <w:p w14:paraId="701E3E05" w14:textId="77777777" w:rsidR="00AF5699" w:rsidRDefault="00AF5699">
      <w:pPr>
        <w:pStyle w:val="Titre2"/>
        <w:rPr>
          <w:rFonts w:ascii="Calibri" w:eastAsia="Times New Roman" w:hAnsi="Calibri" w:cs="Calibri"/>
        </w:rPr>
      </w:pPr>
      <w:r>
        <w:rPr>
          <w:rFonts w:ascii="Calibri" w:eastAsia="Times New Roman" w:hAnsi="Calibri" w:cs="Calibri"/>
        </w:rPr>
        <w:t>3. Compétences mobilisées</w:t>
      </w:r>
    </w:p>
    <w:p w14:paraId="533E475E" w14:textId="77777777" w:rsidR="00AF5699" w:rsidRDefault="00AF5699">
      <w:pPr>
        <w:numPr>
          <w:ilvl w:val="0"/>
          <w:numId w:val="3"/>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C19 :</w:t>
      </w:r>
      <w:r>
        <w:rPr>
          <w:rFonts w:ascii="Calibri" w:eastAsia="Times New Roman" w:hAnsi="Calibri" w:cs="Calibri"/>
          <w:color w:val="1A1A1A"/>
          <w:sz w:val="21"/>
          <w:szCs w:val="21"/>
        </w:rPr>
        <w:t xml:space="preserve"> 5 objectifs SMART chiffrés à partir des KPI fournis, plan en 4 phases et 5 jalons calé sur les dépendances du backlog, parties prenantes et inclusion intégrées dès la planification.</w:t>
      </w:r>
    </w:p>
    <w:p w14:paraId="1744BD3D" w14:textId="77777777" w:rsidR="00AF5699" w:rsidRDefault="00AF5699">
      <w:pPr>
        <w:numPr>
          <w:ilvl w:val="0"/>
          <w:numId w:val="3"/>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C20 :</w:t>
      </w:r>
      <w:r>
        <w:rPr>
          <w:rFonts w:ascii="Calibri" w:eastAsia="Times New Roman" w:hAnsi="Calibri" w:cs="Calibri"/>
          <w:color w:val="1A1A1A"/>
          <w:sz w:val="21"/>
          <w:szCs w:val="21"/>
        </w:rPr>
        <w:t xml:space="preserve"> méthode hybride justifiée, 6 rituels dont un comité d'arbitrage hebdomadaire, matrice RACI avec un seul Accountable par activité, mesures d'inclusion dans le fonctionnement d'équipe.</w:t>
      </w:r>
    </w:p>
    <w:p w14:paraId="431C89B4" w14:textId="77777777" w:rsidR="00AF5699" w:rsidRDefault="00AF5699">
      <w:pPr>
        <w:numPr>
          <w:ilvl w:val="0"/>
          <w:numId w:val="3"/>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C22 :</w:t>
      </w:r>
      <w:r>
        <w:rPr>
          <w:rFonts w:ascii="Calibri" w:eastAsia="Times New Roman" w:hAnsi="Calibri" w:cs="Calibri"/>
          <w:color w:val="1A1A1A"/>
          <w:sz w:val="21"/>
          <w:szCs w:val="21"/>
        </w:rPr>
        <w:t xml:space="preserve"> application de la charte de reporting (8 slides, un message par slide, statut vert/orange/rouge, décision attendue), reporting hebdomadaire des KPI, préparation des questions/réponses.</w:t>
      </w:r>
    </w:p>
    <w:p w14:paraId="38DB8F3D" w14:textId="77777777" w:rsidR="00AF5699" w:rsidRDefault="00AF5699">
      <w:pPr>
        <w:numPr>
          <w:ilvl w:val="0"/>
          <w:numId w:val="3"/>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C23 :</w:t>
      </w:r>
      <w:r>
        <w:rPr>
          <w:rFonts w:ascii="Calibri" w:eastAsia="Times New Roman" w:hAnsi="Calibri" w:cs="Calibri"/>
          <w:color w:val="1A1A1A"/>
          <w:sz w:val="21"/>
          <w:szCs w:val="21"/>
        </w:rPr>
        <w:t xml:space="preserve"> 7 KPI en 4 catégories (projet, produit, adoption, RSE) avec formule, owner et action si dérive ; feedbacks priorisés par impact et fréquence puis retraduits en backlog d'amélioration.</w:t>
      </w:r>
    </w:p>
    <w:p w14:paraId="5A12F0A0" w14:textId="77777777" w:rsidR="00AF5699" w:rsidRDefault="00AF5699">
      <w:pPr>
        <w:numPr>
          <w:ilvl w:val="0"/>
          <w:numId w:val="3"/>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C24 :</w:t>
      </w:r>
      <w:r>
        <w:rPr>
          <w:rFonts w:ascii="Calibri" w:eastAsia="Times New Roman" w:hAnsi="Calibri" w:cs="Calibri"/>
          <w:color w:val="1A1A1A"/>
          <w:sz w:val="21"/>
          <w:szCs w:val="21"/>
        </w:rPr>
        <w:t xml:space="preserve"> parcours progressif en 5 étapes pour 4 profils, formats courts adaptés à la contrainte de temps des agents, supports accessibles validés type RGAA, support post-déploiement en 2 niveaux avec escalade.</w:t>
      </w:r>
    </w:p>
    <w:p w14:paraId="23A5FF52" w14:textId="77777777" w:rsidR="00AF5699" w:rsidRDefault="00AF5699">
      <w:pPr>
        <w:pStyle w:val="Titre2"/>
        <w:rPr>
          <w:rFonts w:ascii="Calibri" w:eastAsia="Times New Roman" w:hAnsi="Calibri" w:cs="Calibri"/>
        </w:rPr>
      </w:pPr>
      <w:r>
        <w:rPr>
          <w:rFonts w:ascii="Calibri" w:eastAsia="Times New Roman" w:hAnsi="Calibri" w:cs="Calibri"/>
        </w:rPr>
        <w:t>4. Difficultés rencontrées et solutions proposées</w:t>
      </w:r>
    </w:p>
    <w:p w14:paraId="3240B46C" w14:textId="77777777" w:rsidR="00AF5699" w:rsidRDefault="00AF5699">
      <w:pPr>
        <w:numPr>
          <w:ilvl w:val="0"/>
          <w:numId w:val="4"/>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lastRenderedPageBreak/>
        <w:t>Rester dans le périmètre du pilotage</w:t>
      </w:r>
      <w:r>
        <w:rPr>
          <w:rFonts w:ascii="Calibri" w:eastAsia="Times New Roman" w:hAnsi="Calibri" w:cs="Calibri"/>
          <w:color w:val="1A1A1A"/>
          <w:sz w:val="21"/>
          <w:szCs w:val="21"/>
        </w:rPr>
        <w:t xml:space="preserve"> : venant d'un profil data, la tentation était de détailler la solution technique. J'ai cadré le dossier sur le périmètre E4 (organiser, encadrer, mesurer, accompagner) en m'appuyant sur la note d'indépendance du sujet.</w:t>
      </w:r>
    </w:p>
    <w:p w14:paraId="77565F95" w14:textId="77777777" w:rsidR="00AF5699" w:rsidRDefault="00AF5699">
      <w:pPr>
        <w:numPr>
          <w:ilvl w:val="0"/>
          <w:numId w:val="4"/>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Concilier priorités métier et contraintes techniques dans le backlog</w:t>
      </w:r>
      <w:r>
        <w:rPr>
          <w:rFonts w:ascii="Calibri" w:eastAsia="Times New Roman" w:hAnsi="Calibri" w:cs="Calibri"/>
          <w:color w:val="1A1A1A"/>
          <w:sz w:val="21"/>
          <w:szCs w:val="21"/>
        </w:rPr>
        <w:t xml:space="preserve"> : certaines stories haute priorité dépendaient de prérequis (RACI, définition des KPI). Résolution par un séquencement fondé sur les dépendances, documenté et arbitrable en comité.</w:t>
      </w:r>
    </w:p>
    <w:p w14:paraId="479DDADA" w14:textId="77777777" w:rsidR="00AF5699" w:rsidRDefault="00AF5699">
      <w:pPr>
        <w:numPr>
          <w:ilvl w:val="0"/>
          <w:numId w:val="4"/>
        </w:numPr>
        <w:spacing w:before="60" w:after="60"/>
        <w:rPr>
          <w:rFonts w:ascii="Calibri" w:eastAsia="Times New Roman" w:hAnsi="Calibri" w:cs="Calibri"/>
          <w:color w:val="1A1A1A"/>
          <w:sz w:val="21"/>
          <w:szCs w:val="21"/>
        </w:rPr>
      </w:pPr>
      <w:r>
        <w:rPr>
          <w:rFonts w:ascii="Calibri" w:eastAsia="Times New Roman" w:hAnsi="Calibri" w:cs="Calibri"/>
          <w:b/>
          <w:bCs/>
          <w:color w:val="1A1A1A"/>
          <w:sz w:val="21"/>
          <w:szCs w:val="21"/>
        </w:rPr>
        <w:t>Concevoir un même dispositif pour des profils très différents</w:t>
      </w:r>
      <w:r>
        <w:rPr>
          <w:rFonts w:ascii="Calibri" w:eastAsia="Times New Roman" w:hAnsi="Calibri" w:cs="Calibri"/>
          <w:color w:val="1A1A1A"/>
          <w:sz w:val="21"/>
          <w:szCs w:val="21"/>
        </w:rPr>
        <w:t xml:space="preserve"> : utilisation des personas du dossier pour différencier parcours, formats et supports, avec un indicateur de succès par étape.</w:t>
      </w:r>
    </w:p>
    <w:p w14:paraId="0DE1C3A0" w14:textId="77777777" w:rsidR="00AF5699" w:rsidRDefault="00AF5699">
      <w:pPr>
        <w:pStyle w:val="Titre2"/>
        <w:rPr>
          <w:rFonts w:ascii="Calibri" w:eastAsia="Times New Roman" w:hAnsi="Calibri" w:cs="Calibri"/>
        </w:rPr>
      </w:pPr>
      <w:r>
        <w:rPr>
          <w:rFonts w:ascii="Calibri" w:eastAsia="Times New Roman" w:hAnsi="Calibri" w:cs="Calibri"/>
        </w:rPr>
        <w:t>5. Auto-évaluation de mon apport</w:t>
      </w:r>
    </w:p>
    <w:p w14:paraId="291A9037" w14:textId="77777777" w:rsidR="00AF5699" w:rsidRDefault="00AF5699">
      <w:pPr>
        <w:pStyle w:val="NormalWeb"/>
        <w:rPr>
          <w:rFonts w:ascii="Calibri" w:hAnsi="Calibri" w:cs="Calibri"/>
          <w:color w:val="1A1A1A"/>
          <w:sz w:val="21"/>
          <w:szCs w:val="21"/>
        </w:rPr>
      </w:pPr>
      <w:r>
        <w:rPr>
          <w:rFonts w:ascii="Calibri" w:hAnsi="Calibri" w:cs="Calibri"/>
          <w:b/>
          <w:bCs/>
          <w:color w:val="1A1A1A"/>
          <w:sz w:val="21"/>
          <w:szCs w:val="21"/>
        </w:rPr>
        <w:t>Points forts :</w:t>
      </w:r>
      <w:r>
        <w:rPr>
          <w:rFonts w:ascii="Calibri" w:hAnsi="Calibri" w:cs="Calibri"/>
          <w:color w:val="1A1A1A"/>
          <w:sz w:val="21"/>
          <w:szCs w:val="21"/>
        </w:rPr>
        <w:t xml:space="preserve"> traçabilité systématique des choix vers le dossier documentaire ; cohérence d'ensemble entre les livrables (le calendrier de l'accompagnement correspond à la phase 3 du plan projet) ; fiabilité du dispositif de mesure (formule, owner et action par indicateur).</w:t>
      </w:r>
    </w:p>
    <w:p w14:paraId="7B1B6592" w14:textId="77777777" w:rsidR="00AF5699" w:rsidRDefault="00AF5699">
      <w:pPr>
        <w:pStyle w:val="NormalWeb"/>
        <w:rPr>
          <w:rFonts w:ascii="Calibri" w:hAnsi="Calibri" w:cs="Calibri"/>
          <w:color w:val="1A1A1A"/>
          <w:sz w:val="21"/>
          <w:szCs w:val="21"/>
        </w:rPr>
      </w:pPr>
      <w:r>
        <w:rPr>
          <w:rFonts w:ascii="Calibri" w:hAnsi="Calibri" w:cs="Calibri"/>
          <w:b/>
          <w:bCs/>
          <w:color w:val="1A1A1A"/>
          <w:sz w:val="21"/>
          <w:szCs w:val="21"/>
        </w:rPr>
        <w:t>Points à améliorer :</w:t>
      </w:r>
      <w:r>
        <w:rPr>
          <w:rFonts w:ascii="Calibri" w:hAnsi="Calibri" w:cs="Calibri"/>
          <w:color w:val="1A1A1A"/>
          <w:sz w:val="21"/>
          <w:szCs w:val="21"/>
        </w:rPr>
        <w:t xml:space="preserve"> l'estimation des charges reste théorique, à confronter à la vélocité constatée dès le premier sprint ; l'expérience de conduite du changement sur le terrain, à renforcer en m'appuyant sur le référent métier après les premiers ateliers.</w:t>
      </w:r>
    </w:p>
    <w:sectPr w:rsidR="00AF56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CD9"/>
    <w:multiLevelType w:val="multilevel"/>
    <w:tmpl w:val="489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32E9A"/>
    <w:multiLevelType w:val="multilevel"/>
    <w:tmpl w:val="244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73E29"/>
    <w:multiLevelType w:val="multilevel"/>
    <w:tmpl w:val="689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F4342"/>
    <w:multiLevelType w:val="multilevel"/>
    <w:tmpl w:val="15E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651072">
    <w:abstractNumId w:val="2"/>
  </w:num>
  <w:num w:numId="2" w16cid:durableId="1225482783">
    <w:abstractNumId w:val="0"/>
  </w:num>
  <w:num w:numId="3" w16cid:durableId="1797261982">
    <w:abstractNumId w:val="1"/>
  </w:num>
  <w:num w:numId="4" w16cid:durableId="474419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1B"/>
    <w:rsid w:val="0025539A"/>
    <w:rsid w:val="00337D1B"/>
    <w:rsid w:val="00AF5699"/>
    <w:rsid w:val="00D13C2E"/>
    <w:rsid w:val="00E957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E05212"/>
  <w15:chartTrackingRefBased/>
  <w15:docId w15:val="{E0CFDF8D-1008-44BA-87F6-4876C51DE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2" w:space="4" w:color="1A5276"/>
      </w:pBdr>
      <w:spacing w:before="100" w:beforeAutospacing="1" w:after="100" w:afterAutospacing="1"/>
      <w:outlineLvl w:val="0"/>
    </w:pPr>
    <w:rPr>
      <w:b/>
      <w:bCs/>
      <w:color w:val="1A5276"/>
      <w:kern w:val="36"/>
      <w:sz w:val="32"/>
      <w:szCs w:val="32"/>
    </w:rPr>
  </w:style>
  <w:style w:type="paragraph" w:styleId="Titre2">
    <w:name w:val="heading 2"/>
    <w:basedOn w:val="Normal"/>
    <w:link w:val="Titre2Car"/>
    <w:uiPriority w:val="9"/>
    <w:qFormat/>
    <w:pPr>
      <w:spacing w:before="200" w:after="80"/>
      <w:outlineLvl w:val="1"/>
    </w:pPr>
    <w:rPr>
      <w:b/>
      <w:bCs/>
      <w:color w:val="1A5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60" w:after="60"/>
    </w:pPr>
  </w:style>
  <w:style w:type="paragraph" w:styleId="NormalWeb">
    <w:name w:val="Normal (Web)"/>
    <w:basedOn w:val="Normal"/>
    <w:uiPriority w:val="99"/>
    <w:semiHidden/>
    <w:unhideWhenUsed/>
    <w:pPr>
      <w:spacing w:before="60" w:after="60"/>
    </w:pPr>
  </w:style>
  <w:style w:type="paragraph" w:customStyle="1" w:styleId="meta">
    <w:name w:val="meta"/>
    <w:basedOn w:val="Normal"/>
    <w:pPr>
      <w:spacing w:before="60" w:after="60"/>
    </w:pPr>
    <w:rPr>
      <w:color w:val="56657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676</Words>
  <Characters>3722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ouassim megrad</dc:creator>
  <cp:keywords/>
  <dc:description/>
  <cp:lastModifiedBy>ouassim megrad</cp:lastModifiedBy>
  <cp:revision>3</cp:revision>
  <dcterms:created xsi:type="dcterms:W3CDTF">2026-07-21T10:38:00Z</dcterms:created>
  <dcterms:modified xsi:type="dcterms:W3CDTF">2026-07-21T10:39:00Z</dcterms:modified>
</cp:coreProperties>
</file>