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2204" w14:textId="6600DB08" w:rsidR="007F708B" w:rsidRDefault="007F708B" w:rsidP="00431BB9">
      <w:pPr>
        <w:pStyle w:val="En-tte"/>
      </w:pPr>
      <w:r w:rsidRPr="00B60902">
        <w:rPr>
          <w:rFonts w:eastAsia="Times New Roman"/>
          <w:noProof/>
        </w:rPr>
        <w:drawing>
          <wp:anchor distT="0" distB="0" distL="114300" distR="114300" simplePos="0" relativeHeight="251869184" behindDoc="0" locked="0" layoutInCell="1" allowOverlap="1" wp14:anchorId="731673FC" wp14:editId="34327A73">
            <wp:simplePos x="0" y="0"/>
            <wp:positionH relativeFrom="margin">
              <wp:posOffset>1119505</wp:posOffset>
            </wp:positionH>
            <wp:positionV relativeFrom="paragraph">
              <wp:posOffset>357505</wp:posOffset>
            </wp:positionV>
            <wp:extent cx="3238500" cy="1412875"/>
            <wp:effectExtent l="0" t="0" r="0" b="0"/>
            <wp:wrapTopAndBottom/>
            <wp:docPr id="1908135686" name="Image 1908135686"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5686" name="Image 1908135686" descr="Une image contenant Police, logo, texte, Graphiqu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1412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D1271" w14:textId="1D35775E" w:rsidR="007F708B" w:rsidRPr="00DF33D7" w:rsidRDefault="007F708B">
      <w:pPr>
        <w:rPr>
          <w:rFonts w:ascii="Poppins Medium" w:hAnsi="Poppins Medium" w:cs="Poppins Medium"/>
          <w:b/>
          <w:noProof/>
          <w:color w:val="40B381"/>
          <w:sz w:val="48"/>
          <w:szCs w:val="48"/>
        </w:rPr>
      </w:pPr>
      <w:r>
        <w:rPr>
          <w:rFonts w:ascii="Poppins Medium" w:hAnsi="Poppins Medium" w:cs="Poppins Medium"/>
          <w:b/>
          <w:noProof/>
          <w:color w:val="40B381"/>
          <w:sz w:val="48"/>
          <w:szCs w:val="48"/>
        </w:rPr>
        <w:t xml:space="preserve">Rapport d’étude </w:t>
      </w:r>
      <w:r w:rsidR="00DF33D7">
        <w:rPr>
          <w:rFonts w:ascii="Poppins Medium" w:hAnsi="Poppins Medium" w:cs="Poppins Medium"/>
          <w:b/>
          <w:noProof/>
          <w:color w:val="40B381"/>
          <w:sz w:val="48"/>
          <w:szCs w:val="48"/>
        </w:rPr>
        <w:t>vues sur l’extérieur</w:t>
      </w:r>
    </w:p>
    <w:p w14:paraId="2E00C979" w14:textId="27310F1E" w:rsidR="00431BB9" w:rsidRDefault="007F708B" w:rsidP="00DF33D7">
      <w:pPr>
        <w:pStyle w:val="En-tte"/>
        <w:jc w:val="center"/>
      </w:pPr>
      <w:r w:rsidRPr="00781CC5">
        <w:rPr>
          <w:rFonts w:ascii="Poppins Medium" w:hAnsi="Poppins Medium" w:cs="Poppins Medium"/>
          <w:b/>
          <w:noProof/>
          <w:color w:val="40B381"/>
          <w:sz w:val="48"/>
          <w:szCs w:val="48"/>
        </w:rPr>
        <w:drawing>
          <wp:inline distT="0" distB="0" distL="0" distR="0" wp14:anchorId="4372DED9" wp14:editId="67ACACFD">
            <wp:extent cx="4626187" cy="2625178"/>
            <wp:effectExtent l="0" t="0" r="3175" b="3810"/>
            <wp:docPr id="1930593694" name="Image 1" descr="Une image contenant plein air, ciel, route, ar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93694" name="Image 1" descr="Une image contenant plein air, ciel, route, arbre&#10;&#10;Description générée automatiquement"/>
                    <pic:cNvPicPr/>
                  </pic:nvPicPr>
                  <pic:blipFill>
                    <a:blip r:embed="rId9"/>
                    <a:stretch>
                      <a:fillRect/>
                    </a:stretch>
                  </pic:blipFill>
                  <pic:spPr>
                    <a:xfrm>
                      <a:off x="0" y="0"/>
                      <a:ext cx="4630606" cy="2627686"/>
                    </a:xfrm>
                    <a:prstGeom prst="rect">
                      <a:avLst/>
                    </a:prstGeom>
                  </pic:spPr>
                </pic:pic>
              </a:graphicData>
            </a:graphic>
          </wp:inline>
        </w:drawing>
      </w:r>
    </w:p>
    <w:tbl>
      <w:tblPr>
        <w:tblpPr w:leftFromText="141" w:rightFromText="141" w:vertAnchor="page" w:horzAnchor="margin" w:tblpXSpec="center" w:tblpY="12388"/>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95"/>
        <w:gridCol w:w="780"/>
        <w:gridCol w:w="1091"/>
        <w:gridCol w:w="723"/>
        <w:gridCol w:w="3393"/>
        <w:gridCol w:w="495"/>
      </w:tblGrid>
      <w:tr w:rsidR="00DF33D7" w:rsidRPr="00EF7F72" w14:paraId="64220C42" w14:textId="77777777" w:rsidTr="00DF33D7">
        <w:trPr>
          <w:cantSplit/>
          <w:trHeight w:val="415"/>
        </w:trPr>
        <w:tc>
          <w:tcPr>
            <w:tcW w:w="795" w:type="dxa"/>
            <w:vAlign w:val="center"/>
          </w:tcPr>
          <w:p w14:paraId="326609EE" w14:textId="77777777" w:rsidR="00DF33D7" w:rsidRPr="00EF7F72" w:rsidRDefault="00DF33D7" w:rsidP="00DF33D7">
            <w:pPr>
              <w:pStyle w:val="0PdG21Suividocumentaire"/>
              <w:framePr w:hSpace="0" w:wrap="auto" w:vAnchor="margin" w:hAnchor="text" w:xAlign="left" w:yAlign="inline"/>
              <w:jc w:val="both"/>
              <w:rPr>
                <w:rFonts w:ascii="Poppins Light" w:hAnsi="Poppins Light" w:cs="Poppins Light"/>
              </w:rPr>
            </w:pPr>
            <w:r w:rsidRPr="00EF7F72">
              <w:rPr>
                <w:rFonts w:ascii="Poppins Light" w:hAnsi="Poppins Light" w:cs="Poppins Light"/>
              </w:rPr>
              <w:t>T13_2</w:t>
            </w:r>
            <w:r>
              <w:rPr>
                <w:rFonts w:ascii="Poppins Light" w:hAnsi="Poppins Light" w:cs="Poppins Light"/>
              </w:rPr>
              <w:t>6</w:t>
            </w:r>
            <w:r w:rsidRPr="00EF7F72">
              <w:rPr>
                <w:rFonts w:ascii="Poppins Light" w:hAnsi="Poppins Light" w:cs="Poppins Light"/>
              </w:rPr>
              <w:t>0</w:t>
            </w:r>
            <w:r>
              <w:rPr>
                <w:rFonts w:ascii="Poppins Light" w:hAnsi="Poppins Light" w:cs="Poppins Light"/>
              </w:rPr>
              <w:t>07</w:t>
            </w:r>
          </w:p>
        </w:tc>
        <w:tc>
          <w:tcPr>
            <w:tcW w:w="780" w:type="dxa"/>
            <w:vAlign w:val="center"/>
          </w:tcPr>
          <w:p w14:paraId="0F97BD51" w14:textId="77777777" w:rsidR="00DF33D7" w:rsidRPr="00EF7F72" w:rsidRDefault="00DF33D7" w:rsidP="00DF33D7">
            <w:pPr>
              <w:pStyle w:val="0PdG21Suividocumentaire"/>
              <w:framePr w:hSpace="0" w:wrap="auto" w:vAnchor="margin" w:hAnchor="text" w:xAlign="left" w:yAlign="inline"/>
              <w:rPr>
                <w:rFonts w:ascii="Poppins Light" w:hAnsi="Poppins Light" w:cs="Poppins Light"/>
              </w:rPr>
            </w:pPr>
            <w:r w:rsidRPr="00EF7F72">
              <w:rPr>
                <w:rFonts w:ascii="Poppins Light" w:hAnsi="Poppins Light" w:cs="Poppins Light"/>
              </w:rPr>
              <w:t>ESSOR</w:t>
            </w:r>
          </w:p>
        </w:tc>
        <w:tc>
          <w:tcPr>
            <w:tcW w:w="1091" w:type="dxa"/>
            <w:vAlign w:val="center"/>
          </w:tcPr>
          <w:p w14:paraId="4B467556" w14:textId="77777777" w:rsidR="00DF33D7" w:rsidRPr="00EF7F72" w:rsidRDefault="00DF33D7" w:rsidP="00DF33D7">
            <w:pPr>
              <w:pStyle w:val="0PdG22intituldocument"/>
              <w:framePr w:wrap="auto" w:yAlign="inline"/>
              <w:rPr>
                <w:rFonts w:ascii="Poppins Light" w:hAnsi="Poppins Light" w:cs="Poppins Light"/>
              </w:rPr>
            </w:pPr>
            <w:r>
              <w:rPr>
                <w:rFonts w:ascii="Poppins Light" w:hAnsi="Poppins Light" w:cs="Poppins Light"/>
              </w:rPr>
              <w:t>PRO</w:t>
            </w:r>
          </w:p>
        </w:tc>
        <w:tc>
          <w:tcPr>
            <w:tcW w:w="723" w:type="dxa"/>
            <w:vAlign w:val="center"/>
          </w:tcPr>
          <w:p w14:paraId="691044D3" w14:textId="77777777" w:rsidR="00DF33D7" w:rsidRPr="00EF7F72" w:rsidRDefault="00DF33D7" w:rsidP="00DF33D7">
            <w:pPr>
              <w:pStyle w:val="0PdG22intituldocument"/>
              <w:framePr w:wrap="auto" w:yAlign="inline"/>
              <w:rPr>
                <w:rFonts w:ascii="Poppins Light" w:hAnsi="Poppins Light" w:cs="Poppins Light"/>
              </w:rPr>
            </w:pPr>
            <w:r w:rsidRPr="00EF7F72">
              <w:rPr>
                <w:rFonts w:ascii="Poppins Light" w:hAnsi="Poppins Light" w:cs="Poppins Light"/>
              </w:rPr>
              <w:t>ENV</w:t>
            </w:r>
          </w:p>
        </w:tc>
        <w:tc>
          <w:tcPr>
            <w:tcW w:w="3393" w:type="dxa"/>
            <w:vAlign w:val="center"/>
          </w:tcPr>
          <w:p w14:paraId="302D31AA" w14:textId="77777777" w:rsidR="00DF33D7" w:rsidRPr="00EF7F72" w:rsidRDefault="00DF33D7" w:rsidP="00DF33D7">
            <w:pPr>
              <w:pStyle w:val="0PdG22intituldocument"/>
              <w:framePr w:wrap="auto" w:yAlign="inline"/>
              <w:rPr>
                <w:rFonts w:ascii="Poppins Light" w:hAnsi="Poppins Light" w:cs="Poppins Light"/>
              </w:rPr>
            </w:pPr>
            <w:r>
              <w:rPr>
                <w:rFonts w:ascii="Poppins Light" w:hAnsi="Poppins Light" w:cs="Poppins Light"/>
              </w:rPr>
              <w:t>Vues sur l’extérieur</w:t>
            </w:r>
          </w:p>
        </w:tc>
        <w:tc>
          <w:tcPr>
            <w:tcW w:w="495" w:type="dxa"/>
            <w:vAlign w:val="center"/>
          </w:tcPr>
          <w:p w14:paraId="50D70685" w14:textId="77777777" w:rsidR="00DF33D7" w:rsidRPr="00EF7F72" w:rsidRDefault="00DF33D7" w:rsidP="00DF33D7">
            <w:pPr>
              <w:pStyle w:val="0PdG22indicedocument"/>
              <w:framePr w:wrap="auto" w:yAlign="inline"/>
              <w:rPr>
                <w:rFonts w:ascii="Poppins Light" w:hAnsi="Poppins Light" w:cs="Poppins Light"/>
              </w:rPr>
            </w:pPr>
            <w:r w:rsidRPr="00EF7F72">
              <w:rPr>
                <w:rFonts w:ascii="Poppins Light" w:hAnsi="Poppins Light" w:cs="Poppins Light"/>
              </w:rPr>
              <w:t>1</w:t>
            </w:r>
          </w:p>
        </w:tc>
      </w:tr>
      <w:tr w:rsidR="00DF33D7" w:rsidRPr="00EF7F72" w14:paraId="06BFFB02" w14:textId="77777777" w:rsidTr="00DF33D7">
        <w:trPr>
          <w:cantSplit/>
          <w:trHeight w:val="237"/>
        </w:trPr>
        <w:tc>
          <w:tcPr>
            <w:tcW w:w="795" w:type="dxa"/>
            <w:vAlign w:val="center"/>
          </w:tcPr>
          <w:p w14:paraId="093D280E"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AFFAIRE</w:t>
            </w:r>
          </w:p>
        </w:tc>
        <w:tc>
          <w:tcPr>
            <w:tcW w:w="780" w:type="dxa"/>
            <w:vAlign w:val="center"/>
          </w:tcPr>
          <w:p w14:paraId="0A366008"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EMETTEUR</w:t>
            </w:r>
          </w:p>
        </w:tc>
        <w:tc>
          <w:tcPr>
            <w:tcW w:w="1091" w:type="dxa"/>
            <w:vAlign w:val="center"/>
          </w:tcPr>
          <w:p w14:paraId="630EB632"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PHASE</w:t>
            </w:r>
          </w:p>
        </w:tc>
        <w:tc>
          <w:tcPr>
            <w:tcW w:w="723" w:type="dxa"/>
            <w:vAlign w:val="center"/>
          </w:tcPr>
          <w:p w14:paraId="46708B35"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LOT</w:t>
            </w:r>
          </w:p>
        </w:tc>
        <w:tc>
          <w:tcPr>
            <w:tcW w:w="3393" w:type="dxa"/>
          </w:tcPr>
          <w:p w14:paraId="6699516F"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INTITULE</w:t>
            </w:r>
          </w:p>
        </w:tc>
        <w:tc>
          <w:tcPr>
            <w:tcW w:w="495" w:type="dxa"/>
          </w:tcPr>
          <w:p w14:paraId="22D5FFB8" w14:textId="77777777" w:rsidR="00DF33D7" w:rsidRPr="00EF7F72" w:rsidRDefault="00DF33D7" w:rsidP="00DF33D7">
            <w:pPr>
              <w:pStyle w:val="0PdG21Suividocumentairetitres"/>
              <w:framePr w:hSpace="0" w:wrap="auto" w:vAnchor="margin" w:hAnchor="text" w:xAlign="left" w:yAlign="inline"/>
              <w:rPr>
                <w:rFonts w:ascii="Poppins Light" w:hAnsi="Poppins Light" w:cs="Poppins Light"/>
              </w:rPr>
            </w:pPr>
            <w:r w:rsidRPr="00EF7F72">
              <w:rPr>
                <w:rFonts w:ascii="Poppins Light" w:hAnsi="Poppins Light" w:cs="Poppins Light"/>
              </w:rPr>
              <w:t>INDICE</w:t>
            </w:r>
          </w:p>
        </w:tc>
      </w:tr>
    </w:tbl>
    <w:p w14:paraId="13E23152" w14:textId="77777777" w:rsidR="007F708B" w:rsidRDefault="007F708B" w:rsidP="007F708B">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PROUDREED – Création d’un Parc d’activité – FENOUILLET (31)</w:t>
      </w:r>
    </w:p>
    <w:p w14:paraId="6F3DEE83" w14:textId="77777777" w:rsidR="00431BB9" w:rsidRDefault="00431BB9" w:rsidP="00431BB9">
      <w:pPr>
        <w:pStyle w:val="En-tte"/>
      </w:pPr>
    </w:p>
    <w:p w14:paraId="36F8BB8E" w14:textId="77777777" w:rsidR="00050144" w:rsidRPr="00050144" w:rsidRDefault="00050144" w:rsidP="00050144">
      <w:pPr>
        <w:spacing w:after="0" w:line="240" w:lineRule="auto"/>
        <w:rPr>
          <w:rFonts w:ascii="Book Antiqua" w:eastAsia="Times New Roman" w:hAnsi="Book Antiqua" w:cs="Times New Roman"/>
          <w:sz w:val="16"/>
          <w:szCs w:val="16"/>
          <w:lang w:eastAsia="fr-FR"/>
        </w:rPr>
      </w:pPr>
    </w:p>
    <w:p w14:paraId="5B5F23CC" w14:textId="6CDEA0C6" w:rsidR="007F708B" w:rsidRDefault="007F708B" w:rsidP="00050144">
      <w:pPr>
        <w:spacing w:after="0" w:line="240" w:lineRule="auto"/>
        <w:rPr>
          <w:rFonts w:ascii="Book Antiqua" w:eastAsia="Times New Roman" w:hAnsi="Book Antiqua" w:cs="Times New Roman"/>
          <w:sz w:val="16"/>
          <w:szCs w:val="16"/>
          <w:lang w:eastAsia="fr-FR"/>
        </w:rPr>
      </w:pPr>
    </w:p>
    <w:p w14:paraId="33CAB342" w14:textId="77777777" w:rsidR="007F708B" w:rsidRDefault="007F708B">
      <w:pPr>
        <w:rPr>
          <w:rFonts w:ascii="Book Antiqua" w:eastAsia="Times New Roman" w:hAnsi="Book Antiqua" w:cs="Times New Roman"/>
          <w:sz w:val="16"/>
          <w:szCs w:val="16"/>
          <w:lang w:eastAsia="fr-FR"/>
        </w:rPr>
      </w:pPr>
      <w:r>
        <w:rPr>
          <w:rFonts w:ascii="Book Antiqua" w:eastAsia="Times New Roman" w:hAnsi="Book Antiqua" w:cs="Times New Roman"/>
          <w:sz w:val="16"/>
          <w:szCs w:val="16"/>
          <w:lang w:eastAsia="fr-FR"/>
        </w:rPr>
        <w:br w:type="page"/>
      </w:r>
    </w:p>
    <w:p w14:paraId="0D02EEF8" w14:textId="77777777" w:rsidR="00DF33D7" w:rsidRDefault="00DF33D7">
      <w:pPr>
        <w:rPr>
          <w:rFonts w:ascii="Poppins Medium" w:hAnsi="Poppins Medium" w:cs="Poppins Medium"/>
          <w:b/>
          <w:noProof/>
          <w:color w:val="40B381"/>
          <w:sz w:val="48"/>
          <w:szCs w:val="48"/>
        </w:rPr>
      </w:pPr>
      <w:r>
        <w:rPr>
          <w:rFonts w:ascii="Poppins Medium" w:hAnsi="Poppins Medium" w:cs="Poppins Medium"/>
          <w:b/>
          <w:noProof/>
          <w:color w:val="40B381"/>
          <w:sz w:val="48"/>
          <w:szCs w:val="48"/>
        </w:rPr>
        <w:lastRenderedPageBreak/>
        <w:br w:type="page"/>
      </w:r>
    </w:p>
    <w:p w14:paraId="768E87D9" w14:textId="77777777" w:rsidR="00DF33D7" w:rsidRDefault="00E06ED9">
      <w:pPr>
        <w:pStyle w:val="En-ttedetabledesmatires"/>
        <w:rPr>
          <w:rFonts w:ascii="Poppins Medium" w:hAnsi="Poppins Medium" w:cs="Poppins Medium"/>
          <w:b/>
          <w:noProof/>
          <w:color w:val="40B381"/>
          <w:sz w:val="48"/>
          <w:szCs w:val="48"/>
          <w:lang w:eastAsia="en-US"/>
        </w:rPr>
      </w:pPr>
      <w:r w:rsidRPr="007F708B">
        <w:rPr>
          <w:rFonts w:ascii="Poppins Medium" w:hAnsi="Poppins Medium" w:cs="Poppins Medium"/>
          <w:b/>
          <w:noProof/>
          <w:color w:val="40B381"/>
          <w:sz w:val="48"/>
          <w:szCs w:val="48"/>
          <w:lang w:eastAsia="en-US"/>
        </w:rPr>
        <w:lastRenderedPageBreak/>
        <w:t>Sommaire</w:t>
      </w:r>
    </w:p>
    <w:sdt>
      <w:sdtPr>
        <w:id w:val="-2087146915"/>
        <w:docPartObj>
          <w:docPartGallery w:val="Table of Contents"/>
          <w:docPartUnique/>
        </w:docPartObj>
      </w:sdtPr>
      <w:sdtEndPr>
        <w:rPr>
          <w:rFonts w:asciiTheme="minorHAnsi" w:eastAsiaTheme="minorHAnsi" w:hAnsiTheme="minorHAnsi" w:cstheme="minorBidi"/>
          <w:b/>
          <w:bCs/>
          <w:szCs w:val="22"/>
          <w:lang w:eastAsia="en-US"/>
        </w:rPr>
      </w:sdtEndPr>
      <w:sdtContent>
        <w:p w14:paraId="10BD85FB" w14:textId="16347C3A" w:rsidR="00DF33D7" w:rsidRDefault="00DF33D7" w:rsidP="00DF33D7">
          <w:pPr>
            <w:pStyle w:val="En-tte"/>
          </w:pPr>
          <w:r>
            <w:t>Table des matières</w:t>
          </w:r>
        </w:p>
        <w:p w14:paraId="3AC1694E" w14:textId="5AFF1625" w:rsidR="0013484C" w:rsidRDefault="00DF33D7">
          <w:pPr>
            <w:pStyle w:val="TM1"/>
            <w:tabs>
              <w:tab w:val="left" w:pos="440"/>
              <w:tab w:val="right" w:leader="dot" w:pos="9062"/>
            </w:tabs>
            <w:rPr>
              <w:rFonts w:eastAsiaTheme="minorEastAsia"/>
              <w:b w:val="0"/>
              <w:bCs w:val="0"/>
              <w:caps w:val="0"/>
              <w:noProof/>
              <w:kern w:val="2"/>
              <w:sz w:val="24"/>
              <w:szCs w:val="24"/>
              <w:lang w:eastAsia="fr-FR"/>
              <w14:ligatures w14:val="standardContextual"/>
            </w:rPr>
          </w:pPr>
          <w:r>
            <w:fldChar w:fldCharType="begin"/>
          </w:r>
          <w:r>
            <w:instrText xml:space="preserve"> TOC \o "1-3" \h \z \u </w:instrText>
          </w:r>
          <w:r>
            <w:fldChar w:fldCharType="separate"/>
          </w:r>
          <w:hyperlink w:anchor="_Toc226960501" w:history="1">
            <w:r w:rsidR="0013484C" w:rsidRPr="000B7CE0">
              <w:rPr>
                <w:rStyle w:val="Lienhypertexte"/>
                <w:rFonts w:ascii="Poppins Light" w:eastAsia="Times New Roman" w:hAnsi="Poppins Light" w:cs="Poppins Light"/>
                <w:noProof/>
                <w:kern w:val="28"/>
                <w:lang w:val="x-none" w:eastAsia="x-none"/>
              </w:rPr>
              <w:t>0.</w:t>
            </w:r>
            <w:r w:rsidR="0013484C">
              <w:rPr>
                <w:rFonts w:eastAsiaTheme="minorEastAsia"/>
                <w:b w:val="0"/>
                <w:bCs w:val="0"/>
                <w:caps w:val="0"/>
                <w:noProof/>
                <w:kern w:val="2"/>
                <w:sz w:val="24"/>
                <w:szCs w:val="24"/>
                <w:lang w:eastAsia="fr-FR"/>
                <w14:ligatures w14:val="standardContextual"/>
              </w:rPr>
              <w:tab/>
            </w:r>
            <w:r w:rsidR="0013484C" w:rsidRPr="000B7CE0">
              <w:rPr>
                <w:rStyle w:val="Lienhypertexte"/>
                <w:rFonts w:ascii="Poppins Light" w:eastAsia="Times New Roman" w:hAnsi="Poppins Light" w:cs="Poppins Light"/>
                <w:noProof/>
                <w:kern w:val="28"/>
                <w:lang w:val="x-none" w:eastAsia="x-none"/>
              </w:rPr>
              <w:t>Objet de la notice de calcul des vues sur l’extérieur</w:t>
            </w:r>
            <w:r w:rsidR="0013484C">
              <w:rPr>
                <w:noProof/>
                <w:webHidden/>
              </w:rPr>
              <w:tab/>
            </w:r>
            <w:r w:rsidR="0013484C">
              <w:rPr>
                <w:noProof/>
                <w:webHidden/>
              </w:rPr>
              <w:fldChar w:fldCharType="begin"/>
            </w:r>
            <w:r w:rsidR="0013484C">
              <w:rPr>
                <w:noProof/>
                <w:webHidden/>
              </w:rPr>
              <w:instrText xml:space="preserve"> PAGEREF _Toc226960501 \h </w:instrText>
            </w:r>
            <w:r w:rsidR="0013484C">
              <w:rPr>
                <w:noProof/>
                <w:webHidden/>
              </w:rPr>
            </w:r>
            <w:r w:rsidR="0013484C">
              <w:rPr>
                <w:noProof/>
                <w:webHidden/>
              </w:rPr>
              <w:fldChar w:fldCharType="separate"/>
            </w:r>
            <w:r w:rsidR="0013484C">
              <w:rPr>
                <w:noProof/>
                <w:webHidden/>
              </w:rPr>
              <w:t>4</w:t>
            </w:r>
            <w:r w:rsidR="0013484C">
              <w:rPr>
                <w:noProof/>
                <w:webHidden/>
              </w:rPr>
              <w:fldChar w:fldCharType="end"/>
            </w:r>
          </w:hyperlink>
        </w:p>
        <w:p w14:paraId="28F1A643" w14:textId="5FF65D07" w:rsidR="0013484C" w:rsidRDefault="0013484C">
          <w:pPr>
            <w:pStyle w:val="TM1"/>
            <w:tabs>
              <w:tab w:val="right" w:leader="dot" w:pos="9062"/>
            </w:tabs>
            <w:rPr>
              <w:rFonts w:eastAsiaTheme="minorEastAsia"/>
              <w:b w:val="0"/>
              <w:bCs w:val="0"/>
              <w:caps w:val="0"/>
              <w:noProof/>
              <w:kern w:val="2"/>
              <w:sz w:val="24"/>
              <w:szCs w:val="24"/>
              <w:lang w:eastAsia="fr-FR"/>
              <w14:ligatures w14:val="standardContextual"/>
            </w:rPr>
          </w:pPr>
          <w:hyperlink w:anchor="_Toc226960502" w:history="1">
            <w:r w:rsidRPr="000B7CE0">
              <w:rPr>
                <w:rStyle w:val="Lienhypertexte"/>
                <w:rFonts w:ascii="Poppins Light" w:eastAsia="Times New Roman" w:hAnsi="Poppins Light" w:cs="Poppins Light"/>
                <w:noProof/>
                <w:kern w:val="28"/>
                <w:lang w:val="x-none" w:eastAsia="x-none"/>
              </w:rPr>
              <w:t>Plans de localisation et conformité des espaces</w:t>
            </w:r>
            <w:r>
              <w:rPr>
                <w:noProof/>
                <w:webHidden/>
              </w:rPr>
              <w:tab/>
            </w:r>
            <w:r>
              <w:rPr>
                <w:noProof/>
                <w:webHidden/>
              </w:rPr>
              <w:fldChar w:fldCharType="begin"/>
            </w:r>
            <w:r>
              <w:rPr>
                <w:noProof/>
                <w:webHidden/>
              </w:rPr>
              <w:instrText xml:space="preserve"> PAGEREF _Toc226960502 \h </w:instrText>
            </w:r>
            <w:r>
              <w:rPr>
                <w:noProof/>
                <w:webHidden/>
              </w:rPr>
            </w:r>
            <w:r>
              <w:rPr>
                <w:noProof/>
                <w:webHidden/>
              </w:rPr>
              <w:fldChar w:fldCharType="separate"/>
            </w:r>
            <w:r>
              <w:rPr>
                <w:noProof/>
                <w:webHidden/>
              </w:rPr>
              <w:t>5</w:t>
            </w:r>
            <w:r>
              <w:rPr>
                <w:noProof/>
                <w:webHidden/>
              </w:rPr>
              <w:fldChar w:fldCharType="end"/>
            </w:r>
          </w:hyperlink>
        </w:p>
        <w:p w14:paraId="59841268" w14:textId="1F1EC05C" w:rsidR="0013484C" w:rsidRDefault="0013484C">
          <w:pPr>
            <w:pStyle w:val="TM1"/>
            <w:tabs>
              <w:tab w:val="right" w:leader="dot" w:pos="9062"/>
            </w:tabs>
            <w:rPr>
              <w:rFonts w:eastAsiaTheme="minorEastAsia"/>
              <w:b w:val="0"/>
              <w:bCs w:val="0"/>
              <w:caps w:val="0"/>
              <w:noProof/>
              <w:kern w:val="2"/>
              <w:sz w:val="24"/>
              <w:szCs w:val="24"/>
              <w:lang w:eastAsia="fr-FR"/>
              <w14:ligatures w14:val="standardContextual"/>
            </w:rPr>
          </w:pPr>
          <w:hyperlink w:anchor="_Toc226960503" w:history="1">
            <w:r w:rsidRPr="000B7CE0">
              <w:rPr>
                <w:rStyle w:val="Lienhypertexte"/>
                <w:rFonts w:ascii="Poppins Light" w:eastAsia="Times New Roman" w:hAnsi="Poppins Light" w:cs="Poppins Light"/>
                <w:noProof/>
                <w:kern w:val="28"/>
                <w:lang w:val="x-none" w:eastAsia="x-none"/>
              </w:rPr>
              <w:t>Conclusion</w:t>
            </w:r>
            <w:r>
              <w:rPr>
                <w:noProof/>
                <w:webHidden/>
              </w:rPr>
              <w:tab/>
            </w:r>
            <w:r>
              <w:rPr>
                <w:noProof/>
                <w:webHidden/>
              </w:rPr>
              <w:fldChar w:fldCharType="begin"/>
            </w:r>
            <w:r>
              <w:rPr>
                <w:noProof/>
                <w:webHidden/>
              </w:rPr>
              <w:instrText xml:space="preserve"> PAGEREF _Toc226960503 \h </w:instrText>
            </w:r>
            <w:r>
              <w:rPr>
                <w:noProof/>
                <w:webHidden/>
              </w:rPr>
            </w:r>
            <w:r>
              <w:rPr>
                <w:noProof/>
                <w:webHidden/>
              </w:rPr>
              <w:fldChar w:fldCharType="separate"/>
            </w:r>
            <w:r>
              <w:rPr>
                <w:noProof/>
                <w:webHidden/>
              </w:rPr>
              <w:t>9</w:t>
            </w:r>
            <w:r>
              <w:rPr>
                <w:noProof/>
                <w:webHidden/>
              </w:rPr>
              <w:fldChar w:fldCharType="end"/>
            </w:r>
          </w:hyperlink>
        </w:p>
        <w:p w14:paraId="51C9A7F4" w14:textId="3AC31738" w:rsidR="00DF33D7" w:rsidRDefault="00DF33D7">
          <w:r>
            <w:rPr>
              <w:b/>
              <w:bCs/>
            </w:rPr>
            <w:fldChar w:fldCharType="end"/>
          </w:r>
        </w:p>
      </w:sdtContent>
    </w:sdt>
    <w:p w14:paraId="4D05FEE4" w14:textId="77777777" w:rsidR="00DF33D7" w:rsidRDefault="00DF33D7">
      <w:pPr>
        <w:rPr>
          <w:lang w:eastAsia="fr-FR"/>
        </w:rPr>
      </w:pPr>
    </w:p>
    <w:p w14:paraId="3673F095" w14:textId="231A8FA9" w:rsidR="00A91ADA" w:rsidRPr="00A96271" w:rsidRDefault="00A91ADA">
      <w:pPr>
        <w:rPr>
          <w:rFonts w:cstheme="minorHAnsi"/>
          <w:b/>
          <w:color w:val="4B5F06" w:themeColor="text2" w:themeShade="80"/>
          <w:sz w:val="36"/>
          <w:szCs w:val="36"/>
        </w:rPr>
      </w:pPr>
      <w:r>
        <w:rPr>
          <w:lang w:eastAsia="fr-FR"/>
        </w:rPr>
        <w:br w:type="page"/>
      </w:r>
    </w:p>
    <w:p w14:paraId="18E166E3" w14:textId="77777777" w:rsidR="00A91ADA" w:rsidRPr="007F708B" w:rsidRDefault="00A91ADA" w:rsidP="007F708B">
      <w:pPr>
        <w:pStyle w:val="Titre1"/>
        <w:pageBreakBefore w:val="0"/>
        <w:numPr>
          <w:ilvl w:val="0"/>
          <w:numId w:val="2"/>
        </w:numPr>
        <w:pBdr>
          <w:bottom w:val="single" w:sz="18" w:space="2" w:color="40B381"/>
        </w:pBdr>
        <w:tabs>
          <w:tab w:val="left" w:pos="426"/>
          <w:tab w:val="right" w:leader="dot" w:pos="9062"/>
        </w:tabs>
        <w:autoSpaceDE/>
        <w:autoSpaceDN/>
        <w:adjustRightInd/>
        <w:spacing w:after="240" w:line="240" w:lineRule="auto"/>
        <w:rPr>
          <w:rFonts w:ascii="Poppins Light" w:eastAsia="Times New Roman" w:hAnsi="Poppins Light" w:cs="Poppins Light"/>
          <w:b/>
          <w:caps/>
          <w:color w:val="40B381"/>
          <w:kern w:val="28"/>
          <w:sz w:val="28"/>
          <w:szCs w:val="20"/>
          <w:u w:val="none"/>
          <w:lang w:val="x-none" w:eastAsia="x-none"/>
        </w:rPr>
      </w:pPr>
      <w:bookmarkStart w:id="0" w:name="_Toc193970640"/>
      <w:bookmarkStart w:id="1" w:name="_Toc226960501"/>
      <w:r w:rsidRPr="007F708B">
        <w:rPr>
          <w:rFonts w:ascii="Poppins Light" w:eastAsia="Times New Roman" w:hAnsi="Poppins Light" w:cs="Poppins Light"/>
          <w:b/>
          <w:caps/>
          <w:color w:val="40B381"/>
          <w:kern w:val="28"/>
          <w:sz w:val="28"/>
          <w:szCs w:val="20"/>
          <w:u w:val="none"/>
          <w:lang w:val="x-none" w:eastAsia="x-none"/>
        </w:rPr>
        <w:lastRenderedPageBreak/>
        <w:t>Objet de la notice d</w:t>
      </w:r>
      <w:r w:rsidR="00B51257" w:rsidRPr="007F708B">
        <w:rPr>
          <w:rFonts w:ascii="Poppins Light" w:eastAsia="Times New Roman" w:hAnsi="Poppins Light" w:cs="Poppins Light"/>
          <w:b/>
          <w:caps/>
          <w:color w:val="40B381"/>
          <w:kern w:val="28"/>
          <w:sz w:val="28"/>
          <w:szCs w:val="20"/>
          <w:u w:val="none"/>
          <w:lang w:val="x-none" w:eastAsia="x-none"/>
        </w:rPr>
        <w:t>e calcul des vues sur l’extérieur</w:t>
      </w:r>
      <w:bookmarkEnd w:id="0"/>
      <w:bookmarkEnd w:id="1"/>
    </w:p>
    <w:p w14:paraId="6326A8AE" w14:textId="4052FA99" w:rsidR="003A6242" w:rsidRDefault="003A6242" w:rsidP="003A6242">
      <w:pPr>
        <w:pStyle w:val="Partners"/>
      </w:pPr>
      <w:r>
        <w:t xml:space="preserve">Dans le cadre de la démarche de certification BREEAM International New Construction Version 6 menée sur le projet VEELLAGE Fenouillet Tranche 2, situé rue des Usines à Fenouillet, comprenant deux bâtiments d’activités divisibles en 39 lots au total (bâtiment D : 28 lots et bâtiment E : 11 lots), la présente notice de calcul des vues sur l’extérieur permet de répondre à l’exigence Hea 01 – Visual comfort, volet “View out”, de la catégorie Health and wellbeing. Le projet est visé en </w:t>
      </w:r>
      <w:r w:rsidRPr="003A6242">
        <w:rPr>
          <w:b/>
          <w:bCs/>
          <w:color w:val="00B050"/>
        </w:rPr>
        <w:t>BREEAM Very Good</w:t>
      </w:r>
      <w:r>
        <w:t xml:space="preserve"> et évalué selon le périmètre </w:t>
      </w:r>
      <w:r w:rsidRPr="003A6242">
        <w:rPr>
          <w:b/>
          <w:bCs/>
        </w:rPr>
        <w:t>shell only</w:t>
      </w:r>
      <w:r>
        <w:t>.</w:t>
      </w:r>
    </w:p>
    <w:p w14:paraId="2ACD9CA4" w14:textId="2F7D541B" w:rsidR="003A6242" w:rsidRDefault="003A6242" w:rsidP="003A6242">
      <w:pPr>
        <w:pStyle w:val="Partners"/>
      </w:pPr>
      <w:r w:rsidRPr="003A6242">
        <w:t xml:space="preserve">Dans le référentiel </w:t>
      </w:r>
      <w:r w:rsidRPr="003A6242">
        <w:rPr>
          <w:b/>
          <w:bCs/>
        </w:rPr>
        <w:t>BREEAM International New Construction V6</w:t>
      </w:r>
      <w:r w:rsidRPr="003A6242">
        <w:t xml:space="preserve">, le crédit </w:t>
      </w:r>
      <w:r w:rsidRPr="003A6242">
        <w:rPr>
          <w:b/>
          <w:bCs/>
        </w:rPr>
        <w:t>“View out”</w:t>
      </w:r>
      <w:r w:rsidRPr="003A6242">
        <w:t xml:space="preserve"> exige que </w:t>
      </w:r>
      <w:r w:rsidRPr="003A6242">
        <w:rPr>
          <w:b/>
          <w:bCs/>
        </w:rPr>
        <w:t>95 % de la surface des espaces pertinents</w:t>
      </w:r>
      <w:r w:rsidRPr="003A6242">
        <w:t xml:space="preserve"> se situent à une distance maximale </w:t>
      </w:r>
      <w:r w:rsidRPr="003A6242">
        <w:rPr>
          <w:b/>
          <w:bCs/>
        </w:rPr>
        <w:t>X</w:t>
      </w:r>
      <w:r w:rsidRPr="003A6242">
        <w:t xml:space="preserve"> d’une fenêtre ou d’une ouverture permanente offrant une </w:t>
      </w:r>
      <w:r w:rsidRPr="003A6242">
        <w:rPr>
          <w:b/>
          <w:bCs/>
        </w:rPr>
        <w:t>vue adéquate sur l’extérieur</w:t>
      </w:r>
      <w:r w:rsidRPr="003A6242">
        <w:t xml:space="preserve">. Cette distance admissible dépend du pourcentage de baie par rapport à la surface du mur environnant : </w:t>
      </w:r>
      <w:r w:rsidRPr="003A6242">
        <w:rPr>
          <w:b/>
          <w:bCs/>
        </w:rPr>
        <w:t>20 %</w:t>
      </w:r>
      <w:r w:rsidRPr="003A6242">
        <w:t xml:space="preserve"> jusqu’à </w:t>
      </w:r>
      <w:r w:rsidRPr="003A6242">
        <w:rPr>
          <w:b/>
          <w:bCs/>
        </w:rPr>
        <w:t>7 m</w:t>
      </w:r>
      <w:r w:rsidRPr="003A6242">
        <w:t xml:space="preserve">, </w:t>
      </w:r>
      <w:r w:rsidRPr="003A6242">
        <w:rPr>
          <w:b/>
          <w:bCs/>
        </w:rPr>
        <w:t>25 %</w:t>
      </w:r>
      <w:r w:rsidRPr="003A6242">
        <w:t xml:space="preserve"> entre </w:t>
      </w:r>
      <w:r w:rsidRPr="003A6242">
        <w:rPr>
          <w:b/>
          <w:bCs/>
        </w:rPr>
        <w:t>8 m et 11 m</w:t>
      </w:r>
      <w:r w:rsidRPr="003A6242">
        <w:t xml:space="preserve">, </w:t>
      </w:r>
      <w:r w:rsidRPr="003A6242">
        <w:rPr>
          <w:b/>
          <w:bCs/>
        </w:rPr>
        <w:t>30 %</w:t>
      </w:r>
      <w:r w:rsidRPr="003A6242">
        <w:t xml:space="preserve"> entre </w:t>
      </w:r>
      <w:r w:rsidRPr="003A6242">
        <w:rPr>
          <w:b/>
          <w:bCs/>
        </w:rPr>
        <w:t>11 m et 14 m</w:t>
      </w:r>
      <w:r w:rsidRPr="003A6242">
        <w:t xml:space="preserve">, et </w:t>
      </w:r>
      <w:r w:rsidRPr="003A6242">
        <w:rPr>
          <w:b/>
          <w:bCs/>
        </w:rPr>
        <w:t>35 %</w:t>
      </w:r>
      <w:r w:rsidRPr="003A6242">
        <w:t xml:space="preserve"> au-delà. Une vue adéquate est définie comme une vue sur un </w:t>
      </w:r>
      <w:r w:rsidRPr="003A6242">
        <w:rPr>
          <w:b/>
          <w:bCs/>
        </w:rPr>
        <w:t>paysage ou des bâtiments</w:t>
      </w:r>
      <w:r w:rsidRPr="003A6242">
        <w:t xml:space="preserve">, et non pas uniquement sur le ciel, observée à </w:t>
      </w:r>
      <w:r w:rsidRPr="003A6242">
        <w:rPr>
          <w:b/>
          <w:bCs/>
        </w:rPr>
        <w:t>hauteur d’yeux</w:t>
      </w:r>
      <w:r w:rsidRPr="003A6242">
        <w:t xml:space="preserve"> dans les zones concernées. Le manuel précise également que, pour les projets </w:t>
      </w:r>
      <w:r w:rsidRPr="003A6242">
        <w:rPr>
          <w:b/>
          <w:bCs/>
        </w:rPr>
        <w:t>shell only</w:t>
      </w:r>
      <w:r w:rsidRPr="003A6242">
        <w:t xml:space="preserve">, les critères </w:t>
      </w:r>
      <w:r w:rsidRPr="003A6242">
        <w:rPr>
          <w:b/>
          <w:bCs/>
        </w:rPr>
        <w:t>Hea 01 – View out</w:t>
      </w:r>
      <w:r w:rsidRPr="003A6242">
        <w:t xml:space="preserve"> restent bien applicables, et que lorsque l’implantation exacte des postes n’est pas encore connue, toutes les zones conçues pour accueillir ou susceptibles d’accueillir des postes de travail</w:t>
      </w:r>
      <w:r>
        <w:t xml:space="preserve"> ou</w:t>
      </w:r>
      <w:r w:rsidRPr="003A6242">
        <w:t xml:space="preserve"> bureaux</w:t>
      </w:r>
      <w:r>
        <w:t xml:space="preserve"> </w:t>
      </w:r>
      <w:r w:rsidRPr="003A6242">
        <w:t>doivent être considérées.</w:t>
      </w:r>
    </w:p>
    <w:p w14:paraId="2BB2E276" w14:textId="34653C78" w:rsidR="003A6242" w:rsidRDefault="003A6242" w:rsidP="003A6242">
      <w:pPr>
        <w:pStyle w:val="Partners"/>
      </w:pPr>
      <w:r>
        <w:t>Pour le projet Fenouillet, l’analyse porte donc sur les espaces pertinents relevant du shell only, c’est-à-dire principalement les zones de bureaux en mezzanine en façade. En effet, le programme prévoit pour chaque lot une mezzanine en façade destinée aux bureaux, avec pour le programme total 2 085 m² de bureaux dans le bâtiment D et 854 m² de bureaux dans le bâtiment E. Les bâtiments étant livrés en coque, avec certaines prestations d’aménagement intérieur seulement en option, l’évaluation des vues doit être menée sur la base du volume shell only et des usages probables des surfaces concernées.</w:t>
      </w:r>
    </w:p>
    <w:p w14:paraId="2CB6C443" w14:textId="08A6929A" w:rsidR="00B51257" w:rsidRDefault="003A6242" w:rsidP="003A6242">
      <w:pPr>
        <w:pStyle w:val="Partners"/>
      </w:pPr>
      <w:r>
        <w:t>Dans ce contexte, le calcul est réalisé non pas à l’échelle d’un aménagement locatif futur, encore inconnu, mais à l’échelle des surfaces livrées susceptibles d’être occupées durablement, conformément à la règle spécifique shell only du manuel. Les zones prises en compte correspondent donc aux espaces de bureaux en façade bénéficiant de menuiseries extérieures, puisque ces espaces sont, par conception, les plus susceptibles d’accueillir des postes de travail. À l’inverse, les zones purement techniques, sanitaires, circulations ponctuelles ou espaces pour lesquels une occupation prolongée n’est pas l’usage principal ne sont pas considérés comme des espaces pertinents pour cette vérification.</w:t>
      </w:r>
    </w:p>
    <w:p w14:paraId="7A941062" w14:textId="77777777" w:rsidR="00B51257" w:rsidRDefault="00B51257" w:rsidP="00A91ADA">
      <w:pPr>
        <w:pStyle w:val="Partners"/>
      </w:pPr>
    </w:p>
    <w:p w14:paraId="1D457BD6" w14:textId="77777777" w:rsidR="00B51257" w:rsidRDefault="00B51257">
      <w:pPr>
        <w:rPr>
          <w:rFonts w:ascii="Candara" w:hAnsi="Candara" w:cstheme="minorHAnsi"/>
        </w:rPr>
      </w:pPr>
      <w:r>
        <w:br w:type="page"/>
      </w:r>
    </w:p>
    <w:p w14:paraId="0DAC7A84" w14:textId="77777777" w:rsidR="00B51257" w:rsidRPr="007F708B" w:rsidRDefault="001C3A70" w:rsidP="007F708B">
      <w:pPr>
        <w:pStyle w:val="Titre1"/>
        <w:pageBreakBefore w:val="0"/>
        <w:pBdr>
          <w:bottom w:val="single" w:sz="18" w:space="2" w:color="40B381"/>
        </w:pBdr>
        <w:tabs>
          <w:tab w:val="left" w:pos="426"/>
          <w:tab w:val="right" w:leader="dot" w:pos="9062"/>
        </w:tabs>
        <w:autoSpaceDE/>
        <w:autoSpaceDN/>
        <w:adjustRightInd/>
        <w:spacing w:after="240" w:line="240" w:lineRule="auto"/>
        <w:ind w:left="360" w:hanging="360"/>
        <w:rPr>
          <w:rFonts w:ascii="Poppins Light" w:eastAsia="Times New Roman" w:hAnsi="Poppins Light" w:cs="Poppins Light"/>
          <w:b/>
          <w:caps/>
          <w:color w:val="40B381"/>
          <w:kern w:val="28"/>
          <w:sz w:val="28"/>
          <w:szCs w:val="20"/>
          <w:u w:val="none"/>
          <w:lang w:val="x-none" w:eastAsia="x-none"/>
        </w:rPr>
      </w:pPr>
      <w:bookmarkStart w:id="2" w:name="_Toc193970641"/>
      <w:bookmarkStart w:id="3" w:name="_Toc226960502"/>
      <w:r w:rsidRPr="007F708B">
        <w:rPr>
          <w:rFonts w:ascii="Poppins Light" w:eastAsia="Times New Roman" w:hAnsi="Poppins Light" w:cs="Poppins Light"/>
          <w:b/>
          <w:caps/>
          <w:color w:val="40B381"/>
          <w:kern w:val="28"/>
          <w:sz w:val="28"/>
          <w:szCs w:val="20"/>
          <w:u w:val="none"/>
          <w:lang w:val="x-none" w:eastAsia="x-none"/>
        </w:rPr>
        <w:lastRenderedPageBreak/>
        <w:t>Plans de localisation et conformité</w:t>
      </w:r>
      <w:r w:rsidR="00B51257" w:rsidRPr="007F708B">
        <w:rPr>
          <w:rFonts w:ascii="Poppins Light" w:eastAsia="Times New Roman" w:hAnsi="Poppins Light" w:cs="Poppins Light"/>
          <w:b/>
          <w:caps/>
          <w:color w:val="40B381"/>
          <w:kern w:val="28"/>
          <w:sz w:val="28"/>
          <w:szCs w:val="20"/>
          <w:u w:val="none"/>
          <w:lang w:val="x-none" w:eastAsia="x-none"/>
        </w:rPr>
        <w:t xml:space="preserve"> des espaces</w:t>
      </w:r>
      <w:bookmarkEnd w:id="2"/>
      <w:bookmarkEnd w:id="3"/>
      <w:r w:rsidRPr="007F708B">
        <w:rPr>
          <w:rFonts w:ascii="Poppins Light" w:eastAsia="Times New Roman" w:hAnsi="Poppins Light" w:cs="Poppins Light"/>
          <w:b/>
          <w:caps/>
          <w:color w:val="40B381"/>
          <w:kern w:val="28"/>
          <w:sz w:val="28"/>
          <w:szCs w:val="20"/>
          <w:u w:val="none"/>
          <w:lang w:val="x-none" w:eastAsia="x-none"/>
        </w:rPr>
        <w:t xml:space="preserve">  </w:t>
      </w:r>
    </w:p>
    <w:p w14:paraId="4527E2DE" w14:textId="752AB354" w:rsidR="008E10B3" w:rsidRDefault="003A6242" w:rsidP="008E10B3">
      <w:pPr>
        <w:pStyle w:val="Partners"/>
        <w:keepNext/>
        <w:jc w:val="center"/>
      </w:pPr>
      <w:r w:rsidRPr="003A6242">
        <w:drawing>
          <wp:inline distT="0" distB="0" distL="0" distR="0" wp14:anchorId="022E8765" wp14:editId="4C5C2E75">
            <wp:extent cx="5760720" cy="3923665"/>
            <wp:effectExtent l="0" t="0" r="0" b="635"/>
            <wp:docPr id="288177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7304" name=""/>
                    <pic:cNvPicPr/>
                  </pic:nvPicPr>
                  <pic:blipFill>
                    <a:blip r:embed="rId10"/>
                    <a:stretch>
                      <a:fillRect/>
                    </a:stretch>
                  </pic:blipFill>
                  <pic:spPr>
                    <a:xfrm>
                      <a:off x="0" y="0"/>
                      <a:ext cx="5760720" cy="3923665"/>
                    </a:xfrm>
                    <a:prstGeom prst="rect">
                      <a:avLst/>
                    </a:prstGeom>
                  </pic:spPr>
                </pic:pic>
              </a:graphicData>
            </a:graphic>
          </wp:inline>
        </w:drawing>
      </w:r>
    </w:p>
    <w:p w14:paraId="2CE4CF27" w14:textId="47DC277D" w:rsidR="00930F90" w:rsidRDefault="008E10B3" w:rsidP="008E10B3">
      <w:pPr>
        <w:pStyle w:val="Lgende"/>
        <w:rPr>
          <w:color w:val="000000" w:themeColor="text1"/>
        </w:rPr>
      </w:pPr>
      <w:r w:rsidRPr="008E10B3">
        <w:rPr>
          <w:color w:val="000000" w:themeColor="text1"/>
        </w:rPr>
        <w:t xml:space="preserve">Figure </w:t>
      </w:r>
      <w:r w:rsidRPr="008E10B3">
        <w:rPr>
          <w:color w:val="000000" w:themeColor="text1"/>
        </w:rPr>
        <w:fldChar w:fldCharType="begin"/>
      </w:r>
      <w:r w:rsidRPr="008E10B3">
        <w:rPr>
          <w:color w:val="000000" w:themeColor="text1"/>
        </w:rPr>
        <w:instrText xml:space="preserve"> SEQ Figure \* ARABIC </w:instrText>
      </w:r>
      <w:r w:rsidRPr="008E10B3">
        <w:rPr>
          <w:color w:val="000000" w:themeColor="text1"/>
        </w:rPr>
        <w:fldChar w:fldCharType="separate"/>
      </w:r>
      <w:r w:rsidR="00D53DA9">
        <w:rPr>
          <w:noProof/>
          <w:color w:val="000000" w:themeColor="text1"/>
        </w:rPr>
        <w:t>1</w:t>
      </w:r>
      <w:r w:rsidRPr="008E10B3">
        <w:rPr>
          <w:color w:val="000000" w:themeColor="text1"/>
        </w:rPr>
        <w:fldChar w:fldCharType="end"/>
      </w:r>
      <w:r w:rsidRPr="008E10B3">
        <w:rPr>
          <w:color w:val="000000" w:themeColor="text1"/>
        </w:rPr>
        <w:t xml:space="preserve"> </w:t>
      </w:r>
      <w:r w:rsidR="003A6242">
        <w:rPr>
          <w:color w:val="000000" w:themeColor="text1"/>
        </w:rPr>
        <w:t>–</w:t>
      </w:r>
      <w:r w:rsidRPr="008E10B3">
        <w:rPr>
          <w:color w:val="000000" w:themeColor="text1"/>
        </w:rPr>
        <w:t xml:space="preserve"> </w:t>
      </w:r>
      <w:r w:rsidR="003A6242">
        <w:rPr>
          <w:color w:val="000000" w:themeColor="text1"/>
        </w:rPr>
        <w:t>Plan des cellules du bâtiment D</w:t>
      </w:r>
    </w:p>
    <w:p w14:paraId="7C83459D" w14:textId="77777777" w:rsidR="003A6242" w:rsidRDefault="003A6242" w:rsidP="003A6242">
      <w:pPr>
        <w:keepNext/>
      </w:pPr>
      <w:r w:rsidRPr="003A6242">
        <w:drawing>
          <wp:inline distT="0" distB="0" distL="0" distR="0" wp14:anchorId="33368901" wp14:editId="7EC20EA5">
            <wp:extent cx="5760720" cy="1408430"/>
            <wp:effectExtent l="0" t="0" r="0" b="1270"/>
            <wp:docPr id="2016625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25597" name=""/>
                    <pic:cNvPicPr/>
                  </pic:nvPicPr>
                  <pic:blipFill>
                    <a:blip r:embed="rId11"/>
                    <a:stretch>
                      <a:fillRect/>
                    </a:stretch>
                  </pic:blipFill>
                  <pic:spPr>
                    <a:xfrm>
                      <a:off x="0" y="0"/>
                      <a:ext cx="5760720" cy="1408430"/>
                    </a:xfrm>
                    <a:prstGeom prst="rect">
                      <a:avLst/>
                    </a:prstGeom>
                  </pic:spPr>
                </pic:pic>
              </a:graphicData>
            </a:graphic>
          </wp:inline>
        </w:drawing>
      </w:r>
    </w:p>
    <w:p w14:paraId="310ED596" w14:textId="234D4427" w:rsidR="003A6242" w:rsidRDefault="003A6242" w:rsidP="003A6242">
      <w:pPr>
        <w:pStyle w:val="Lgende"/>
        <w:rPr>
          <w:color w:val="000000" w:themeColor="text1"/>
        </w:rPr>
      </w:pPr>
      <w:r w:rsidRPr="003A6242">
        <w:rPr>
          <w:color w:val="000000" w:themeColor="text1"/>
        </w:rPr>
        <w:t xml:space="preserve">Figure </w:t>
      </w:r>
      <w:r w:rsidRPr="003A6242">
        <w:rPr>
          <w:color w:val="000000" w:themeColor="text1"/>
        </w:rPr>
        <w:fldChar w:fldCharType="begin"/>
      </w:r>
      <w:r w:rsidRPr="003A6242">
        <w:rPr>
          <w:color w:val="000000" w:themeColor="text1"/>
        </w:rPr>
        <w:instrText xml:space="preserve"> SEQ Figure \* ARABIC </w:instrText>
      </w:r>
      <w:r w:rsidRPr="003A6242">
        <w:rPr>
          <w:color w:val="000000" w:themeColor="text1"/>
        </w:rPr>
        <w:fldChar w:fldCharType="separate"/>
      </w:r>
      <w:r w:rsidR="00D53DA9">
        <w:rPr>
          <w:noProof/>
          <w:color w:val="000000" w:themeColor="text1"/>
        </w:rPr>
        <w:t>2</w:t>
      </w:r>
      <w:r w:rsidRPr="003A6242">
        <w:rPr>
          <w:color w:val="000000" w:themeColor="text1"/>
        </w:rPr>
        <w:fldChar w:fldCharType="end"/>
      </w:r>
      <w:r>
        <w:t xml:space="preserve"> </w:t>
      </w:r>
      <w:r>
        <w:rPr>
          <w:color w:val="000000" w:themeColor="text1"/>
        </w:rPr>
        <w:t>–</w:t>
      </w:r>
      <w:r w:rsidRPr="008E10B3">
        <w:rPr>
          <w:color w:val="000000" w:themeColor="text1"/>
        </w:rPr>
        <w:t xml:space="preserve"> </w:t>
      </w:r>
      <w:r>
        <w:rPr>
          <w:color w:val="000000" w:themeColor="text1"/>
        </w:rPr>
        <w:t>Plan des cellules du bâtiment E</w:t>
      </w:r>
    </w:p>
    <w:p w14:paraId="1AAB383A" w14:textId="77777777" w:rsidR="0057357D" w:rsidRDefault="0057357D" w:rsidP="0057357D">
      <w:pPr>
        <w:keepNext/>
      </w:pPr>
      <w:r w:rsidRPr="0057357D">
        <w:lastRenderedPageBreak/>
        <w:drawing>
          <wp:inline distT="0" distB="0" distL="0" distR="0" wp14:anchorId="31EF7422" wp14:editId="0BB0BD11">
            <wp:extent cx="5760720" cy="3823970"/>
            <wp:effectExtent l="0" t="0" r="0" b="5080"/>
            <wp:docPr id="716979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9279" name=""/>
                    <pic:cNvPicPr/>
                  </pic:nvPicPr>
                  <pic:blipFill>
                    <a:blip r:embed="rId12"/>
                    <a:stretch>
                      <a:fillRect/>
                    </a:stretch>
                  </pic:blipFill>
                  <pic:spPr>
                    <a:xfrm>
                      <a:off x="0" y="0"/>
                      <a:ext cx="5760720" cy="3823970"/>
                    </a:xfrm>
                    <a:prstGeom prst="rect">
                      <a:avLst/>
                    </a:prstGeom>
                  </pic:spPr>
                </pic:pic>
              </a:graphicData>
            </a:graphic>
          </wp:inline>
        </w:drawing>
      </w:r>
    </w:p>
    <w:p w14:paraId="674C9894" w14:textId="422703E3" w:rsidR="0057357D" w:rsidRDefault="0057357D" w:rsidP="0057357D">
      <w:pPr>
        <w:pStyle w:val="Lgende"/>
        <w:rPr>
          <w:color w:val="000000" w:themeColor="text1"/>
        </w:rPr>
      </w:pPr>
      <w:r w:rsidRPr="0057357D">
        <w:rPr>
          <w:color w:val="000000" w:themeColor="text1"/>
        </w:rPr>
        <w:t xml:space="preserve">Figure </w:t>
      </w:r>
      <w:r w:rsidRPr="0057357D">
        <w:rPr>
          <w:color w:val="000000" w:themeColor="text1"/>
        </w:rPr>
        <w:fldChar w:fldCharType="begin"/>
      </w:r>
      <w:r w:rsidRPr="0057357D">
        <w:rPr>
          <w:color w:val="000000" w:themeColor="text1"/>
        </w:rPr>
        <w:instrText xml:space="preserve"> SEQ Figure \* ARABIC </w:instrText>
      </w:r>
      <w:r w:rsidRPr="0057357D">
        <w:rPr>
          <w:color w:val="000000" w:themeColor="text1"/>
        </w:rPr>
        <w:fldChar w:fldCharType="separate"/>
      </w:r>
      <w:r w:rsidR="00D53DA9">
        <w:rPr>
          <w:noProof/>
          <w:color w:val="000000" w:themeColor="text1"/>
        </w:rPr>
        <w:t>3</w:t>
      </w:r>
      <w:r w:rsidRPr="0057357D">
        <w:rPr>
          <w:color w:val="000000" w:themeColor="text1"/>
        </w:rPr>
        <w:fldChar w:fldCharType="end"/>
      </w:r>
      <w:r w:rsidRPr="0057357D">
        <w:rPr>
          <w:color w:val="000000" w:themeColor="text1"/>
        </w:rPr>
        <w:t xml:space="preserve"> </w:t>
      </w:r>
      <w:r>
        <w:rPr>
          <w:color w:val="000000" w:themeColor="text1"/>
        </w:rPr>
        <w:t xml:space="preserve">- </w:t>
      </w:r>
      <w:r w:rsidRPr="0057357D">
        <w:rPr>
          <w:color w:val="000000" w:themeColor="text1"/>
        </w:rPr>
        <w:t>Plan de façades des cellules</w:t>
      </w:r>
    </w:p>
    <w:p w14:paraId="08487759" w14:textId="77777777" w:rsidR="00583076" w:rsidRDefault="00583076" w:rsidP="00583076">
      <w:pPr>
        <w:keepNext/>
        <w:jc w:val="center"/>
      </w:pPr>
      <w:r w:rsidRPr="00583076">
        <w:drawing>
          <wp:inline distT="0" distB="0" distL="0" distR="0" wp14:anchorId="5D010999" wp14:editId="0BDA25E6">
            <wp:extent cx="3686689" cy="2924583"/>
            <wp:effectExtent l="0" t="0" r="9525" b="9525"/>
            <wp:docPr id="338711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1123" name=""/>
                    <pic:cNvPicPr/>
                  </pic:nvPicPr>
                  <pic:blipFill>
                    <a:blip r:embed="rId13"/>
                    <a:stretch>
                      <a:fillRect/>
                    </a:stretch>
                  </pic:blipFill>
                  <pic:spPr>
                    <a:xfrm>
                      <a:off x="0" y="0"/>
                      <a:ext cx="3686689" cy="2924583"/>
                    </a:xfrm>
                    <a:prstGeom prst="rect">
                      <a:avLst/>
                    </a:prstGeom>
                  </pic:spPr>
                </pic:pic>
              </a:graphicData>
            </a:graphic>
          </wp:inline>
        </w:drawing>
      </w:r>
    </w:p>
    <w:p w14:paraId="3E54167F" w14:textId="56548BD6" w:rsidR="00583076" w:rsidRPr="00583076" w:rsidRDefault="00583076" w:rsidP="00583076">
      <w:pPr>
        <w:pStyle w:val="Lgende"/>
        <w:rPr>
          <w:color w:val="000000" w:themeColor="text1"/>
        </w:rPr>
      </w:pPr>
      <w:r w:rsidRPr="00583076">
        <w:rPr>
          <w:color w:val="000000" w:themeColor="text1"/>
        </w:rPr>
        <w:t xml:space="preserve">Figure </w:t>
      </w:r>
      <w:r w:rsidRPr="00583076">
        <w:rPr>
          <w:color w:val="000000" w:themeColor="text1"/>
        </w:rPr>
        <w:fldChar w:fldCharType="begin"/>
      </w:r>
      <w:r w:rsidRPr="00583076">
        <w:rPr>
          <w:color w:val="000000" w:themeColor="text1"/>
        </w:rPr>
        <w:instrText xml:space="preserve"> SEQ Figure \* ARABIC </w:instrText>
      </w:r>
      <w:r w:rsidRPr="00583076">
        <w:rPr>
          <w:color w:val="000000" w:themeColor="text1"/>
        </w:rPr>
        <w:fldChar w:fldCharType="separate"/>
      </w:r>
      <w:r w:rsidR="00D53DA9">
        <w:rPr>
          <w:noProof/>
          <w:color w:val="000000" w:themeColor="text1"/>
        </w:rPr>
        <w:t>4</w:t>
      </w:r>
      <w:r w:rsidRPr="00583076">
        <w:rPr>
          <w:color w:val="000000" w:themeColor="text1"/>
        </w:rPr>
        <w:fldChar w:fldCharType="end"/>
      </w:r>
      <w:r w:rsidRPr="00583076">
        <w:rPr>
          <w:color w:val="000000" w:themeColor="text1"/>
        </w:rPr>
        <w:t xml:space="preserve"> - Vue façade d'une cellule</w:t>
      </w:r>
    </w:p>
    <w:p w14:paraId="6FFA6365" w14:textId="77777777" w:rsidR="00583076" w:rsidRDefault="00583076">
      <w:pPr>
        <w:rPr>
          <w:rFonts w:ascii="Candara" w:hAnsi="Candara" w:cstheme="minorHAnsi"/>
        </w:rPr>
      </w:pPr>
      <w:r>
        <w:rPr>
          <w:rFonts w:ascii="Candara" w:hAnsi="Candara" w:cstheme="minorHAnsi"/>
        </w:rPr>
        <w:br w:type="page"/>
      </w:r>
    </w:p>
    <w:p w14:paraId="60EBE3A8" w14:textId="24CD386D" w:rsidR="008E10B3" w:rsidRDefault="003A6242" w:rsidP="003A6242">
      <w:pPr>
        <w:rPr>
          <w:rFonts w:ascii="Candara" w:hAnsi="Candara" w:cstheme="minorHAnsi"/>
        </w:rPr>
      </w:pPr>
      <w:r>
        <w:rPr>
          <w:rFonts w:ascii="Candara" w:hAnsi="Candara" w:cstheme="minorHAnsi"/>
        </w:rPr>
        <w:lastRenderedPageBreak/>
        <w:t>Pour rappel, les espaces concernés par l’étude « View-out » sont</w:t>
      </w:r>
      <w:r w:rsidR="0057357D">
        <w:rPr>
          <w:rFonts w:ascii="Candara" w:hAnsi="Candara" w:cstheme="minorHAnsi"/>
        </w:rPr>
        <w:t xml:space="preserve"> uniquement les zones aménageables en bureaux en RDC et en mezzanine. Cf fig. 3</w:t>
      </w:r>
    </w:p>
    <w:p w14:paraId="31BFD7A5" w14:textId="77777777" w:rsidR="0057357D" w:rsidRDefault="0057357D" w:rsidP="0057357D">
      <w:pPr>
        <w:keepNext/>
      </w:pPr>
      <w:r w:rsidRPr="009568ED">
        <w:rPr>
          <w:noProof/>
        </w:rPr>
        <w:drawing>
          <wp:inline distT="0" distB="0" distL="0" distR="0" wp14:anchorId="53B95549" wp14:editId="4E0DE833">
            <wp:extent cx="5760720" cy="3361690"/>
            <wp:effectExtent l="0" t="0" r="0" b="0"/>
            <wp:docPr id="2031070574" name="Image 1" descr="Une image contenant texte, lign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0574" name="Image 1" descr="Une image contenant texte, ligne, capture d’écran, diagramme&#10;&#10;Description générée automatiquement"/>
                    <pic:cNvPicPr/>
                  </pic:nvPicPr>
                  <pic:blipFill>
                    <a:blip r:embed="rId14"/>
                    <a:stretch>
                      <a:fillRect/>
                    </a:stretch>
                  </pic:blipFill>
                  <pic:spPr>
                    <a:xfrm>
                      <a:off x="0" y="0"/>
                      <a:ext cx="5760720" cy="3361690"/>
                    </a:xfrm>
                    <a:prstGeom prst="rect">
                      <a:avLst/>
                    </a:prstGeom>
                  </pic:spPr>
                </pic:pic>
              </a:graphicData>
            </a:graphic>
          </wp:inline>
        </w:drawing>
      </w:r>
    </w:p>
    <w:p w14:paraId="2C2B1FE9" w14:textId="05C9FFE3" w:rsidR="0057357D" w:rsidRPr="0057357D" w:rsidRDefault="0057357D" w:rsidP="0057357D">
      <w:pPr>
        <w:pStyle w:val="Lgende"/>
        <w:rPr>
          <w:color w:val="000000" w:themeColor="text1"/>
        </w:rPr>
      </w:pPr>
      <w:r w:rsidRPr="0057357D">
        <w:rPr>
          <w:color w:val="000000" w:themeColor="text1"/>
        </w:rPr>
        <w:t xml:space="preserve">Figure </w:t>
      </w:r>
      <w:r w:rsidRPr="0057357D">
        <w:rPr>
          <w:color w:val="000000" w:themeColor="text1"/>
        </w:rPr>
        <w:fldChar w:fldCharType="begin"/>
      </w:r>
      <w:r w:rsidRPr="0057357D">
        <w:rPr>
          <w:color w:val="000000" w:themeColor="text1"/>
        </w:rPr>
        <w:instrText xml:space="preserve"> SEQ Figure \* ARABIC </w:instrText>
      </w:r>
      <w:r w:rsidRPr="0057357D">
        <w:rPr>
          <w:color w:val="000000" w:themeColor="text1"/>
        </w:rPr>
        <w:fldChar w:fldCharType="separate"/>
      </w:r>
      <w:r w:rsidR="00D53DA9">
        <w:rPr>
          <w:noProof/>
          <w:color w:val="000000" w:themeColor="text1"/>
        </w:rPr>
        <w:t>5</w:t>
      </w:r>
      <w:r w:rsidRPr="0057357D">
        <w:rPr>
          <w:color w:val="000000" w:themeColor="text1"/>
        </w:rPr>
        <w:fldChar w:fldCharType="end"/>
      </w:r>
      <w:r>
        <w:rPr>
          <w:color w:val="000000" w:themeColor="text1"/>
        </w:rPr>
        <w:t xml:space="preserve"> -</w:t>
      </w:r>
      <w:r w:rsidRPr="0057357D">
        <w:rPr>
          <w:color w:val="000000" w:themeColor="text1"/>
        </w:rPr>
        <w:t xml:space="preserve"> Zones aménageables en bureaux</w:t>
      </w:r>
    </w:p>
    <w:p w14:paraId="548991BA" w14:textId="6BEB2CCE" w:rsidR="00930F90" w:rsidRDefault="00583076" w:rsidP="00A104A8">
      <w:pPr>
        <w:pStyle w:val="Partners"/>
      </w:pPr>
      <w:r>
        <w:t xml:space="preserve">La zone bureaux s’étend sur une profondeur de 5,73 m, elle se trouve donc dans le premier groupe d’exigence du critère HEA 01 vues sur l’extérieur qui exige un </w:t>
      </w:r>
      <w:r w:rsidRPr="003A6242">
        <w:t>pourcentage de baie par rapport à la surface du mur environnant</w:t>
      </w:r>
      <w:r>
        <w:t xml:space="preserve"> de 20%. </w:t>
      </w:r>
    </w:p>
    <w:p w14:paraId="28C48837" w14:textId="12DD0B17" w:rsidR="00583076" w:rsidRDefault="00583076" w:rsidP="00A104A8">
      <w:pPr>
        <w:pStyle w:val="Partners"/>
      </w:pPr>
      <w:r>
        <w:t xml:space="preserve">La surface de façade d’une cellule type </w:t>
      </w:r>
      <w:r w:rsidR="00D53DA9">
        <w:t>mesure</w:t>
      </w:r>
      <w:r>
        <w:t xml:space="preserve"> </w:t>
      </w:r>
      <w:r w:rsidRPr="00D53DA9">
        <w:rPr>
          <w:b/>
          <w:bCs/>
        </w:rPr>
        <w:t>162 m²</w:t>
      </w:r>
      <w:r w:rsidR="00D53DA9" w:rsidRPr="00D53DA9">
        <w:t>.</w:t>
      </w:r>
    </w:p>
    <w:p w14:paraId="476C8DA6" w14:textId="77777777" w:rsidR="00D53DA9" w:rsidRDefault="00D53DA9" w:rsidP="00D53DA9">
      <w:pPr>
        <w:pStyle w:val="Partners"/>
        <w:keepNext/>
        <w:jc w:val="center"/>
      </w:pPr>
      <w:r w:rsidRPr="00D53DA9">
        <w:drawing>
          <wp:inline distT="0" distB="0" distL="0" distR="0" wp14:anchorId="608014D8" wp14:editId="7BAA24E4">
            <wp:extent cx="4869712" cy="2792355"/>
            <wp:effectExtent l="0" t="0" r="7620" b="8255"/>
            <wp:docPr id="2022015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5030" name=""/>
                    <pic:cNvPicPr/>
                  </pic:nvPicPr>
                  <pic:blipFill>
                    <a:blip r:embed="rId15"/>
                    <a:stretch>
                      <a:fillRect/>
                    </a:stretch>
                  </pic:blipFill>
                  <pic:spPr>
                    <a:xfrm>
                      <a:off x="0" y="0"/>
                      <a:ext cx="4875018" cy="2795397"/>
                    </a:xfrm>
                    <a:prstGeom prst="rect">
                      <a:avLst/>
                    </a:prstGeom>
                  </pic:spPr>
                </pic:pic>
              </a:graphicData>
            </a:graphic>
          </wp:inline>
        </w:drawing>
      </w:r>
    </w:p>
    <w:p w14:paraId="398809E3" w14:textId="41D3AB90" w:rsidR="00D53DA9" w:rsidRPr="00D53DA9" w:rsidRDefault="00D53DA9" w:rsidP="00D53DA9">
      <w:pPr>
        <w:pStyle w:val="Lgende"/>
        <w:rPr>
          <w:color w:val="000000" w:themeColor="text1"/>
        </w:rPr>
      </w:pPr>
      <w:r w:rsidRPr="00D53DA9">
        <w:rPr>
          <w:color w:val="000000" w:themeColor="text1"/>
        </w:rPr>
        <w:t xml:space="preserve">Figure </w:t>
      </w:r>
      <w:r w:rsidRPr="00D53DA9">
        <w:rPr>
          <w:color w:val="000000" w:themeColor="text1"/>
        </w:rPr>
        <w:fldChar w:fldCharType="begin"/>
      </w:r>
      <w:r w:rsidRPr="00D53DA9">
        <w:rPr>
          <w:color w:val="000000" w:themeColor="text1"/>
        </w:rPr>
        <w:instrText xml:space="preserve"> SEQ Figure \* ARABIC </w:instrText>
      </w:r>
      <w:r w:rsidRPr="00D53DA9">
        <w:rPr>
          <w:color w:val="000000" w:themeColor="text1"/>
        </w:rPr>
        <w:fldChar w:fldCharType="separate"/>
      </w:r>
      <w:r w:rsidRPr="00D53DA9">
        <w:rPr>
          <w:color w:val="000000" w:themeColor="text1"/>
        </w:rPr>
        <w:t>6</w:t>
      </w:r>
      <w:r w:rsidRPr="00D53DA9">
        <w:rPr>
          <w:color w:val="000000" w:themeColor="text1"/>
        </w:rPr>
        <w:fldChar w:fldCharType="end"/>
      </w:r>
      <w:r w:rsidRPr="00D53DA9">
        <w:rPr>
          <w:color w:val="000000" w:themeColor="text1"/>
        </w:rPr>
        <w:t xml:space="preserve"> - Mesure de la surface de façade d'une cellule</w:t>
      </w:r>
    </w:p>
    <w:p w14:paraId="69884198" w14:textId="1B266DB6" w:rsidR="00421D37" w:rsidRPr="007F708B" w:rsidRDefault="00421D37" w:rsidP="007F708B">
      <w:pPr>
        <w:pStyle w:val="Partners"/>
      </w:pPr>
    </w:p>
    <w:p w14:paraId="2C582FE1" w14:textId="77777777" w:rsidR="00D53DA9" w:rsidRDefault="00D53DA9" w:rsidP="00D53DA9">
      <w:pPr>
        <w:keepNext/>
        <w:jc w:val="center"/>
      </w:pPr>
      <w:r w:rsidRPr="00D53DA9">
        <w:rPr>
          <w:lang w:eastAsia="fr-FR"/>
        </w:rPr>
        <w:drawing>
          <wp:inline distT="0" distB="0" distL="0" distR="0" wp14:anchorId="53B6EF32" wp14:editId="2C033844">
            <wp:extent cx="5020376" cy="4401164"/>
            <wp:effectExtent l="0" t="0" r="8890" b="0"/>
            <wp:docPr id="211218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2756" name=""/>
                    <pic:cNvPicPr/>
                  </pic:nvPicPr>
                  <pic:blipFill>
                    <a:blip r:embed="rId16"/>
                    <a:stretch>
                      <a:fillRect/>
                    </a:stretch>
                  </pic:blipFill>
                  <pic:spPr>
                    <a:xfrm>
                      <a:off x="0" y="0"/>
                      <a:ext cx="5020376" cy="4401164"/>
                    </a:xfrm>
                    <a:prstGeom prst="rect">
                      <a:avLst/>
                    </a:prstGeom>
                  </pic:spPr>
                </pic:pic>
              </a:graphicData>
            </a:graphic>
          </wp:inline>
        </w:drawing>
      </w:r>
    </w:p>
    <w:p w14:paraId="4E31A374" w14:textId="614A894E" w:rsidR="00D53DA9" w:rsidRPr="00D53DA9" w:rsidRDefault="00D53DA9" w:rsidP="00D53DA9">
      <w:pPr>
        <w:pStyle w:val="Lgende"/>
        <w:rPr>
          <w:color w:val="000000" w:themeColor="text1"/>
        </w:rPr>
      </w:pPr>
      <w:r w:rsidRPr="00D53DA9">
        <w:rPr>
          <w:color w:val="000000" w:themeColor="text1"/>
        </w:rPr>
        <w:t xml:space="preserve">Figure </w:t>
      </w:r>
      <w:r w:rsidRPr="00D53DA9">
        <w:rPr>
          <w:color w:val="000000" w:themeColor="text1"/>
        </w:rPr>
        <w:fldChar w:fldCharType="begin"/>
      </w:r>
      <w:r w:rsidRPr="00D53DA9">
        <w:rPr>
          <w:color w:val="000000" w:themeColor="text1"/>
        </w:rPr>
        <w:instrText xml:space="preserve"> SEQ Figure \* ARABIC </w:instrText>
      </w:r>
      <w:r w:rsidRPr="00D53DA9">
        <w:rPr>
          <w:color w:val="000000" w:themeColor="text1"/>
        </w:rPr>
        <w:fldChar w:fldCharType="separate"/>
      </w:r>
      <w:r w:rsidRPr="00D53DA9">
        <w:rPr>
          <w:color w:val="000000" w:themeColor="text1"/>
        </w:rPr>
        <w:t>7</w:t>
      </w:r>
      <w:r w:rsidRPr="00D53DA9">
        <w:rPr>
          <w:color w:val="000000" w:themeColor="text1"/>
        </w:rPr>
        <w:fldChar w:fldCharType="end"/>
      </w:r>
      <w:r w:rsidRPr="00D53DA9">
        <w:rPr>
          <w:color w:val="000000" w:themeColor="text1"/>
        </w:rPr>
        <w:t xml:space="preserve"> - Mesures des surfaces vitrées</w:t>
      </w:r>
    </w:p>
    <w:p w14:paraId="716C4E82" w14:textId="44FF244F" w:rsidR="00D53DA9" w:rsidRDefault="00D53DA9">
      <w:pPr>
        <w:rPr>
          <w:lang w:eastAsia="fr-FR"/>
        </w:rPr>
      </w:pPr>
      <w:r w:rsidRPr="00D53DA9">
        <w:rPr>
          <w:lang w:eastAsia="fr-FR"/>
        </w:rPr>
        <w:t xml:space="preserve"> </w:t>
      </w:r>
      <w:r>
        <w:rPr>
          <w:lang w:eastAsia="fr-FR"/>
        </w:rPr>
        <w:t xml:space="preserve">La surface vitrée d’une façade de cellule type mesure </w:t>
      </w:r>
      <w:r w:rsidRPr="00D53DA9">
        <w:rPr>
          <w:b/>
          <w:bCs/>
          <w:lang w:eastAsia="fr-FR"/>
        </w:rPr>
        <w:t>41 m²</w:t>
      </w:r>
      <w:r>
        <w:rPr>
          <w:lang w:eastAsia="fr-FR"/>
        </w:rPr>
        <w:t xml:space="preserve">. Le ratio surface vitrée / surface de façade = </w:t>
      </w:r>
      <w:r w:rsidRPr="00D53DA9">
        <w:rPr>
          <w:b/>
          <w:bCs/>
          <w:lang w:eastAsia="fr-FR"/>
        </w:rPr>
        <w:t>25%</w:t>
      </w:r>
      <w:r>
        <w:rPr>
          <w:b/>
          <w:bCs/>
          <w:lang w:eastAsia="fr-FR"/>
        </w:rPr>
        <w:t>.</w:t>
      </w:r>
    </w:p>
    <w:p w14:paraId="2EE0D1E1" w14:textId="54FE744F" w:rsidR="0005371D" w:rsidRPr="005601C3" w:rsidRDefault="0057357D" w:rsidP="005601C3">
      <w:pPr>
        <w:rPr>
          <w:lang w:eastAsia="fr-FR"/>
        </w:rPr>
      </w:pPr>
      <w:r>
        <w:rPr>
          <w:lang w:eastAsia="fr-FR"/>
        </w:rPr>
        <w:br w:type="page"/>
      </w:r>
    </w:p>
    <w:p w14:paraId="12D68E80" w14:textId="77777777" w:rsidR="00B51257" w:rsidRPr="007F708B" w:rsidRDefault="00B51257" w:rsidP="007F708B">
      <w:pPr>
        <w:pStyle w:val="Titre1"/>
        <w:pageBreakBefore w:val="0"/>
        <w:pBdr>
          <w:bottom w:val="single" w:sz="18" w:space="2" w:color="40B381"/>
        </w:pBdr>
        <w:tabs>
          <w:tab w:val="left" w:pos="426"/>
          <w:tab w:val="right" w:leader="dot" w:pos="9062"/>
        </w:tabs>
        <w:autoSpaceDE/>
        <w:autoSpaceDN/>
        <w:adjustRightInd/>
        <w:spacing w:after="240" w:line="240" w:lineRule="auto"/>
        <w:ind w:left="360" w:hanging="360"/>
        <w:rPr>
          <w:rFonts w:ascii="Poppins Light" w:eastAsia="Times New Roman" w:hAnsi="Poppins Light" w:cs="Poppins Light"/>
          <w:b/>
          <w:caps/>
          <w:color w:val="40B381"/>
          <w:kern w:val="28"/>
          <w:sz w:val="28"/>
          <w:szCs w:val="20"/>
          <w:u w:val="none"/>
          <w:lang w:val="x-none" w:eastAsia="x-none"/>
        </w:rPr>
      </w:pPr>
      <w:bookmarkStart w:id="4" w:name="_Toc193970643"/>
      <w:bookmarkStart w:id="5" w:name="_Toc226960503"/>
      <w:r w:rsidRPr="007F708B">
        <w:rPr>
          <w:rFonts w:ascii="Poppins Light" w:eastAsia="Times New Roman" w:hAnsi="Poppins Light" w:cs="Poppins Light"/>
          <w:b/>
          <w:caps/>
          <w:color w:val="40B381"/>
          <w:kern w:val="28"/>
          <w:sz w:val="28"/>
          <w:szCs w:val="20"/>
          <w:u w:val="none"/>
          <w:lang w:val="x-none" w:eastAsia="x-none"/>
        </w:rPr>
        <w:t>Conclusion</w:t>
      </w:r>
      <w:bookmarkEnd w:id="4"/>
      <w:bookmarkEnd w:id="5"/>
      <w:r w:rsidRPr="007F708B">
        <w:rPr>
          <w:rFonts w:ascii="Poppins Light" w:eastAsia="Times New Roman" w:hAnsi="Poppins Light" w:cs="Poppins Light"/>
          <w:b/>
          <w:caps/>
          <w:color w:val="40B381"/>
          <w:kern w:val="28"/>
          <w:sz w:val="28"/>
          <w:szCs w:val="20"/>
          <w:u w:val="none"/>
          <w:lang w:val="x-none" w:eastAsia="x-none"/>
        </w:rPr>
        <w:t xml:space="preserve"> </w:t>
      </w:r>
    </w:p>
    <w:p w14:paraId="4C258E74" w14:textId="6195540F" w:rsidR="00B51257" w:rsidRDefault="0013788F" w:rsidP="000709BF">
      <w:pPr>
        <w:pStyle w:val="Partners"/>
        <w:rPr>
          <w:lang w:eastAsia="fr-FR"/>
        </w:rPr>
      </w:pPr>
      <w:r>
        <w:rPr>
          <w:lang w:eastAsia="fr-FR"/>
        </w:rPr>
        <w:t xml:space="preserve">Conformément à la méthode de calcul du référentiel </w:t>
      </w:r>
      <w:r w:rsidRPr="00A96271">
        <w:rPr>
          <w:i/>
          <w:lang w:eastAsia="fr-FR"/>
        </w:rPr>
        <w:t>B</w:t>
      </w:r>
      <w:r w:rsidR="00A96271" w:rsidRPr="00A96271">
        <w:rPr>
          <w:i/>
          <w:lang w:eastAsia="fr-FR"/>
        </w:rPr>
        <w:t>REEAM</w:t>
      </w:r>
      <w:r w:rsidRPr="00A96271">
        <w:rPr>
          <w:i/>
          <w:lang w:eastAsia="fr-FR"/>
        </w:rPr>
        <w:t xml:space="preserve"> </w:t>
      </w:r>
      <w:r w:rsidR="00DF33D7">
        <w:rPr>
          <w:i/>
          <w:lang w:eastAsia="fr-FR"/>
        </w:rPr>
        <w:t>NV V6</w:t>
      </w:r>
      <w:r>
        <w:rPr>
          <w:lang w:eastAsia="fr-FR"/>
        </w:rPr>
        <w:t xml:space="preserve">, </w:t>
      </w:r>
      <w:r w:rsidR="0005371D">
        <w:rPr>
          <w:b/>
          <w:lang w:eastAsia="fr-FR"/>
        </w:rPr>
        <w:t xml:space="preserve">Le ratio de la surface vitrée par rapport à la surface de la façade est de </w:t>
      </w:r>
      <w:r w:rsidR="00DF33D7">
        <w:rPr>
          <w:b/>
          <w:lang w:eastAsia="fr-FR"/>
        </w:rPr>
        <w:t>25</w:t>
      </w:r>
      <w:r w:rsidR="0005371D">
        <w:rPr>
          <w:b/>
          <w:lang w:eastAsia="fr-FR"/>
        </w:rPr>
        <w:t>% (supérieur à 20</w:t>
      </w:r>
      <w:r w:rsidR="00DF33D7">
        <w:rPr>
          <w:b/>
          <w:lang w:eastAsia="fr-FR"/>
        </w:rPr>
        <w:t>%</w:t>
      </w:r>
      <w:r w:rsidR="0005371D">
        <w:rPr>
          <w:b/>
          <w:lang w:eastAsia="fr-FR"/>
        </w:rPr>
        <w:t xml:space="preserve"> comme exigé par le référentiel</w:t>
      </w:r>
      <w:r w:rsidR="00DF33D7">
        <w:rPr>
          <w:b/>
          <w:lang w:eastAsia="fr-FR"/>
        </w:rPr>
        <w:t xml:space="preserve"> pour les distances bureau-ouverture &lt; 7m</w:t>
      </w:r>
      <w:r w:rsidR="0005371D">
        <w:rPr>
          <w:b/>
          <w:lang w:eastAsia="fr-FR"/>
        </w:rPr>
        <w:t>)</w:t>
      </w:r>
    </w:p>
    <w:p w14:paraId="68DD695C" w14:textId="77777777" w:rsidR="009D2932" w:rsidRDefault="009D2932" w:rsidP="000709BF">
      <w:pPr>
        <w:pStyle w:val="Partners"/>
        <w:rPr>
          <w:lang w:eastAsia="fr-FR"/>
        </w:rPr>
      </w:pPr>
    </w:p>
    <w:p w14:paraId="111FE051" w14:textId="3BE25420" w:rsidR="009D2932" w:rsidRDefault="009D2932" w:rsidP="000709BF">
      <w:pPr>
        <w:pStyle w:val="Partners"/>
        <w:rPr>
          <w:lang w:eastAsia="fr-FR"/>
        </w:rPr>
      </w:pPr>
    </w:p>
    <w:p w14:paraId="0EED3A80" w14:textId="023BA760" w:rsidR="0062246E" w:rsidRDefault="0062246E" w:rsidP="000709BF">
      <w:pPr>
        <w:pStyle w:val="Partners"/>
        <w:rPr>
          <w:lang w:eastAsia="fr-FR"/>
        </w:rPr>
      </w:pPr>
    </w:p>
    <w:sectPr w:rsidR="0062246E" w:rsidSect="002B6469">
      <w:headerReference w:type="default" r:id="rId17"/>
      <w:footerReference w:type="default" r:id="rId18"/>
      <w:pgSz w:w="11906" w:h="16838"/>
      <w:pgMar w:top="1417" w:right="1417" w:bottom="1417" w:left="1417" w:header="142"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830F" w14:textId="77777777" w:rsidR="003D7825" w:rsidRDefault="003D7825" w:rsidP="00431BB9">
      <w:pPr>
        <w:spacing w:after="0" w:line="240" w:lineRule="auto"/>
      </w:pPr>
      <w:r>
        <w:separator/>
      </w:r>
    </w:p>
  </w:endnote>
  <w:endnote w:type="continuationSeparator" w:id="0">
    <w:p w14:paraId="16F7F690" w14:textId="77777777" w:rsidR="003D7825" w:rsidRDefault="003D7825" w:rsidP="0043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wis721 Cn BT">
    <w:altName w:val="Calibri"/>
    <w:charset w:val="00"/>
    <w:family w:val="swiss"/>
    <w:pitch w:val="variable"/>
    <w:sig w:usb0="00000087" w:usb1="00000000" w:usb2="00000000" w:usb3="00000000" w:csb0="0000001B" w:csb1="00000000"/>
  </w:font>
  <w:font w:name="Poppins Medium">
    <w:panose1 w:val="02000000000000000000"/>
    <w:charset w:val="00"/>
    <w:family w:val="auto"/>
    <w:pitch w:val="variable"/>
    <w:sig w:usb0="00008007" w:usb1="00000000" w:usb2="00000000" w:usb3="00000000" w:csb0="00000093" w:csb1="00000000"/>
  </w:font>
  <w:font w:name="Poppins Light">
    <w:panose1 w:val="02000000000000000000"/>
    <w:charset w:val="00"/>
    <w:family w:val="auto"/>
    <w:pitch w:val="variable"/>
    <w:sig w:usb0="00008007" w:usb1="00000000" w:usb2="00000000" w:usb3="00000000" w:csb0="00000093"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66261"/>
      <w:docPartObj>
        <w:docPartGallery w:val="Page Numbers (Bottom of Page)"/>
        <w:docPartUnique/>
      </w:docPartObj>
    </w:sdtPr>
    <w:sdtContent>
      <w:p w14:paraId="7730974E" w14:textId="77777777" w:rsidR="007F708B" w:rsidRDefault="007F708B" w:rsidP="007F708B">
        <w:pPr>
          <w:pStyle w:val="Pieddepage"/>
          <w:ind w:left="-709"/>
        </w:pPr>
      </w:p>
      <w:tbl>
        <w:tblPr>
          <w:tblStyle w:val="Grilledutableau"/>
          <w:tblW w:w="11249" w:type="dxa"/>
          <w:jc w:val="center"/>
          <w:tblBorders>
            <w:top w:val="single" w:sz="18" w:space="0" w:color="40B38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2"/>
          <w:gridCol w:w="5087"/>
        </w:tblGrid>
        <w:tr w:rsidR="007F708B" w14:paraId="35FF48E0" w14:textId="77777777">
          <w:trPr>
            <w:trHeight w:val="511"/>
            <w:jc w:val="center"/>
          </w:trPr>
          <w:tc>
            <w:tcPr>
              <w:tcW w:w="6162" w:type="dxa"/>
            </w:tcPr>
            <w:p w14:paraId="1E298B77" w14:textId="77777777" w:rsidR="007F708B" w:rsidRPr="00EE5C89" w:rsidRDefault="007F708B" w:rsidP="007F708B">
              <w:pPr>
                <w:pStyle w:val="Pieddepage"/>
                <w:rPr>
                  <w:rFonts w:cs="Poppins Light"/>
                  <w:i/>
                  <w:iCs/>
                  <w:sz w:val="16"/>
                  <w:szCs w:val="16"/>
                </w:rPr>
              </w:pPr>
              <w:r>
                <w:rPr>
                  <w:noProof/>
                  <w:sz w:val="16"/>
                  <w:szCs w:val="16"/>
                </w:rPr>
                <w:drawing>
                  <wp:inline distT="0" distB="0" distL="0" distR="0" wp14:anchorId="72F2E797" wp14:editId="6BAB8E61">
                    <wp:extent cx="1175464" cy="508000"/>
                    <wp:effectExtent l="0" t="0" r="5715" b="6350"/>
                    <wp:docPr id="696274376" name="Image 696274376"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043" name="Image 2"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175464" cy="508000"/>
                            </a:xfrm>
                            <a:prstGeom prst="rect">
                              <a:avLst/>
                            </a:prstGeom>
                          </pic:spPr>
                        </pic:pic>
                      </a:graphicData>
                    </a:graphic>
                  </wp:inline>
                </w:drawing>
              </w:r>
            </w:p>
          </w:tc>
          <w:tc>
            <w:tcPr>
              <w:tcW w:w="5087" w:type="dxa"/>
            </w:tcPr>
            <w:p w14:paraId="3AD81F16" w14:textId="77777777" w:rsidR="007F708B" w:rsidRPr="001347A4" w:rsidRDefault="007F708B" w:rsidP="007F708B">
              <w:pPr>
                <w:pStyle w:val="Pieddepage"/>
                <w:jc w:val="right"/>
                <w:rPr>
                  <w:rFonts w:cs="Poppins Light"/>
                  <w:sz w:val="18"/>
                  <w:szCs w:val="18"/>
                </w:rPr>
              </w:pPr>
              <w:r w:rsidRPr="001347A4">
                <w:rPr>
                  <w:rFonts w:cs="Poppins Light"/>
                  <w:sz w:val="18"/>
                  <w:szCs w:val="18"/>
                </w:rPr>
                <w:t xml:space="preserve">Date : </w:t>
              </w:r>
              <w:r>
                <w:rPr>
                  <w:rFonts w:cs="Poppins Light"/>
                  <w:sz w:val="18"/>
                  <w:szCs w:val="18"/>
                </w:rPr>
                <w:t>06</w:t>
              </w:r>
              <w:r w:rsidRPr="001347A4">
                <w:rPr>
                  <w:rFonts w:cs="Poppins Light"/>
                  <w:sz w:val="18"/>
                  <w:szCs w:val="18"/>
                </w:rPr>
                <w:t>/</w:t>
              </w:r>
              <w:r>
                <w:rPr>
                  <w:rFonts w:cs="Poppins Light"/>
                  <w:sz w:val="18"/>
                  <w:szCs w:val="18"/>
                </w:rPr>
                <w:t>03</w:t>
              </w:r>
              <w:r w:rsidRPr="001347A4">
                <w:rPr>
                  <w:rFonts w:cs="Poppins Light"/>
                  <w:sz w:val="18"/>
                  <w:szCs w:val="18"/>
                </w:rPr>
                <w:t>/20</w:t>
              </w:r>
              <w:r>
                <w:rPr>
                  <w:rFonts w:cs="Poppins Light"/>
                  <w:sz w:val="18"/>
                  <w:szCs w:val="18"/>
                </w:rPr>
                <w:t>26</w:t>
              </w:r>
            </w:p>
            <w:p w14:paraId="102D5414" w14:textId="77777777" w:rsidR="007F708B" w:rsidRPr="00EE5C89" w:rsidRDefault="007F708B" w:rsidP="007F708B">
              <w:pPr>
                <w:pStyle w:val="Pieddepage"/>
                <w:jc w:val="right"/>
                <w:rPr>
                  <w:rFonts w:cs="Poppins Light"/>
                </w:rPr>
              </w:pPr>
              <w:r w:rsidRPr="001347A4">
                <w:rPr>
                  <w:rFonts w:cs="Poppins Light"/>
                  <w:sz w:val="18"/>
                  <w:szCs w:val="18"/>
                </w:rPr>
                <w:t xml:space="preserve">Page : </w:t>
              </w:r>
              <w:r w:rsidRPr="001347A4">
                <w:rPr>
                  <w:rFonts w:cs="Poppins Light"/>
                  <w:sz w:val="18"/>
                  <w:szCs w:val="18"/>
                </w:rPr>
                <w:fldChar w:fldCharType="begin"/>
              </w:r>
              <w:r w:rsidRPr="001347A4">
                <w:rPr>
                  <w:rFonts w:cs="Poppins Light"/>
                  <w:sz w:val="18"/>
                  <w:szCs w:val="18"/>
                </w:rPr>
                <w:instrText xml:space="preserve"> PAGE \* Arabic </w:instrText>
              </w:r>
              <w:r w:rsidRPr="001347A4">
                <w:rPr>
                  <w:rFonts w:cs="Poppins Light"/>
                  <w:sz w:val="18"/>
                  <w:szCs w:val="18"/>
                </w:rPr>
                <w:fldChar w:fldCharType="separate"/>
              </w:r>
              <w:r>
                <w:rPr>
                  <w:rFonts w:cs="Poppins Light"/>
                  <w:sz w:val="18"/>
                  <w:szCs w:val="18"/>
                </w:rPr>
                <w:t>1</w:t>
              </w:r>
              <w:r w:rsidRPr="001347A4">
                <w:rPr>
                  <w:rFonts w:cs="Poppins Light"/>
                  <w:sz w:val="18"/>
                  <w:szCs w:val="18"/>
                </w:rPr>
                <w:fldChar w:fldCharType="end"/>
              </w:r>
              <w:r w:rsidRPr="001347A4">
                <w:rPr>
                  <w:rFonts w:cs="Poppins Light"/>
                  <w:sz w:val="18"/>
                  <w:szCs w:val="18"/>
                </w:rPr>
                <w:t>/</w:t>
              </w:r>
              <w:r w:rsidRPr="001347A4">
                <w:rPr>
                  <w:rFonts w:cs="Poppins Light"/>
                  <w:sz w:val="18"/>
                  <w:szCs w:val="18"/>
                </w:rPr>
                <w:fldChar w:fldCharType="begin"/>
              </w:r>
              <w:r w:rsidRPr="001347A4">
                <w:rPr>
                  <w:rFonts w:cs="Poppins Light"/>
                  <w:sz w:val="18"/>
                  <w:szCs w:val="18"/>
                </w:rPr>
                <w:instrText xml:space="preserve"> NUMPAGES \* Arabic </w:instrText>
              </w:r>
              <w:r w:rsidRPr="001347A4">
                <w:rPr>
                  <w:rFonts w:cs="Poppins Light"/>
                  <w:sz w:val="18"/>
                  <w:szCs w:val="18"/>
                </w:rPr>
                <w:fldChar w:fldCharType="separate"/>
              </w:r>
              <w:r>
                <w:rPr>
                  <w:rFonts w:cs="Poppins Light"/>
                  <w:sz w:val="18"/>
                  <w:szCs w:val="18"/>
                </w:rPr>
                <w:t>11</w:t>
              </w:r>
              <w:r w:rsidRPr="001347A4">
                <w:rPr>
                  <w:rFonts w:cs="Poppins Light"/>
                  <w:sz w:val="18"/>
                  <w:szCs w:val="18"/>
                </w:rPr>
                <w:fldChar w:fldCharType="end"/>
              </w:r>
            </w:p>
          </w:tc>
        </w:tr>
      </w:tbl>
      <w:p w14:paraId="1D9B8967" w14:textId="77777777" w:rsidR="007F708B" w:rsidRDefault="007F708B" w:rsidP="007F708B">
        <w:pPr>
          <w:pStyle w:val="Pieddepage"/>
        </w:pPr>
      </w:p>
    </w:sdtContent>
  </w:sdt>
  <w:p w14:paraId="6D355DA7" w14:textId="77777777" w:rsidR="00930F90" w:rsidRDefault="00930F90" w:rsidP="00790D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53A7" w14:textId="77777777" w:rsidR="003D7825" w:rsidRDefault="003D7825" w:rsidP="00431BB9">
      <w:pPr>
        <w:spacing w:after="0" w:line="240" w:lineRule="auto"/>
      </w:pPr>
      <w:r>
        <w:separator/>
      </w:r>
    </w:p>
  </w:footnote>
  <w:footnote w:type="continuationSeparator" w:id="0">
    <w:p w14:paraId="3ACA23A7" w14:textId="77777777" w:rsidR="003D7825" w:rsidRDefault="003D7825" w:rsidP="00431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A7A1" w14:textId="5DFD1652" w:rsidR="00930F90" w:rsidRDefault="007F708B" w:rsidP="007F708B">
    <w:pPr>
      <w:pStyle w:val="En-tte"/>
      <w:jc w:val="right"/>
      <w:rPr>
        <w:rFonts w:ascii="Candara" w:hAnsi="Candara"/>
        <w:b/>
        <w:sz w:val="24"/>
      </w:rPr>
    </w:pPr>
    <w:r w:rsidRPr="00B60902">
      <w:rPr>
        <w:rFonts w:eastAsia="Times New Roman"/>
        <w:noProof/>
      </w:rPr>
      <w:drawing>
        <wp:anchor distT="0" distB="0" distL="114300" distR="114300" simplePos="0" relativeHeight="251683840" behindDoc="0" locked="0" layoutInCell="1" allowOverlap="1" wp14:anchorId="67DC520F" wp14:editId="35EF36F0">
          <wp:simplePos x="0" y="0"/>
          <wp:positionH relativeFrom="column">
            <wp:posOffset>-685800</wp:posOffset>
          </wp:positionH>
          <wp:positionV relativeFrom="paragraph">
            <wp:posOffset>80010</wp:posOffset>
          </wp:positionV>
          <wp:extent cx="1257300" cy="548640"/>
          <wp:effectExtent l="0" t="0" r="0" b="3810"/>
          <wp:wrapSquare wrapText="bothSides"/>
          <wp:docPr id="432173321" name="Image 4321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930F90" w:rsidRPr="004A0315">
      <w:t xml:space="preserve"> </w:t>
    </w:r>
    <w:r w:rsidR="00930F90">
      <w:rPr>
        <w:rFonts w:ascii="Candara" w:hAnsi="Candara"/>
        <w:b/>
        <w:sz w:val="24"/>
      </w:rPr>
      <w:t>Notice « Vues sur l’extérieur »</w:t>
    </w:r>
  </w:p>
  <w:p w14:paraId="58EA1F59" w14:textId="6A6C7623" w:rsidR="007F708B" w:rsidRPr="00D235F5" w:rsidRDefault="007F708B" w:rsidP="007F708B">
    <w:pPr>
      <w:pStyle w:val="En-tte"/>
      <w:jc w:val="right"/>
      <w:rPr>
        <w:sz w:val="24"/>
      </w:rPr>
    </w:pPr>
    <w:r>
      <w:rPr>
        <w:rFonts w:ascii="Candara" w:hAnsi="Candara"/>
        <w:b/>
        <w:sz w:val="24"/>
      </w:rPr>
      <w:t>PROUDREED - FENOUILLET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1673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52557749" o:spid="_x0000_i1025" type="#_x0000_t75" style="width:142pt;height:142pt;visibility:visible" o:bullet="t">
        <v:imagedata r:id="rId1" o:title=""/>
      </v:shape>
    </w:pict>
  </w:numPicBullet>
  <w:numPicBullet w:numPicBulletId="1">
    <w:pict>
      <v:shape id="Image 1705715486" o:spid="_x0000_i1026" type="#_x0000_t75" style="width:6pt;height:5.35pt;visibility:visible" o:bullet="t">
        <v:imagedata r:id="rId2" o:title=""/>
      </v:shape>
    </w:pict>
  </w:numPicBullet>
  <w:numPicBullet w:numPicBulletId="2">
    <w:pict>
      <v:shape id="Image 1757310185" o:spid="_x0000_i1027" type="#_x0000_t75" style="width:32pt;height:18pt;visibility:visible" o:bullet="t">
        <v:imagedata r:id="rId3" o:title=""/>
      </v:shape>
    </w:pict>
  </w:numPicBullet>
  <w:numPicBullet w:numPicBulletId="3">
    <w:pict>
      <v:shape id="_x0000_i1028" type="#_x0000_t75" style="width:172.65pt;height:159.35pt;visibility:visible" o:bullet="t">
        <v:imagedata r:id="rId4" o:title=""/>
      </v:shape>
    </w:pict>
  </w:numPicBullet>
  <w:abstractNum w:abstractNumId="0" w15:restartNumberingAfterBreak="0">
    <w:nsid w:val="083D4CE8"/>
    <w:multiLevelType w:val="hybridMultilevel"/>
    <w:tmpl w:val="29285B2A"/>
    <w:lvl w:ilvl="0" w:tplc="8ABCD1B2">
      <w:numFmt w:val="bullet"/>
      <w:lvlText w:val="-"/>
      <w:lvlJc w:val="left"/>
      <w:pPr>
        <w:ind w:left="720" w:hanging="360"/>
      </w:pPr>
      <w:rPr>
        <w:rFonts w:ascii="Candara" w:eastAsiaTheme="minorHAnsi" w:hAnsi="Candar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883242"/>
    <w:multiLevelType w:val="hybridMultilevel"/>
    <w:tmpl w:val="AB80F900"/>
    <w:lvl w:ilvl="0" w:tplc="3ADA3C82">
      <w:start w:val="1"/>
      <w:numFmt w:val="bullet"/>
      <w:lvlText w:val=""/>
      <w:lvlPicBulletId w:val="0"/>
      <w:lvlJc w:val="left"/>
      <w:pPr>
        <w:ind w:left="720" w:hanging="360"/>
      </w:pPr>
      <w:rPr>
        <w:rFonts w:ascii="Symbol" w:hAnsi="Symbol" w:hint="default"/>
        <w:color w:val="auto"/>
      </w:rPr>
    </w:lvl>
    <w:lvl w:ilvl="1" w:tplc="A614CC66">
      <w:start w:val="1"/>
      <w:numFmt w:val="bullet"/>
      <w:lvlText w:val=""/>
      <w:lvlJc w:val="left"/>
      <w:pPr>
        <w:ind w:left="1636" w:hanging="360"/>
      </w:pPr>
      <w:rPr>
        <w:rFonts w:ascii="Wingdings" w:hAnsi="Wingdings" w:hint="default"/>
        <w:color w:val="000000" w:themeColor="text1"/>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830115"/>
    <w:multiLevelType w:val="multilevel"/>
    <w:tmpl w:val="C3A8C04A"/>
    <w:lvl w:ilvl="0">
      <w:numFmt w:val="decimal"/>
      <w:pStyle w:val="Sinteo1"/>
      <w:lvlText w:val="%1."/>
      <w:lvlJc w:val="left"/>
      <w:pPr>
        <w:ind w:left="1068" w:hanging="360"/>
      </w:pPr>
      <w:rPr>
        <w:rFonts w:hint="default"/>
      </w:rPr>
    </w:lvl>
    <w:lvl w:ilvl="1">
      <w:start w:val="1"/>
      <w:numFmt w:val="decimal"/>
      <w:pStyle w:val="Sinteo2"/>
      <w:lvlText w:val="%1.%2."/>
      <w:lvlJc w:val="left"/>
      <w:pPr>
        <w:ind w:left="1500" w:hanging="432"/>
      </w:pPr>
      <w:rPr>
        <w:rFonts w:hint="default"/>
      </w:rPr>
    </w:lvl>
    <w:lvl w:ilvl="2">
      <w:start w:val="1"/>
      <w:numFmt w:val="decimal"/>
      <w:pStyle w:val="Sinteo3"/>
      <w:lvlText w:val="%1.%2.%3."/>
      <w:lvlJc w:val="left"/>
      <w:pPr>
        <w:ind w:left="1932" w:hanging="504"/>
      </w:pPr>
      <w:rPr>
        <w:rFonts w:hint="default"/>
      </w:rPr>
    </w:lvl>
    <w:lvl w:ilvl="3">
      <w:start w:val="1"/>
      <w:numFmt w:val="decimal"/>
      <w:pStyle w:val="Sinteo4"/>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 w15:restartNumberingAfterBreak="0">
    <w:nsid w:val="18146975"/>
    <w:multiLevelType w:val="multilevel"/>
    <w:tmpl w:val="55AE5320"/>
    <w:lvl w:ilvl="0">
      <w:start w:val="1"/>
      <w:numFmt w:val="decimal"/>
      <w:lvlText w:val="%1."/>
      <w:lvlJc w:val="left"/>
      <w:pPr>
        <w:tabs>
          <w:tab w:val="num" w:pos="720"/>
        </w:tabs>
        <w:ind w:left="720" w:hanging="360"/>
      </w:pPr>
      <w:rPr>
        <w:rFonts w:hint="default"/>
        <w:b/>
        <w:color w:val="99CC00"/>
      </w:rPr>
    </w:lvl>
    <w:lvl w:ilvl="1">
      <w:start w:val="1"/>
      <w:numFmt w:val="decimal"/>
      <w:isLgl/>
      <w:lvlText w:val="%1.%2."/>
      <w:lvlJc w:val="left"/>
      <w:pPr>
        <w:ind w:left="1412" w:hanging="510"/>
      </w:pPr>
      <w:rPr>
        <w:rFonts w:hint="default"/>
        <w:u w:val="none"/>
      </w:rPr>
    </w:lvl>
    <w:lvl w:ilvl="2">
      <w:start w:val="1"/>
      <w:numFmt w:val="decimal"/>
      <w:isLgl/>
      <w:lvlText w:val="%1.%2.%3."/>
      <w:lvlJc w:val="left"/>
      <w:pPr>
        <w:ind w:left="2164" w:hanging="720"/>
      </w:pPr>
      <w:rPr>
        <w:rFonts w:hint="default"/>
        <w:u w:val="none"/>
      </w:rPr>
    </w:lvl>
    <w:lvl w:ilvl="3">
      <w:start w:val="1"/>
      <w:numFmt w:val="decimal"/>
      <w:isLgl/>
      <w:lvlText w:val="%1.%2.%3.%4."/>
      <w:lvlJc w:val="left"/>
      <w:pPr>
        <w:ind w:left="2706" w:hanging="720"/>
      </w:pPr>
      <w:rPr>
        <w:rFonts w:hint="default"/>
        <w:u w:val="none"/>
      </w:rPr>
    </w:lvl>
    <w:lvl w:ilvl="4">
      <w:start w:val="1"/>
      <w:numFmt w:val="decimal"/>
      <w:isLgl/>
      <w:lvlText w:val="%1.%2.%3.%4.%5."/>
      <w:lvlJc w:val="left"/>
      <w:pPr>
        <w:ind w:left="3608" w:hanging="1080"/>
      </w:pPr>
      <w:rPr>
        <w:rFonts w:hint="default"/>
        <w:u w:val="none"/>
      </w:rPr>
    </w:lvl>
    <w:lvl w:ilvl="5">
      <w:start w:val="1"/>
      <w:numFmt w:val="decimal"/>
      <w:isLgl/>
      <w:lvlText w:val="%1.%2.%3.%4.%5.%6."/>
      <w:lvlJc w:val="left"/>
      <w:pPr>
        <w:ind w:left="4150" w:hanging="1080"/>
      </w:pPr>
      <w:rPr>
        <w:rFonts w:hint="default"/>
        <w:u w:val="none"/>
      </w:rPr>
    </w:lvl>
    <w:lvl w:ilvl="6">
      <w:start w:val="1"/>
      <w:numFmt w:val="decimal"/>
      <w:isLgl/>
      <w:lvlText w:val="%1.%2.%3.%4.%5.%6.%7."/>
      <w:lvlJc w:val="left"/>
      <w:pPr>
        <w:ind w:left="5052" w:hanging="1440"/>
      </w:pPr>
      <w:rPr>
        <w:rFonts w:hint="default"/>
        <w:u w:val="none"/>
      </w:rPr>
    </w:lvl>
    <w:lvl w:ilvl="7">
      <w:start w:val="1"/>
      <w:numFmt w:val="decimal"/>
      <w:isLgl/>
      <w:lvlText w:val="%1.%2.%3.%4.%5.%6.%7.%8."/>
      <w:lvlJc w:val="left"/>
      <w:pPr>
        <w:ind w:left="5594" w:hanging="1440"/>
      </w:pPr>
      <w:rPr>
        <w:rFonts w:hint="default"/>
        <w:u w:val="none"/>
      </w:rPr>
    </w:lvl>
    <w:lvl w:ilvl="8">
      <w:start w:val="1"/>
      <w:numFmt w:val="decimal"/>
      <w:isLgl/>
      <w:lvlText w:val="%1.%2.%3.%4.%5.%6.%7.%8.%9."/>
      <w:lvlJc w:val="left"/>
      <w:pPr>
        <w:ind w:left="6496" w:hanging="1800"/>
      </w:pPr>
      <w:rPr>
        <w:rFonts w:hint="default"/>
        <w:u w:val="none"/>
      </w:rPr>
    </w:lvl>
  </w:abstractNum>
  <w:abstractNum w:abstractNumId="4" w15:restartNumberingAfterBreak="0">
    <w:nsid w:val="1F3024C8"/>
    <w:multiLevelType w:val="hybridMultilevel"/>
    <w:tmpl w:val="64D6CA40"/>
    <w:lvl w:ilvl="0" w:tplc="3ADA3C82">
      <w:start w:val="1"/>
      <w:numFmt w:val="bullet"/>
      <w:lvlText w:val=""/>
      <w:lvlPicBulletId w:val="0"/>
      <w:lvlJc w:val="left"/>
      <w:pPr>
        <w:ind w:left="720" w:hanging="360"/>
      </w:pPr>
      <w:rPr>
        <w:rFonts w:ascii="Symbol" w:hAnsi="Symbol" w:hint="default"/>
        <w:color w:val="auto"/>
      </w:rPr>
    </w:lvl>
    <w:lvl w:ilvl="1" w:tplc="95F695B2">
      <w:start w:val="1"/>
      <w:numFmt w:val="bullet"/>
      <w:pStyle w:val="Puces2PS"/>
      <w:lvlText w:val=""/>
      <w:lvlJc w:val="left"/>
      <w:pPr>
        <w:ind w:left="1636" w:hanging="360"/>
      </w:pPr>
      <w:rPr>
        <w:rFonts w:ascii="Wingdings" w:hAnsi="Wingdings" w:hint="default"/>
        <w:color w:val="F19005" w:themeColor="accent5"/>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79918D9"/>
    <w:multiLevelType w:val="hybridMultilevel"/>
    <w:tmpl w:val="EAEC1ACE"/>
    <w:lvl w:ilvl="0" w:tplc="2B2CBF82">
      <w:start w:val="1"/>
      <w:numFmt w:val="bullet"/>
      <w:lvlText w:val=""/>
      <w:lvlPicBulletId w:val="3"/>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2E2788"/>
    <w:multiLevelType w:val="multilevel"/>
    <w:tmpl w:val="FA6ED546"/>
    <w:lvl w:ilvl="0">
      <w:numFmt w:val="decimal"/>
      <w:lvlText w:val="%1."/>
      <w:lvlJc w:val="left"/>
      <w:pPr>
        <w:ind w:left="360" w:hanging="360"/>
      </w:pPr>
      <w:rPr>
        <w:rFonts w:hint="default"/>
      </w:rPr>
    </w:lvl>
    <w:lvl w:ilvl="1">
      <w:start w:val="1"/>
      <w:numFmt w:val="decimal"/>
      <w:pStyle w:val="Titre2"/>
      <w:lvlText w:val="%1.%2."/>
      <w:lvlJc w:val="left"/>
      <w:pPr>
        <w:ind w:left="6386" w:hanging="432"/>
      </w:pPr>
      <w:rPr>
        <w:b w:val="0"/>
        <w:bCs w:val="0"/>
        <w:i w:val="0"/>
        <w:iCs w:val="0"/>
        <w:caps w:val="0"/>
        <w:smallCaps w:val="0"/>
        <w:strike w:val="0"/>
        <w:dstrike w:val="0"/>
        <w:noProof w:val="0"/>
        <w:vanish w:val="0"/>
        <w:color w:val="F19005" w:themeColor="accent5"/>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20B6CE8"/>
    <w:multiLevelType w:val="hybridMultilevel"/>
    <w:tmpl w:val="F3280FA0"/>
    <w:lvl w:ilvl="0" w:tplc="B0B824BC">
      <w:start w:val="1"/>
      <w:numFmt w:val="bullet"/>
      <w:lvlText w:val=""/>
      <w:lvlPicBulletId w:val="1"/>
      <w:lvlJc w:val="left"/>
      <w:pPr>
        <w:ind w:left="405" w:hanging="360"/>
      </w:pPr>
      <w:rPr>
        <w:rFonts w:ascii="Symbol" w:hAnsi="Symbol" w:hint="default"/>
        <w:color w:val="auto"/>
        <w:sz w:val="18"/>
        <w:szCs w:val="18"/>
      </w:rPr>
    </w:lvl>
    <w:lvl w:ilvl="1" w:tplc="74B00FE2">
      <w:start w:val="1"/>
      <w:numFmt w:val="bullet"/>
      <w:lvlText w:val=""/>
      <w:lvlJc w:val="left"/>
      <w:pPr>
        <w:ind w:left="1125" w:hanging="360"/>
      </w:pPr>
      <w:rPr>
        <w:rFonts w:ascii="Wingdings" w:hAnsi="Wingdings" w:hint="default"/>
        <w:color w:val="F19005" w:themeColor="accent5"/>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8" w15:restartNumberingAfterBreak="0">
    <w:nsid w:val="49FE4FB9"/>
    <w:multiLevelType w:val="hybridMultilevel"/>
    <w:tmpl w:val="014C3B5A"/>
    <w:lvl w:ilvl="0" w:tplc="3ADA3C82">
      <w:start w:val="1"/>
      <w:numFmt w:val="bullet"/>
      <w:pStyle w:val="Puces"/>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C6D3ADE"/>
    <w:multiLevelType w:val="hybridMultilevel"/>
    <w:tmpl w:val="4692C100"/>
    <w:lvl w:ilvl="0" w:tplc="3ADA3C82">
      <w:start w:val="1"/>
      <w:numFmt w:val="bullet"/>
      <w:lvlText w:val=""/>
      <w:lvlPicBulletId w:val="0"/>
      <w:lvlJc w:val="left"/>
      <w:pPr>
        <w:ind w:left="720" w:hanging="360"/>
      </w:pPr>
      <w:rPr>
        <w:rFonts w:ascii="Symbol" w:hAnsi="Symbol" w:hint="default"/>
        <w:color w:val="auto"/>
      </w:rPr>
    </w:lvl>
    <w:lvl w:ilvl="1" w:tplc="040C0005">
      <w:start w:val="1"/>
      <w:numFmt w:val="bullet"/>
      <w:lvlText w:val=""/>
      <w:lvlJc w:val="left"/>
      <w:pPr>
        <w:ind w:left="1636" w:hanging="360"/>
      </w:pPr>
      <w:rPr>
        <w:rFonts w:ascii="Wingdings" w:hAnsi="Wingdings" w:hint="default"/>
        <w:color w:val="F19005" w:themeColor="accent5"/>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9335F0"/>
    <w:multiLevelType w:val="hybridMultilevel"/>
    <w:tmpl w:val="E0469EB8"/>
    <w:lvl w:ilvl="0" w:tplc="8ABCD1B2">
      <w:numFmt w:val="bullet"/>
      <w:lvlText w:val="-"/>
      <w:lvlJc w:val="left"/>
      <w:pPr>
        <w:ind w:left="873" w:hanging="360"/>
      </w:pPr>
      <w:rPr>
        <w:rFonts w:ascii="Candara" w:eastAsiaTheme="minorHAnsi" w:hAnsi="Candara" w:cstheme="minorHAnsi" w:hint="default"/>
      </w:rPr>
    </w:lvl>
    <w:lvl w:ilvl="1" w:tplc="040C0003" w:tentative="1">
      <w:start w:val="1"/>
      <w:numFmt w:val="bullet"/>
      <w:lvlText w:val="o"/>
      <w:lvlJc w:val="left"/>
      <w:pPr>
        <w:ind w:left="1593" w:hanging="360"/>
      </w:pPr>
      <w:rPr>
        <w:rFonts w:ascii="Courier New" w:hAnsi="Courier New" w:cs="Courier New" w:hint="default"/>
      </w:rPr>
    </w:lvl>
    <w:lvl w:ilvl="2" w:tplc="040C0005" w:tentative="1">
      <w:start w:val="1"/>
      <w:numFmt w:val="bullet"/>
      <w:lvlText w:val=""/>
      <w:lvlJc w:val="left"/>
      <w:pPr>
        <w:ind w:left="2313" w:hanging="360"/>
      </w:pPr>
      <w:rPr>
        <w:rFonts w:ascii="Wingdings" w:hAnsi="Wingdings" w:hint="default"/>
      </w:rPr>
    </w:lvl>
    <w:lvl w:ilvl="3" w:tplc="040C0001" w:tentative="1">
      <w:start w:val="1"/>
      <w:numFmt w:val="bullet"/>
      <w:lvlText w:val=""/>
      <w:lvlJc w:val="left"/>
      <w:pPr>
        <w:ind w:left="3033" w:hanging="360"/>
      </w:pPr>
      <w:rPr>
        <w:rFonts w:ascii="Symbol" w:hAnsi="Symbol" w:hint="default"/>
      </w:rPr>
    </w:lvl>
    <w:lvl w:ilvl="4" w:tplc="040C0003" w:tentative="1">
      <w:start w:val="1"/>
      <w:numFmt w:val="bullet"/>
      <w:lvlText w:val="o"/>
      <w:lvlJc w:val="left"/>
      <w:pPr>
        <w:ind w:left="3753" w:hanging="360"/>
      </w:pPr>
      <w:rPr>
        <w:rFonts w:ascii="Courier New" w:hAnsi="Courier New" w:cs="Courier New" w:hint="default"/>
      </w:rPr>
    </w:lvl>
    <w:lvl w:ilvl="5" w:tplc="040C0005" w:tentative="1">
      <w:start w:val="1"/>
      <w:numFmt w:val="bullet"/>
      <w:lvlText w:val=""/>
      <w:lvlJc w:val="left"/>
      <w:pPr>
        <w:ind w:left="4473" w:hanging="360"/>
      </w:pPr>
      <w:rPr>
        <w:rFonts w:ascii="Wingdings" w:hAnsi="Wingdings" w:hint="default"/>
      </w:rPr>
    </w:lvl>
    <w:lvl w:ilvl="6" w:tplc="040C0001" w:tentative="1">
      <w:start w:val="1"/>
      <w:numFmt w:val="bullet"/>
      <w:lvlText w:val=""/>
      <w:lvlJc w:val="left"/>
      <w:pPr>
        <w:ind w:left="5193" w:hanging="360"/>
      </w:pPr>
      <w:rPr>
        <w:rFonts w:ascii="Symbol" w:hAnsi="Symbol" w:hint="default"/>
      </w:rPr>
    </w:lvl>
    <w:lvl w:ilvl="7" w:tplc="040C0003" w:tentative="1">
      <w:start w:val="1"/>
      <w:numFmt w:val="bullet"/>
      <w:lvlText w:val="o"/>
      <w:lvlJc w:val="left"/>
      <w:pPr>
        <w:ind w:left="5913" w:hanging="360"/>
      </w:pPr>
      <w:rPr>
        <w:rFonts w:ascii="Courier New" w:hAnsi="Courier New" w:cs="Courier New" w:hint="default"/>
      </w:rPr>
    </w:lvl>
    <w:lvl w:ilvl="8" w:tplc="040C0005" w:tentative="1">
      <w:start w:val="1"/>
      <w:numFmt w:val="bullet"/>
      <w:lvlText w:val=""/>
      <w:lvlJc w:val="left"/>
      <w:pPr>
        <w:ind w:left="6633" w:hanging="360"/>
      </w:pPr>
      <w:rPr>
        <w:rFonts w:ascii="Wingdings" w:hAnsi="Wingdings" w:hint="default"/>
      </w:rPr>
    </w:lvl>
  </w:abstractNum>
  <w:abstractNum w:abstractNumId="11" w15:restartNumberingAfterBreak="0">
    <w:nsid w:val="5C1029A0"/>
    <w:multiLevelType w:val="hybridMultilevel"/>
    <w:tmpl w:val="9320D036"/>
    <w:lvl w:ilvl="0" w:tplc="53E2635E">
      <w:numFmt w:val="bullet"/>
      <w:lvlText w:val="-"/>
      <w:lvlJc w:val="left"/>
      <w:pPr>
        <w:ind w:left="720" w:hanging="360"/>
      </w:pPr>
      <w:rPr>
        <w:rFonts w:ascii="Candara" w:eastAsiaTheme="minorHAnsi" w:hAnsi="Candar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CE309AF"/>
    <w:multiLevelType w:val="hybridMultilevel"/>
    <w:tmpl w:val="477CB27A"/>
    <w:lvl w:ilvl="0" w:tplc="8ABCD1B2">
      <w:numFmt w:val="bullet"/>
      <w:lvlText w:val="-"/>
      <w:lvlJc w:val="left"/>
      <w:pPr>
        <w:ind w:left="720" w:hanging="360"/>
      </w:pPr>
      <w:rPr>
        <w:rFonts w:ascii="Candara" w:eastAsiaTheme="minorHAnsi" w:hAnsi="Candar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F4A44CA"/>
    <w:multiLevelType w:val="multilevel"/>
    <w:tmpl w:val="55AE5320"/>
    <w:lvl w:ilvl="0">
      <w:start w:val="1"/>
      <w:numFmt w:val="decimal"/>
      <w:lvlText w:val="%1."/>
      <w:lvlJc w:val="left"/>
      <w:pPr>
        <w:tabs>
          <w:tab w:val="num" w:pos="720"/>
        </w:tabs>
        <w:ind w:left="720" w:hanging="360"/>
      </w:pPr>
      <w:rPr>
        <w:rFonts w:hint="default"/>
        <w:b/>
        <w:color w:val="99CC00"/>
      </w:rPr>
    </w:lvl>
    <w:lvl w:ilvl="1">
      <w:start w:val="1"/>
      <w:numFmt w:val="decimal"/>
      <w:isLgl/>
      <w:lvlText w:val="%1.%2."/>
      <w:lvlJc w:val="left"/>
      <w:pPr>
        <w:ind w:left="1412" w:hanging="510"/>
      </w:pPr>
      <w:rPr>
        <w:rFonts w:hint="default"/>
        <w:u w:val="none"/>
      </w:rPr>
    </w:lvl>
    <w:lvl w:ilvl="2">
      <w:start w:val="1"/>
      <w:numFmt w:val="decimal"/>
      <w:isLgl/>
      <w:lvlText w:val="%1.%2.%3."/>
      <w:lvlJc w:val="left"/>
      <w:pPr>
        <w:ind w:left="2164" w:hanging="720"/>
      </w:pPr>
      <w:rPr>
        <w:rFonts w:hint="default"/>
        <w:u w:val="none"/>
      </w:rPr>
    </w:lvl>
    <w:lvl w:ilvl="3">
      <w:start w:val="1"/>
      <w:numFmt w:val="decimal"/>
      <w:isLgl/>
      <w:lvlText w:val="%1.%2.%3.%4."/>
      <w:lvlJc w:val="left"/>
      <w:pPr>
        <w:ind w:left="2706" w:hanging="720"/>
      </w:pPr>
      <w:rPr>
        <w:rFonts w:hint="default"/>
        <w:u w:val="none"/>
      </w:rPr>
    </w:lvl>
    <w:lvl w:ilvl="4">
      <w:start w:val="1"/>
      <w:numFmt w:val="decimal"/>
      <w:isLgl/>
      <w:lvlText w:val="%1.%2.%3.%4.%5."/>
      <w:lvlJc w:val="left"/>
      <w:pPr>
        <w:ind w:left="3608" w:hanging="1080"/>
      </w:pPr>
      <w:rPr>
        <w:rFonts w:hint="default"/>
        <w:u w:val="none"/>
      </w:rPr>
    </w:lvl>
    <w:lvl w:ilvl="5">
      <w:start w:val="1"/>
      <w:numFmt w:val="decimal"/>
      <w:isLgl/>
      <w:lvlText w:val="%1.%2.%3.%4.%5.%6."/>
      <w:lvlJc w:val="left"/>
      <w:pPr>
        <w:ind w:left="4150" w:hanging="1080"/>
      </w:pPr>
      <w:rPr>
        <w:rFonts w:hint="default"/>
        <w:u w:val="none"/>
      </w:rPr>
    </w:lvl>
    <w:lvl w:ilvl="6">
      <w:start w:val="1"/>
      <w:numFmt w:val="decimal"/>
      <w:isLgl/>
      <w:lvlText w:val="%1.%2.%3.%4.%5.%6.%7."/>
      <w:lvlJc w:val="left"/>
      <w:pPr>
        <w:ind w:left="5052" w:hanging="1440"/>
      </w:pPr>
      <w:rPr>
        <w:rFonts w:hint="default"/>
        <w:u w:val="none"/>
      </w:rPr>
    </w:lvl>
    <w:lvl w:ilvl="7">
      <w:start w:val="1"/>
      <w:numFmt w:val="decimal"/>
      <w:isLgl/>
      <w:lvlText w:val="%1.%2.%3.%4.%5.%6.%7.%8."/>
      <w:lvlJc w:val="left"/>
      <w:pPr>
        <w:ind w:left="5594" w:hanging="1440"/>
      </w:pPr>
      <w:rPr>
        <w:rFonts w:hint="default"/>
        <w:u w:val="none"/>
      </w:rPr>
    </w:lvl>
    <w:lvl w:ilvl="8">
      <w:start w:val="1"/>
      <w:numFmt w:val="decimal"/>
      <w:isLgl/>
      <w:lvlText w:val="%1.%2.%3.%4.%5.%6.%7.%8.%9."/>
      <w:lvlJc w:val="left"/>
      <w:pPr>
        <w:ind w:left="6496" w:hanging="1800"/>
      </w:pPr>
      <w:rPr>
        <w:rFonts w:hint="default"/>
        <w:u w:val="none"/>
      </w:rPr>
    </w:lvl>
  </w:abstractNum>
  <w:abstractNum w:abstractNumId="14" w15:restartNumberingAfterBreak="0">
    <w:nsid w:val="732B1AC0"/>
    <w:multiLevelType w:val="hybridMultilevel"/>
    <w:tmpl w:val="BFD0461C"/>
    <w:lvl w:ilvl="0" w:tplc="F5404D6C">
      <w:numFmt w:val="bullet"/>
      <w:lvlText w:val="-"/>
      <w:lvlJc w:val="left"/>
      <w:pPr>
        <w:ind w:left="720" w:hanging="360"/>
      </w:pPr>
      <w:rPr>
        <w:rFonts w:ascii="Arial" w:eastAsia="Cambr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180964"/>
    <w:multiLevelType w:val="hybridMultilevel"/>
    <w:tmpl w:val="2A86D7B6"/>
    <w:lvl w:ilvl="0" w:tplc="EC08A128">
      <w:start w:val="201"/>
      <w:numFmt w:val="bullet"/>
      <w:lvlText w:val="-"/>
      <w:lvlJc w:val="left"/>
      <w:pPr>
        <w:ind w:left="720" w:hanging="360"/>
      </w:pPr>
      <w:rPr>
        <w:rFonts w:ascii="Candara" w:eastAsiaTheme="minorHAnsi" w:hAnsi="Candar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49048">
    <w:abstractNumId w:val="2"/>
  </w:num>
  <w:num w:numId="2" w16cid:durableId="1445230931">
    <w:abstractNumId w:val="6"/>
  </w:num>
  <w:num w:numId="3" w16cid:durableId="1639920083">
    <w:abstractNumId w:val="8"/>
  </w:num>
  <w:num w:numId="4" w16cid:durableId="151458738">
    <w:abstractNumId w:val="4"/>
  </w:num>
  <w:num w:numId="5" w16cid:durableId="1960986652">
    <w:abstractNumId w:val="14"/>
  </w:num>
  <w:num w:numId="6" w16cid:durableId="1410077457">
    <w:abstractNumId w:val="3"/>
  </w:num>
  <w:num w:numId="7" w16cid:durableId="292101425">
    <w:abstractNumId w:val="7"/>
  </w:num>
  <w:num w:numId="8" w16cid:durableId="102384380">
    <w:abstractNumId w:val="4"/>
  </w:num>
  <w:num w:numId="9" w16cid:durableId="804353320">
    <w:abstractNumId w:val="13"/>
  </w:num>
  <w:num w:numId="10" w16cid:durableId="468128122">
    <w:abstractNumId w:val="9"/>
  </w:num>
  <w:num w:numId="11" w16cid:durableId="1360398491">
    <w:abstractNumId w:val="1"/>
  </w:num>
  <w:num w:numId="12" w16cid:durableId="1944222866">
    <w:abstractNumId w:val="15"/>
  </w:num>
  <w:num w:numId="13" w16cid:durableId="63719080">
    <w:abstractNumId w:val="0"/>
  </w:num>
  <w:num w:numId="14" w16cid:durableId="616063275">
    <w:abstractNumId w:val="10"/>
  </w:num>
  <w:num w:numId="15" w16cid:durableId="1326125126">
    <w:abstractNumId w:val="12"/>
  </w:num>
  <w:num w:numId="16" w16cid:durableId="1961913467">
    <w:abstractNumId w:val="11"/>
  </w:num>
  <w:num w:numId="17" w16cid:durableId="61960665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B9"/>
    <w:rsid w:val="00006EE7"/>
    <w:rsid w:val="00013483"/>
    <w:rsid w:val="00015F12"/>
    <w:rsid w:val="00023B41"/>
    <w:rsid w:val="000260A2"/>
    <w:rsid w:val="000300B1"/>
    <w:rsid w:val="00030503"/>
    <w:rsid w:val="000317D0"/>
    <w:rsid w:val="00037F84"/>
    <w:rsid w:val="00041833"/>
    <w:rsid w:val="0004311E"/>
    <w:rsid w:val="00043206"/>
    <w:rsid w:val="00044A63"/>
    <w:rsid w:val="00050144"/>
    <w:rsid w:val="0005371D"/>
    <w:rsid w:val="000609AD"/>
    <w:rsid w:val="00060ECD"/>
    <w:rsid w:val="00063A61"/>
    <w:rsid w:val="00063A9F"/>
    <w:rsid w:val="000709BF"/>
    <w:rsid w:val="000714D7"/>
    <w:rsid w:val="0007407E"/>
    <w:rsid w:val="00076F98"/>
    <w:rsid w:val="00094A89"/>
    <w:rsid w:val="000A4B7D"/>
    <w:rsid w:val="000B2BEF"/>
    <w:rsid w:val="000B5323"/>
    <w:rsid w:val="000C03D9"/>
    <w:rsid w:val="000C3160"/>
    <w:rsid w:val="000C43F4"/>
    <w:rsid w:val="000D442B"/>
    <w:rsid w:val="000D6B71"/>
    <w:rsid w:val="000E3F1D"/>
    <w:rsid w:val="000E55E0"/>
    <w:rsid w:val="000E6C78"/>
    <w:rsid w:val="000F6CB3"/>
    <w:rsid w:val="001006DD"/>
    <w:rsid w:val="00100FF7"/>
    <w:rsid w:val="001020C6"/>
    <w:rsid w:val="001065EC"/>
    <w:rsid w:val="001123BA"/>
    <w:rsid w:val="00113D94"/>
    <w:rsid w:val="00116F9D"/>
    <w:rsid w:val="0012174D"/>
    <w:rsid w:val="00127D69"/>
    <w:rsid w:val="00133A87"/>
    <w:rsid w:val="0013484C"/>
    <w:rsid w:val="00135F5E"/>
    <w:rsid w:val="001372BF"/>
    <w:rsid w:val="0013788F"/>
    <w:rsid w:val="00137B37"/>
    <w:rsid w:val="0014005B"/>
    <w:rsid w:val="0014113A"/>
    <w:rsid w:val="00145B10"/>
    <w:rsid w:val="001507F2"/>
    <w:rsid w:val="0015334D"/>
    <w:rsid w:val="001714D2"/>
    <w:rsid w:val="00175696"/>
    <w:rsid w:val="00182BEE"/>
    <w:rsid w:val="00184DDF"/>
    <w:rsid w:val="00190AA9"/>
    <w:rsid w:val="0019318D"/>
    <w:rsid w:val="001A08CB"/>
    <w:rsid w:val="001A4600"/>
    <w:rsid w:val="001B1D23"/>
    <w:rsid w:val="001B5CD7"/>
    <w:rsid w:val="001B65D2"/>
    <w:rsid w:val="001C10BC"/>
    <w:rsid w:val="001C3349"/>
    <w:rsid w:val="001C3A70"/>
    <w:rsid w:val="001D53F1"/>
    <w:rsid w:val="001D66C2"/>
    <w:rsid w:val="001E11B1"/>
    <w:rsid w:val="001E1372"/>
    <w:rsid w:val="001E33C0"/>
    <w:rsid w:val="001E3B4B"/>
    <w:rsid w:val="001E4889"/>
    <w:rsid w:val="001F1F67"/>
    <w:rsid w:val="001F2374"/>
    <w:rsid w:val="001F5986"/>
    <w:rsid w:val="001F6E45"/>
    <w:rsid w:val="001F7536"/>
    <w:rsid w:val="002006CA"/>
    <w:rsid w:val="00213235"/>
    <w:rsid w:val="00213D49"/>
    <w:rsid w:val="00214D45"/>
    <w:rsid w:val="00221144"/>
    <w:rsid w:val="002214F9"/>
    <w:rsid w:val="002378BD"/>
    <w:rsid w:val="00237F7C"/>
    <w:rsid w:val="00245A8E"/>
    <w:rsid w:val="002644BD"/>
    <w:rsid w:val="00267536"/>
    <w:rsid w:val="00271FBB"/>
    <w:rsid w:val="0028197B"/>
    <w:rsid w:val="00290F85"/>
    <w:rsid w:val="0029148B"/>
    <w:rsid w:val="0029362F"/>
    <w:rsid w:val="00293ADF"/>
    <w:rsid w:val="00293ECA"/>
    <w:rsid w:val="0029556D"/>
    <w:rsid w:val="00295FD2"/>
    <w:rsid w:val="00297D6D"/>
    <w:rsid w:val="002A4D2D"/>
    <w:rsid w:val="002A5BB4"/>
    <w:rsid w:val="002B0448"/>
    <w:rsid w:val="002B6469"/>
    <w:rsid w:val="002B7594"/>
    <w:rsid w:val="002C1AD4"/>
    <w:rsid w:val="002C57F8"/>
    <w:rsid w:val="002C7103"/>
    <w:rsid w:val="002D29FF"/>
    <w:rsid w:val="003009AB"/>
    <w:rsid w:val="00303BE9"/>
    <w:rsid w:val="003066DC"/>
    <w:rsid w:val="00306C15"/>
    <w:rsid w:val="00306DDF"/>
    <w:rsid w:val="003137D5"/>
    <w:rsid w:val="00313C1F"/>
    <w:rsid w:val="003158AA"/>
    <w:rsid w:val="00315BC9"/>
    <w:rsid w:val="00325B99"/>
    <w:rsid w:val="00334E3C"/>
    <w:rsid w:val="00341A4B"/>
    <w:rsid w:val="00343EF2"/>
    <w:rsid w:val="00350B3C"/>
    <w:rsid w:val="00351722"/>
    <w:rsid w:val="00353214"/>
    <w:rsid w:val="00366833"/>
    <w:rsid w:val="0036765F"/>
    <w:rsid w:val="00370029"/>
    <w:rsid w:val="0037160B"/>
    <w:rsid w:val="003732C4"/>
    <w:rsid w:val="003844F7"/>
    <w:rsid w:val="00393FB9"/>
    <w:rsid w:val="00394383"/>
    <w:rsid w:val="003973D2"/>
    <w:rsid w:val="003A2C27"/>
    <w:rsid w:val="003A6242"/>
    <w:rsid w:val="003C228A"/>
    <w:rsid w:val="003C37A2"/>
    <w:rsid w:val="003D15F4"/>
    <w:rsid w:val="003D3BB8"/>
    <w:rsid w:val="003D71E6"/>
    <w:rsid w:val="003D7825"/>
    <w:rsid w:val="003E27D0"/>
    <w:rsid w:val="003F1043"/>
    <w:rsid w:val="003F259C"/>
    <w:rsid w:val="003F4786"/>
    <w:rsid w:val="003F6057"/>
    <w:rsid w:val="003F62AB"/>
    <w:rsid w:val="003F68C7"/>
    <w:rsid w:val="00403352"/>
    <w:rsid w:val="00414B33"/>
    <w:rsid w:val="00421D37"/>
    <w:rsid w:val="00423FD8"/>
    <w:rsid w:val="004271ED"/>
    <w:rsid w:val="00427536"/>
    <w:rsid w:val="004315B6"/>
    <w:rsid w:val="00431BB9"/>
    <w:rsid w:val="004327D6"/>
    <w:rsid w:val="0043688B"/>
    <w:rsid w:val="004368E9"/>
    <w:rsid w:val="00440EA9"/>
    <w:rsid w:val="0044445B"/>
    <w:rsid w:val="00450573"/>
    <w:rsid w:val="004516A7"/>
    <w:rsid w:val="00467E0B"/>
    <w:rsid w:val="00470231"/>
    <w:rsid w:val="004731B8"/>
    <w:rsid w:val="0047716F"/>
    <w:rsid w:val="00480E5F"/>
    <w:rsid w:val="0048135F"/>
    <w:rsid w:val="004872A0"/>
    <w:rsid w:val="0049665E"/>
    <w:rsid w:val="004A0315"/>
    <w:rsid w:val="004A0351"/>
    <w:rsid w:val="004B1661"/>
    <w:rsid w:val="004E1481"/>
    <w:rsid w:val="004E2B46"/>
    <w:rsid w:val="004E54A4"/>
    <w:rsid w:val="004E5A17"/>
    <w:rsid w:val="004F05A1"/>
    <w:rsid w:val="004F0B28"/>
    <w:rsid w:val="004F247E"/>
    <w:rsid w:val="004F2C17"/>
    <w:rsid w:val="004F55E6"/>
    <w:rsid w:val="004F7082"/>
    <w:rsid w:val="00502B47"/>
    <w:rsid w:val="005035FE"/>
    <w:rsid w:val="005038D2"/>
    <w:rsid w:val="005044CC"/>
    <w:rsid w:val="00505429"/>
    <w:rsid w:val="00510C01"/>
    <w:rsid w:val="0051434C"/>
    <w:rsid w:val="005148E7"/>
    <w:rsid w:val="0051530F"/>
    <w:rsid w:val="005161B3"/>
    <w:rsid w:val="005164C5"/>
    <w:rsid w:val="00532FCA"/>
    <w:rsid w:val="00536BA1"/>
    <w:rsid w:val="00540667"/>
    <w:rsid w:val="00541419"/>
    <w:rsid w:val="00544278"/>
    <w:rsid w:val="005601C3"/>
    <w:rsid w:val="00571FD0"/>
    <w:rsid w:val="0057357D"/>
    <w:rsid w:val="005740C9"/>
    <w:rsid w:val="005777CF"/>
    <w:rsid w:val="00581CCA"/>
    <w:rsid w:val="00583076"/>
    <w:rsid w:val="005842A0"/>
    <w:rsid w:val="005861C1"/>
    <w:rsid w:val="0059358E"/>
    <w:rsid w:val="005A04B3"/>
    <w:rsid w:val="005A1483"/>
    <w:rsid w:val="005C38A1"/>
    <w:rsid w:val="005D1C6C"/>
    <w:rsid w:val="005D1E75"/>
    <w:rsid w:val="005E29B7"/>
    <w:rsid w:val="005E789C"/>
    <w:rsid w:val="005F7964"/>
    <w:rsid w:val="0060368E"/>
    <w:rsid w:val="00617771"/>
    <w:rsid w:val="00620BE9"/>
    <w:rsid w:val="0062183F"/>
    <w:rsid w:val="0062246E"/>
    <w:rsid w:val="00633133"/>
    <w:rsid w:val="00633B8F"/>
    <w:rsid w:val="00633E12"/>
    <w:rsid w:val="00633E99"/>
    <w:rsid w:val="0063456C"/>
    <w:rsid w:val="00634742"/>
    <w:rsid w:val="00641292"/>
    <w:rsid w:val="00644A2A"/>
    <w:rsid w:val="006658B6"/>
    <w:rsid w:val="0067468A"/>
    <w:rsid w:val="00681CFA"/>
    <w:rsid w:val="00686F13"/>
    <w:rsid w:val="006A08BE"/>
    <w:rsid w:val="006B04F1"/>
    <w:rsid w:val="006B0A26"/>
    <w:rsid w:val="006B26E4"/>
    <w:rsid w:val="006B2BAC"/>
    <w:rsid w:val="006B7BD7"/>
    <w:rsid w:val="006C0FC7"/>
    <w:rsid w:val="006C5C4C"/>
    <w:rsid w:val="006D100C"/>
    <w:rsid w:val="006F522E"/>
    <w:rsid w:val="007006BD"/>
    <w:rsid w:val="00705676"/>
    <w:rsid w:val="007153C6"/>
    <w:rsid w:val="00715542"/>
    <w:rsid w:val="007176A5"/>
    <w:rsid w:val="00724A97"/>
    <w:rsid w:val="00732C4D"/>
    <w:rsid w:val="00737973"/>
    <w:rsid w:val="00741265"/>
    <w:rsid w:val="00742785"/>
    <w:rsid w:val="00744D15"/>
    <w:rsid w:val="00746A6E"/>
    <w:rsid w:val="00747D59"/>
    <w:rsid w:val="00747E09"/>
    <w:rsid w:val="00751341"/>
    <w:rsid w:val="0076518E"/>
    <w:rsid w:val="0076555D"/>
    <w:rsid w:val="00772D0B"/>
    <w:rsid w:val="007759C9"/>
    <w:rsid w:val="0078525C"/>
    <w:rsid w:val="00786F57"/>
    <w:rsid w:val="00790DB7"/>
    <w:rsid w:val="00794865"/>
    <w:rsid w:val="007A32A1"/>
    <w:rsid w:val="007A4D69"/>
    <w:rsid w:val="007A6ABD"/>
    <w:rsid w:val="007B00FC"/>
    <w:rsid w:val="007B08E2"/>
    <w:rsid w:val="007B141F"/>
    <w:rsid w:val="007B2C5E"/>
    <w:rsid w:val="007B4720"/>
    <w:rsid w:val="007B69E8"/>
    <w:rsid w:val="007C0F9D"/>
    <w:rsid w:val="007C297F"/>
    <w:rsid w:val="007C4140"/>
    <w:rsid w:val="007C41AC"/>
    <w:rsid w:val="007D03ED"/>
    <w:rsid w:val="007D1D46"/>
    <w:rsid w:val="007D1E83"/>
    <w:rsid w:val="007D366C"/>
    <w:rsid w:val="007D40E1"/>
    <w:rsid w:val="007D5FE7"/>
    <w:rsid w:val="007E020C"/>
    <w:rsid w:val="007E0363"/>
    <w:rsid w:val="007E060A"/>
    <w:rsid w:val="007F0860"/>
    <w:rsid w:val="007F1CE3"/>
    <w:rsid w:val="007F2201"/>
    <w:rsid w:val="007F2D1E"/>
    <w:rsid w:val="007F50C3"/>
    <w:rsid w:val="007F58AD"/>
    <w:rsid w:val="007F708B"/>
    <w:rsid w:val="007F752E"/>
    <w:rsid w:val="00822524"/>
    <w:rsid w:val="008233F5"/>
    <w:rsid w:val="0082557A"/>
    <w:rsid w:val="00827C4B"/>
    <w:rsid w:val="008336AD"/>
    <w:rsid w:val="0084165B"/>
    <w:rsid w:val="0084570E"/>
    <w:rsid w:val="00854B2B"/>
    <w:rsid w:val="0085791E"/>
    <w:rsid w:val="00860D26"/>
    <w:rsid w:val="00861099"/>
    <w:rsid w:val="008637F1"/>
    <w:rsid w:val="0086489C"/>
    <w:rsid w:val="00872995"/>
    <w:rsid w:val="00877682"/>
    <w:rsid w:val="00880521"/>
    <w:rsid w:val="0088275F"/>
    <w:rsid w:val="0089144A"/>
    <w:rsid w:val="008947D9"/>
    <w:rsid w:val="008A04AF"/>
    <w:rsid w:val="008A17A6"/>
    <w:rsid w:val="008A1B93"/>
    <w:rsid w:val="008A1DD0"/>
    <w:rsid w:val="008B27C0"/>
    <w:rsid w:val="008C1AA1"/>
    <w:rsid w:val="008D0A38"/>
    <w:rsid w:val="008D44CA"/>
    <w:rsid w:val="008D5813"/>
    <w:rsid w:val="008E10B3"/>
    <w:rsid w:val="008E77D1"/>
    <w:rsid w:val="008F69EF"/>
    <w:rsid w:val="008F7651"/>
    <w:rsid w:val="00904597"/>
    <w:rsid w:val="00910EA2"/>
    <w:rsid w:val="00913413"/>
    <w:rsid w:val="009177C7"/>
    <w:rsid w:val="009179AC"/>
    <w:rsid w:val="00917E3A"/>
    <w:rsid w:val="00922A3A"/>
    <w:rsid w:val="00923AA7"/>
    <w:rsid w:val="00924408"/>
    <w:rsid w:val="00926E2E"/>
    <w:rsid w:val="00927364"/>
    <w:rsid w:val="00930F90"/>
    <w:rsid w:val="00932B0F"/>
    <w:rsid w:val="00935405"/>
    <w:rsid w:val="00945127"/>
    <w:rsid w:val="00955424"/>
    <w:rsid w:val="00964709"/>
    <w:rsid w:val="00975C5C"/>
    <w:rsid w:val="0097622A"/>
    <w:rsid w:val="0098072C"/>
    <w:rsid w:val="00985A3A"/>
    <w:rsid w:val="009A21B4"/>
    <w:rsid w:val="009A2513"/>
    <w:rsid w:val="009A4FE9"/>
    <w:rsid w:val="009A621A"/>
    <w:rsid w:val="009B563A"/>
    <w:rsid w:val="009C1870"/>
    <w:rsid w:val="009C3C64"/>
    <w:rsid w:val="009D2932"/>
    <w:rsid w:val="009D3513"/>
    <w:rsid w:val="009D4C44"/>
    <w:rsid w:val="009D668E"/>
    <w:rsid w:val="009E1B79"/>
    <w:rsid w:val="009F4178"/>
    <w:rsid w:val="009F63CA"/>
    <w:rsid w:val="00A025F9"/>
    <w:rsid w:val="00A02B9B"/>
    <w:rsid w:val="00A02DE9"/>
    <w:rsid w:val="00A04815"/>
    <w:rsid w:val="00A104A8"/>
    <w:rsid w:val="00A13FD8"/>
    <w:rsid w:val="00A32E1E"/>
    <w:rsid w:val="00A33BEF"/>
    <w:rsid w:val="00A4074A"/>
    <w:rsid w:val="00A4160B"/>
    <w:rsid w:val="00A45EE8"/>
    <w:rsid w:val="00A463AA"/>
    <w:rsid w:val="00A466F4"/>
    <w:rsid w:val="00A55181"/>
    <w:rsid w:val="00A62E19"/>
    <w:rsid w:val="00A66B65"/>
    <w:rsid w:val="00A70DF8"/>
    <w:rsid w:val="00A730E4"/>
    <w:rsid w:val="00A772F9"/>
    <w:rsid w:val="00A77624"/>
    <w:rsid w:val="00A81FAA"/>
    <w:rsid w:val="00A87DD7"/>
    <w:rsid w:val="00A912F2"/>
    <w:rsid w:val="00A91ADA"/>
    <w:rsid w:val="00A92CAA"/>
    <w:rsid w:val="00A95663"/>
    <w:rsid w:val="00A96271"/>
    <w:rsid w:val="00AA45A0"/>
    <w:rsid w:val="00AB1F9A"/>
    <w:rsid w:val="00AB2A8A"/>
    <w:rsid w:val="00AB6D40"/>
    <w:rsid w:val="00AC2CAF"/>
    <w:rsid w:val="00AC3C8D"/>
    <w:rsid w:val="00AC6F13"/>
    <w:rsid w:val="00AE01CD"/>
    <w:rsid w:val="00AE5FF4"/>
    <w:rsid w:val="00AE6B11"/>
    <w:rsid w:val="00AF5317"/>
    <w:rsid w:val="00AF7413"/>
    <w:rsid w:val="00B16859"/>
    <w:rsid w:val="00B17AA5"/>
    <w:rsid w:val="00B23193"/>
    <w:rsid w:val="00B23D8F"/>
    <w:rsid w:val="00B24F77"/>
    <w:rsid w:val="00B3279A"/>
    <w:rsid w:val="00B34BB8"/>
    <w:rsid w:val="00B34D2F"/>
    <w:rsid w:val="00B35113"/>
    <w:rsid w:val="00B40224"/>
    <w:rsid w:val="00B4027D"/>
    <w:rsid w:val="00B41A9E"/>
    <w:rsid w:val="00B4610C"/>
    <w:rsid w:val="00B47D7B"/>
    <w:rsid w:val="00B50272"/>
    <w:rsid w:val="00B51257"/>
    <w:rsid w:val="00B52013"/>
    <w:rsid w:val="00B52A19"/>
    <w:rsid w:val="00B6045C"/>
    <w:rsid w:val="00B65E55"/>
    <w:rsid w:val="00B72743"/>
    <w:rsid w:val="00B729F9"/>
    <w:rsid w:val="00B751D8"/>
    <w:rsid w:val="00B87AAB"/>
    <w:rsid w:val="00B94A7D"/>
    <w:rsid w:val="00B94EDB"/>
    <w:rsid w:val="00B9531D"/>
    <w:rsid w:val="00BA28D2"/>
    <w:rsid w:val="00BC2D26"/>
    <w:rsid w:val="00BD3F99"/>
    <w:rsid w:val="00BD47A6"/>
    <w:rsid w:val="00BD79DC"/>
    <w:rsid w:val="00BE1173"/>
    <w:rsid w:val="00BE2435"/>
    <w:rsid w:val="00BF59D1"/>
    <w:rsid w:val="00BF59D5"/>
    <w:rsid w:val="00C024A1"/>
    <w:rsid w:val="00C0390B"/>
    <w:rsid w:val="00C04330"/>
    <w:rsid w:val="00C06789"/>
    <w:rsid w:val="00C07FD6"/>
    <w:rsid w:val="00C15F15"/>
    <w:rsid w:val="00C17DC2"/>
    <w:rsid w:val="00C2172F"/>
    <w:rsid w:val="00C30345"/>
    <w:rsid w:val="00C32271"/>
    <w:rsid w:val="00C33A4E"/>
    <w:rsid w:val="00C33D57"/>
    <w:rsid w:val="00C3475B"/>
    <w:rsid w:val="00C45012"/>
    <w:rsid w:val="00C452B9"/>
    <w:rsid w:val="00C465F3"/>
    <w:rsid w:val="00C47F96"/>
    <w:rsid w:val="00C62BB3"/>
    <w:rsid w:val="00C64F30"/>
    <w:rsid w:val="00C66430"/>
    <w:rsid w:val="00C66646"/>
    <w:rsid w:val="00C7011A"/>
    <w:rsid w:val="00C73EA3"/>
    <w:rsid w:val="00C77315"/>
    <w:rsid w:val="00C7740F"/>
    <w:rsid w:val="00C80C60"/>
    <w:rsid w:val="00C80D5C"/>
    <w:rsid w:val="00C95729"/>
    <w:rsid w:val="00CA3F9F"/>
    <w:rsid w:val="00CA3FF3"/>
    <w:rsid w:val="00CA409B"/>
    <w:rsid w:val="00CA4553"/>
    <w:rsid w:val="00CB0137"/>
    <w:rsid w:val="00CB65F3"/>
    <w:rsid w:val="00CD0C6D"/>
    <w:rsid w:val="00CD1308"/>
    <w:rsid w:val="00CD4B3C"/>
    <w:rsid w:val="00CE0FB3"/>
    <w:rsid w:val="00CE5CE7"/>
    <w:rsid w:val="00CF4D2E"/>
    <w:rsid w:val="00D0142B"/>
    <w:rsid w:val="00D14020"/>
    <w:rsid w:val="00D209EE"/>
    <w:rsid w:val="00D23050"/>
    <w:rsid w:val="00D235F5"/>
    <w:rsid w:val="00D43410"/>
    <w:rsid w:val="00D53DA9"/>
    <w:rsid w:val="00D65675"/>
    <w:rsid w:val="00D74A47"/>
    <w:rsid w:val="00D8373A"/>
    <w:rsid w:val="00D851D2"/>
    <w:rsid w:val="00D85CAC"/>
    <w:rsid w:val="00D923EE"/>
    <w:rsid w:val="00DA49A8"/>
    <w:rsid w:val="00DB2CF4"/>
    <w:rsid w:val="00DB680B"/>
    <w:rsid w:val="00DB7ACB"/>
    <w:rsid w:val="00DB7BC4"/>
    <w:rsid w:val="00DC204F"/>
    <w:rsid w:val="00DC276E"/>
    <w:rsid w:val="00DC28F4"/>
    <w:rsid w:val="00DC7E90"/>
    <w:rsid w:val="00DD0749"/>
    <w:rsid w:val="00DD34A2"/>
    <w:rsid w:val="00DD3C7E"/>
    <w:rsid w:val="00DE0787"/>
    <w:rsid w:val="00DE251B"/>
    <w:rsid w:val="00DE3910"/>
    <w:rsid w:val="00DF1BCF"/>
    <w:rsid w:val="00DF33D7"/>
    <w:rsid w:val="00DF44B9"/>
    <w:rsid w:val="00E06ED9"/>
    <w:rsid w:val="00E07BEF"/>
    <w:rsid w:val="00E21F0D"/>
    <w:rsid w:val="00E2529B"/>
    <w:rsid w:val="00E30046"/>
    <w:rsid w:val="00E31FDA"/>
    <w:rsid w:val="00E35080"/>
    <w:rsid w:val="00E40230"/>
    <w:rsid w:val="00E4083C"/>
    <w:rsid w:val="00E42945"/>
    <w:rsid w:val="00E42BE6"/>
    <w:rsid w:val="00E4312A"/>
    <w:rsid w:val="00E437F1"/>
    <w:rsid w:val="00E44731"/>
    <w:rsid w:val="00E524AF"/>
    <w:rsid w:val="00E55654"/>
    <w:rsid w:val="00E579D0"/>
    <w:rsid w:val="00E7566A"/>
    <w:rsid w:val="00E806C5"/>
    <w:rsid w:val="00E82085"/>
    <w:rsid w:val="00E8448D"/>
    <w:rsid w:val="00E85526"/>
    <w:rsid w:val="00E85E14"/>
    <w:rsid w:val="00E94AEB"/>
    <w:rsid w:val="00EA0F2C"/>
    <w:rsid w:val="00EA2937"/>
    <w:rsid w:val="00EA29D0"/>
    <w:rsid w:val="00EA585B"/>
    <w:rsid w:val="00EA61E5"/>
    <w:rsid w:val="00EB02C7"/>
    <w:rsid w:val="00EB175B"/>
    <w:rsid w:val="00EC6C70"/>
    <w:rsid w:val="00ED1611"/>
    <w:rsid w:val="00ED4AA0"/>
    <w:rsid w:val="00ED5089"/>
    <w:rsid w:val="00EF0E59"/>
    <w:rsid w:val="00EF4F80"/>
    <w:rsid w:val="00F139A4"/>
    <w:rsid w:val="00F2570F"/>
    <w:rsid w:val="00F269C6"/>
    <w:rsid w:val="00F3032C"/>
    <w:rsid w:val="00F31EFC"/>
    <w:rsid w:val="00F37379"/>
    <w:rsid w:val="00F41174"/>
    <w:rsid w:val="00F4316F"/>
    <w:rsid w:val="00F442D5"/>
    <w:rsid w:val="00F452D4"/>
    <w:rsid w:val="00F45D45"/>
    <w:rsid w:val="00F50F3E"/>
    <w:rsid w:val="00F6605B"/>
    <w:rsid w:val="00F73594"/>
    <w:rsid w:val="00F74328"/>
    <w:rsid w:val="00F74CBD"/>
    <w:rsid w:val="00F84E34"/>
    <w:rsid w:val="00F85F85"/>
    <w:rsid w:val="00F912D7"/>
    <w:rsid w:val="00FA297A"/>
    <w:rsid w:val="00FA2C85"/>
    <w:rsid w:val="00FB2267"/>
    <w:rsid w:val="00FB31FB"/>
    <w:rsid w:val="00FB3222"/>
    <w:rsid w:val="00FB607A"/>
    <w:rsid w:val="00FB6E7D"/>
    <w:rsid w:val="00FC267A"/>
    <w:rsid w:val="00FD2815"/>
    <w:rsid w:val="00FD4A90"/>
    <w:rsid w:val="00FD656C"/>
    <w:rsid w:val="00FE3D39"/>
    <w:rsid w:val="00FF10B2"/>
    <w:rsid w:val="00FF1F36"/>
    <w:rsid w:val="00FF480F"/>
    <w:rsid w:val="00FF7F3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0967E"/>
  <w15:docId w15:val="{E5EE9C43-37D2-465C-81A2-A55CC1F2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itre1">
    <w:name w:val="heading 1"/>
    <w:aliases w:val="Partn'ers 1,T 1"/>
    <w:basedOn w:val="Partners"/>
    <w:next w:val="Partners"/>
    <w:link w:val="Titre1Car"/>
    <w:uiPriority w:val="9"/>
    <w:qFormat/>
    <w:rsid w:val="00470231"/>
    <w:pPr>
      <w:pageBreakBefore/>
      <w:jc w:val="left"/>
      <w:outlineLvl w:val="0"/>
    </w:pPr>
    <w:rPr>
      <w:color w:val="97BF0D"/>
      <w:sz w:val="36"/>
      <w:u w:val="single"/>
      <w:lang w:eastAsia="fr-FR"/>
    </w:rPr>
  </w:style>
  <w:style w:type="paragraph" w:styleId="Titre2">
    <w:name w:val="heading 2"/>
    <w:aliases w:val="Partner's  2"/>
    <w:basedOn w:val="Partners"/>
    <w:next w:val="Normal"/>
    <w:link w:val="Titre2Car"/>
    <w:uiPriority w:val="9"/>
    <w:unhideWhenUsed/>
    <w:qFormat/>
    <w:rsid w:val="00470231"/>
    <w:pPr>
      <w:keepNext/>
      <w:keepLines/>
      <w:numPr>
        <w:ilvl w:val="1"/>
        <w:numId w:val="2"/>
      </w:numPr>
      <w:tabs>
        <w:tab w:val="left" w:pos="993"/>
      </w:tabs>
      <w:spacing w:before="240"/>
      <w:ind w:left="851" w:hanging="567"/>
      <w:outlineLvl w:val="1"/>
    </w:pPr>
    <w:rPr>
      <w:rFonts w:eastAsiaTheme="majorEastAsia" w:cstheme="majorBidi"/>
      <w:bCs/>
      <w:color w:val="F19005"/>
      <w:sz w:val="32"/>
      <w:szCs w:val="32"/>
      <w:lang w:eastAsia="fr-FR"/>
    </w:rPr>
  </w:style>
  <w:style w:type="paragraph" w:styleId="Titre3">
    <w:name w:val="heading 3"/>
    <w:aliases w:val="Partner's 3"/>
    <w:basedOn w:val="Partners"/>
    <w:next w:val="Normal"/>
    <w:link w:val="Titre3Car"/>
    <w:uiPriority w:val="9"/>
    <w:unhideWhenUsed/>
    <w:qFormat/>
    <w:rsid w:val="00470231"/>
    <w:pPr>
      <w:keepNext/>
      <w:keepLines/>
      <w:numPr>
        <w:ilvl w:val="2"/>
        <w:numId w:val="2"/>
      </w:numPr>
      <w:tabs>
        <w:tab w:val="left" w:pos="1560"/>
      </w:tabs>
      <w:spacing w:before="120"/>
      <w:ind w:left="1418" w:hanging="567"/>
      <w:outlineLvl w:val="2"/>
    </w:pPr>
    <w:rPr>
      <w:rFonts w:eastAsiaTheme="majorEastAsia" w:cstheme="majorBidi"/>
      <w:bCs/>
      <w:color w:val="6F6F6E"/>
      <w:sz w:val="26"/>
      <w:szCs w:val="26"/>
      <w:lang w:eastAsia="fr-FR"/>
    </w:rPr>
  </w:style>
  <w:style w:type="paragraph" w:styleId="Titre4">
    <w:name w:val="heading 4"/>
    <w:basedOn w:val="Normal"/>
    <w:next w:val="Normal"/>
    <w:link w:val="Titre4Car"/>
    <w:uiPriority w:val="9"/>
    <w:unhideWhenUsed/>
    <w:qFormat/>
    <w:rsid w:val="005161B3"/>
    <w:pPr>
      <w:keepNext/>
      <w:keepLines/>
      <w:spacing w:before="200" w:after="0"/>
      <w:outlineLvl w:val="3"/>
    </w:pPr>
    <w:rPr>
      <w:rFonts w:asciiTheme="majorHAnsi" w:eastAsiaTheme="majorEastAsia" w:hAnsiTheme="majorHAnsi" w:cstheme="majorBidi"/>
      <w:b/>
      <w:bCs/>
      <w:i/>
      <w:iCs/>
      <w:color w:val="CCD502"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31BB9"/>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basedOn w:val="Normal"/>
    <w:link w:val="En-tteCar"/>
    <w:rsid w:val="00431BB9"/>
    <w:pPr>
      <w:tabs>
        <w:tab w:val="center" w:pos="4536"/>
        <w:tab w:val="right" w:pos="9072"/>
      </w:tabs>
      <w:spacing w:before="120" w:after="0"/>
      <w:jc w:val="both"/>
    </w:pPr>
    <w:rPr>
      <w:rFonts w:ascii="Arial" w:eastAsia="Calibri" w:hAnsi="Arial" w:cs="Times New Roman"/>
      <w:szCs w:val="24"/>
      <w:lang w:eastAsia="fr-FR"/>
    </w:rPr>
  </w:style>
  <w:style w:type="character" w:customStyle="1" w:styleId="En-tteCar">
    <w:name w:val="En-tête Car"/>
    <w:basedOn w:val="Policepardfaut"/>
    <w:link w:val="En-tte"/>
    <w:uiPriority w:val="99"/>
    <w:rsid w:val="00431BB9"/>
    <w:rPr>
      <w:rFonts w:ascii="Arial" w:eastAsia="Calibri" w:hAnsi="Arial" w:cs="Times New Roman"/>
      <w:szCs w:val="24"/>
      <w:lang w:eastAsia="fr-FR"/>
    </w:rPr>
  </w:style>
  <w:style w:type="paragraph" w:styleId="Pieddepage">
    <w:name w:val="footer"/>
    <w:basedOn w:val="Normal"/>
    <w:link w:val="PieddepageCar"/>
    <w:uiPriority w:val="99"/>
    <w:unhideWhenUsed/>
    <w:rsid w:val="00431B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1BB9"/>
  </w:style>
  <w:style w:type="table" w:styleId="Grilledutableau">
    <w:name w:val="Table Grid"/>
    <w:basedOn w:val="TableauNormal"/>
    <w:uiPriority w:val="39"/>
    <w:rsid w:val="00050144"/>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60EC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60ECD"/>
    <w:rPr>
      <w:rFonts w:ascii="Tahoma" w:hAnsi="Tahoma" w:cs="Tahoma"/>
      <w:sz w:val="16"/>
      <w:szCs w:val="16"/>
    </w:rPr>
  </w:style>
  <w:style w:type="paragraph" w:styleId="Paragraphedeliste">
    <w:name w:val="List Paragraph"/>
    <w:aliases w:val="Para T3"/>
    <w:basedOn w:val="Normal"/>
    <w:link w:val="ParagraphedelisteCar"/>
    <w:uiPriority w:val="34"/>
    <w:qFormat/>
    <w:rsid w:val="00E06ED9"/>
    <w:pPr>
      <w:autoSpaceDE w:val="0"/>
      <w:autoSpaceDN w:val="0"/>
      <w:adjustRightInd w:val="0"/>
      <w:spacing w:after="120"/>
      <w:ind w:left="720"/>
      <w:contextualSpacing/>
      <w:jc w:val="both"/>
    </w:pPr>
    <w:rPr>
      <w:rFonts w:cstheme="minorHAnsi"/>
      <w:color w:val="4B5F06" w:themeColor="text2" w:themeShade="80"/>
      <w:sz w:val="20"/>
    </w:rPr>
  </w:style>
  <w:style w:type="paragraph" w:customStyle="1" w:styleId="Sinteo1">
    <w:name w:val="Sinteo1"/>
    <w:basedOn w:val="Paragraphedeliste"/>
    <w:link w:val="Sinteo1Car"/>
    <w:rsid w:val="00E06ED9"/>
    <w:pPr>
      <w:numPr>
        <w:numId w:val="1"/>
      </w:numPr>
      <w:pBdr>
        <w:bottom w:val="single" w:sz="12" w:space="4" w:color="4B5F06" w:themeColor="text2" w:themeShade="80"/>
      </w:pBdr>
    </w:pPr>
    <w:rPr>
      <w:b/>
      <w:sz w:val="36"/>
      <w:szCs w:val="36"/>
    </w:rPr>
  </w:style>
  <w:style w:type="paragraph" w:customStyle="1" w:styleId="Sinteo2">
    <w:name w:val="Sinteo2"/>
    <w:basedOn w:val="Paragraphedeliste"/>
    <w:rsid w:val="00E06ED9"/>
    <w:pPr>
      <w:numPr>
        <w:ilvl w:val="1"/>
        <w:numId w:val="1"/>
      </w:numPr>
      <w:tabs>
        <w:tab w:val="num" w:pos="360"/>
        <w:tab w:val="left" w:pos="851"/>
        <w:tab w:val="left" w:pos="993"/>
      </w:tabs>
      <w:ind w:left="720" w:firstLine="0"/>
    </w:pPr>
    <w:rPr>
      <w:b/>
      <w:color w:val="656A01" w:themeColor="accent1" w:themeShade="80"/>
      <w:sz w:val="32"/>
      <w:szCs w:val="36"/>
    </w:rPr>
  </w:style>
  <w:style w:type="character" w:customStyle="1" w:styleId="ParagraphedelisteCar">
    <w:name w:val="Paragraphe de liste Car"/>
    <w:aliases w:val="Para T3 Car"/>
    <w:basedOn w:val="Policepardfaut"/>
    <w:link w:val="Paragraphedeliste"/>
    <w:uiPriority w:val="34"/>
    <w:rsid w:val="00E06ED9"/>
    <w:rPr>
      <w:rFonts w:cstheme="minorHAnsi"/>
      <w:color w:val="4B5F06" w:themeColor="text2" w:themeShade="80"/>
      <w:sz w:val="20"/>
    </w:rPr>
  </w:style>
  <w:style w:type="character" w:customStyle="1" w:styleId="Sinteo1Car">
    <w:name w:val="Sinteo1 Car"/>
    <w:basedOn w:val="ParagraphedelisteCar"/>
    <w:link w:val="Sinteo1"/>
    <w:rsid w:val="00E06ED9"/>
    <w:rPr>
      <w:rFonts w:cstheme="minorHAnsi"/>
      <w:b/>
      <w:color w:val="4B5F06" w:themeColor="text2" w:themeShade="80"/>
      <w:sz w:val="36"/>
      <w:szCs w:val="36"/>
    </w:rPr>
  </w:style>
  <w:style w:type="paragraph" w:customStyle="1" w:styleId="Sinteo3">
    <w:name w:val="Sinteo3"/>
    <w:basedOn w:val="Paragraphedeliste"/>
    <w:rsid w:val="00E06ED9"/>
    <w:pPr>
      <w:numPr>
        <w:ilvl w:val="2"/>
        <w:numId w:val="1"/>
      </w:numPr>
      <w:tabs>
        <w:tab w:val="num" w:pos="360"/>
        <w:tab w:val="left" w:pos="1418"/>
        <w:tab w:val="left" w:pos="1560"/>
      </w:tabs>
      <w:ind w:left="720" w:firstLine="0"/>
    </w:pPr>
    <w:rPr>
      <w:b/>
      <w:color w:val="989F01" w:themeColor="accent1" w:themeShade="BF"/>
      <w:sz w:val="32"/>
      <w:szCs w:val="36"/>
    </w:rPr>
  </w:style>
  <w:style w:type="paragraph" w:customStyle="1" w:styleId="Sinteo4">
    <w:name w:val="Sinteo4"/>
    <w:basedOn w:val="Paragraphedeliste"/>
    <w:rsid w:val="00E06ED9"/>
    <w:pPr>
      <w:numPr>
        <w:ilvl w:val="3"/>
        <w:numId w:val="1"/>
      </w:numPr>
      <w:tabs>
        <w:tab w:val="num" w:pos="360"/>
        <w:tab w:val="left" w:pos="2268"/>
      </w:tabs>
      <w:ind w:left="720" w:firstLine="0"/>
    </w:pPr>
    <w:rPr>
      <w:b/>
      <w:color w:val="CCD502" w:themeColor="accent1"/>
      <w:sz w:val="32"/>
      <w:szCs w:val="36"/>
    </w:rPr>
  </w:style>
  <w:style w:type="paragraph" w:customStyle="1" w:styleId="Partners">
    <w:name w:val="Partner's"/>
    <w:basedOn w:val="Normal"/>
    <w:link w:val="PartnersCar"/>
    <w:qFormat/>
    <w:rsid w:val="00EA29D0"/>
    <w:pPr>
      <w:autoSpaceDE w:val="0"/>
      <w:autoSpaceDN w:val="0"/>
      <w:adjustRightInd w:val="0"/>
      <w:spacing w:after="120" w:line="288" w:lineRule="auto"/>
      <w:jc w:val="both"/>
    </w:pPr>
    <w:rPr>
      <w:rFonts w:ascii="Candara" w:hAnsi="Candara" w:cstheme="minorHAnsi"/>
    </w:rPr>
  </w:style>
  <w:style w:type="character" w:customStyle="1" w:styleId="PartnersCar">
    <w:name w:val="Partner's Car"/>
    <w:basedOn w:val="Policepardfaut"/>
    <w:link w:val="Partners"/>
    <w:rsid w:val="00EA29D0"/>
    <w:rPr>
      <w:rFonts w:ascii="Candara" w:hAnsi="Candara" w:cstheme="minorHAnsi"/>
    </w:rPr>
  </w:style>
  <w:style w:type="character" w:customStyle="1" w:styleId="Titre1Car">
    <w:name w:val="Titre 1 Car"/>
    <w:aliases w:val="Partn'ers 1 Car,T 1 Car"/>
    <w:basedOn w:val="Policepardfaut"/>
    <w:link w:val="Titre1"/>
    <w:uiPriority w:val="9"/>
    <w:rsid w:val="00470231"/>
    <w:rPr>
      <w:rFonts w:ascii="Candara" w:hAnsi="Candara" w:cstheme="minorHAnsi"/>
      <w:color w:val="97BF0D"/>
      <w:sz w:val="36"/>
      <w:u w:val="single"/>
      <w:lang w:eastAsia="fr-FR"/>
    </w:rPr>
  </w:style>
  <w:style w:type="character" w:styleId="Lienhypertexte">
    <w:name w:val="Hyperlink"/>
    <w:basedOn w:val="Policepardfaut"/>
    <w:uiPriority w:val="99"/>
    <w:unhideWhenUsed/>
    <w:rsid w:val="00E06ED9"/>
    <w:rPr>
      <w:color w:val="0000FF"/>
      <w:u w:val="single"/>
    </w:rPr>
  </w:style>
  <w:style w:type="paragraph" w:styleId="En-ttedetabledesmatires">
    <w:name w:val="TOC Heading"/>
    <w:basedOn w:val="Titre1"/>
    <w:next w:val="Normal"/>
    <w:uiPriority w:val="39"/>
    <w:unhideWhenUsed/>
    <w:qFormat/>
    <w:rsid w:val="00E06ED9"/>
    <w:pPr>
      <w:outlineLvl w:val="9"/>
    </w:pPr>
  </w:style>
  <w:style w:type="paragraph" w:styleId="TM1">
    <w:name w:val="toc 1"/>
    <w:basedOn w:val="Normal"/>
    <w:next w:val="Normal"/>
    <w:autoRedefine/>
    <w:uiPriority w:val="39"/>
    <w:unhideWhenUsed/>
    <w:rsid w:val="0097622A"/>
    <w:pPr>
      <w:spacing w:before="120" w:after="120"/>
    </w:pPr>
    <w:rPr>
      <w:b/>
      <w:bCs/>
      <w:caps/>
      <w:sz w:val="20"/>
      <w:szCs w:val="20"/>
    </w:rPr>
  </w:style>
  <w:style w:type="paragraph" w:styleId="Rvision">
    <w:name w:val="Revision"/>
    <w:hidden/>
    <w:uiPriority w:val="99"/>
    <w:semiHidden/>
    <w:rsid w:val="00C45012"/>
    <w:pPr>
      <w:spacing w:after="0" w:line="240" w:lineRule="auto"/>
    </w:pPr>
  </w:style>
  <w:style w:type="character" w:customStyle="1" w:styleId="Titre2Car">
    <w:name w:val="Titre 2 Car"/>
    <w:aliases w:val="Partner's  2 Car"/>
    <w:basedOn w:val="Policepardfaut"/>
    <w:link w:val="Titre2"/>
    <w:uiPriority w:val="9"/>
    <w:rsid w:val="00470231"/>
    <w:rPr>
      <w:rFonts w:ascii="Candara" w:eastAsiaTheme="majorEastAsia" w:hAnsi="Candara" w:cstheme="majorBidi"/>
      <w:bCs/>
      <w:color w:val="F19005"/>
      <w:sz w:val="32"/>
      <w:szCs w:val="32"/>
      <w:lang w:eastAsia="fr-FR"/>
    </w:rPr>
  </w:style>
  <w:style w:type="paragraph" w:styleId="TM2">
    <w:name w:val="toc 2"/>
    <w:basedOn w:val="Normal"/>
    <w:next w:val="Normal"/>
    <w:autoRedefine/>
    <w:uiPriority w:val="39"/>
    <w:unhideWhenUsed/>
    <w:rsid w:val="0049665E"/>
    <w:pPr>
      <w:spacing w:after="0"/>
      <w:ind w:left="220"/>
    </w:pPr>
    <w:rPr>
      <w:smallCaps/>
      <w:sz w:val="20"/>
      <w:szCs w:val="20"/>
    </w:rPr>
  </w:style>
  <w:style w:type="character" w:customStyle="1" w:styleId="Titre3Car">
    <w:name w:val="Titre 3 Car"/>
    <w:aliases w:val="Partner's 3 Car"/>
    <w:basedOn w:val="Policepardfaut"/>
    <w:link w:val="Titre3"/>
    <w:uiPriority w:val="9"/>
    <w:rsid w:val="00470231"/>
    <w:rPr>
      <w:rFonts w:ascii="Candara" w:eastAsiaTheme="majorEastAsia" w:hAnsi="Candara" w:cstheme="majorBidi"/>
      <w:bCs/>
      <w:color w:val="6F6F6E"/>
      <w:sz w:val="26"/>
      <w:szCs w:val="26"/>
      <w:lang w:eastAsia="fr-FR"/>
    </w:rPr>
  </w:style>
  <w:style w:type="paragraph" w:styleId="TM3">
    <w:name w:val="toc 3"/>
    <w:basedOn w:val="Normal"/>
    <w:next w:val="Normal"/>
    <w:autoRedefine/>
    <w:uiPriority w:val="39"/>
    <w:unhideWhenUsed/>
    <w:rsid w:val="00790DB7"/>
    <w:pPr>
      <w:spacing w:after="0"/>
      <w:ind w:left="440"/>
    </w:pPr>
    <w:rPr>
      <w:i/>
      <w:iCs/>
      <w:sz w:val="20"/>
      <w:szCs w:val="20"/>
    </w:rPr>
  </w:style>
  <w:style w:type="paragraph" w:customStyle="1" w:styleId="Puces">
    <w:name w:val="Puces"/>
    <w:basedOn w:val="Normal"/>
    <w:link w:val="PucesCar"/>
    <w:qFormat/>
    <w:rsid w:val="00C33D57"/>
    <w:pPr>
      <w:numPr>
        <w:numId w:val="3"/>
      </w:numPr>
      <w:spacing w:before="120" w:after="120"/>
      <w:jc w:val="both"/>
    </w:pPr>
    <w:rPr>
      <w:rFonts w:ascii="Candara" w:hAnsi="Candara" w:cstheme="minorHAnsi"/>
    </w:rPr>
  </w:style>
  <w:style w:type="character" w:customStyle="1" w:styleId="PucesCar">
    <w:name w:val="Puces Car"/>
    <w:basedOn w:val="ParagraphedelisteCar"/>
    <w:link w:val="Puces"/>
    <w:rsid w:val="00C33D57"/>
    <w:rPr>
      <w:rFonts w:ascii="Candara" w:hAnsi="Candara" w:cstheme="minorHAnsi"/>
      <w:color w:val="4B5F06" w:themeColor="text2" w:themeShade="80"/>
      <w:sz w:val="20"/>
    </w:rPr>
  </w:style>
  <w:style w:type="paragraph" w:customStyle="1" w:styleId="Puces2PS">
    <w:name w:val="Puces 2 P&amp;S"/>
    <w:basedOn w:val="Puces"/>
    <w:link w:val="Puces2PSCar"/>
    <w:qFormat/>
    <w:rsid w:val="00C33D57"/>
    <w:pPr>
      <w:numPr>
        <w:ilvl w:val="1"/>
        <w:numId w:val="4"/>
      </w:numPr>
    </w:pPr>
  </w:style>
  <w:style w:type="paragraph" w:styleId="Notedefin">
    <w:name w:val="endnote text"/>
    <w:basedOn w:val="Normal"/>
    <w:link w:val="NotedefinCar"/>
    <w:uiPriority w:val="99"/>
    <w:unhideWhenUsed/>
    <w:rsid w:val="005777CF"/>
    <w:pPr>
      <w:spacing w:after="0" w:line="240" w:lineRule="auto"/>
    </w:pPr>
    <w:rPr>
      <w:sz w:val="20"/>
      <w:szCs w:val="20"/>
    </w:rPr>
  </w:style>
  <w:style w:type="character" w:customStyle="1" w:styleId="Puces2PSCar">
    <w:name w:val="Puces 2 P&amp;S Car"/>
    <w:basedOn w:val="PucesCar"/>
    <w:link w:val="Puces2PS"/>
    <w:rsid w:val="00C33D57"/>
    <w:rPr>
      <w:rFonts w:ascii="Candara" w:hAnsi="Candara" w:cstheme="minorHAnsi"/>
      <w:color w:val="4B5F06" w:themeColor="text2" w:themeShade="80"/>
      <w:sz w:val="20"/>
    </w:rPr>
  </w:style>
  <w:style w:type="character" w:customStyle="1" w:styleId="NotedefinCar">
    <w:name w:val="Note de fin Car"/>
    <w:basedOn w:val="Policepardfaut"/>
    <w:link w:val="Notedefin"/>
    <w:uiPriority w:val="99"/>
    <w:rsid w:val="005777CF"/>
    <w:rPr>
      <w:sz w:val="20"/>
      <w:szCs w:val="20"/>
    </w:rPr>
  </w:style>
  <w:style w:type="character" w:styleId="Appeldenotedefin">
    <w:name w:val="endnote reference"/>
    <w:basedOn w:val="Policepardfaut"/>
    <w:uiPriority w:val="99"/>
    <w:semiHidden/>
    <w:unhideWhenUsed/>
    <w:rsid w:val="005777CF"/>
    <w:rPr>
      <w:vertAlign w:val="superscript"/>
    </w:rPr>
  </w:style>
  <w:style w:type="table" w:styleId="Tramemoyenne2-Accent3">
    <w:name w:val="Medium Shading 2 Accent 3"/>
    <w:basedOn w:val="TableauNormal"/>
    <w:uiPriority w:val="64"/>
    <w:rsid w:val="00A66B65"/>
    <w:pPr>
      <w:spacing w:after="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7423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74231" w:themeFill="accent3"/>
      </w:tcPr>
    </w:tblStylePr>
    <w:tblStylePr w:type="lastCol">
      <w:rPr>
        <w:b/>
        <w:bCs/>
        <w:color w:val="FFFFFF" w:themeColor="background1"/>
      </w:rPr>
      <w:tblPr/>
      <w:tcPr>
        <w:tcBorders>
          <w:left w:val="nil"/>
          <w:right w:val="nil"/>
          <w:insideH w:val="nil"/>
          <w:insideV w:val="nil"/>
        </w:tcBorders>
        <w:shd w:val="clear" w:color="auto" w:fill="07423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A66B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D50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D502" w:themeFill="accent1"/>
      </w:tcPr>
    </w:tblStylePr>
    <w:tblStylePr w:type="lastCol">
      <w:rPr>
        <w:b/>
        <w:bCs/>
        <w:color w:val="FFFFFF" w:themeColor="background1"/>
      </w:rPr>
      <w:tblPr/>
      <w:tcPr>
        <w:tcBorders>
          <w:left w:val="nil"/>
          <w:right w:val="nil"/>
          <w:insideH w:val="nil"/>
          <w:insideV w:val="nil"/>
        </w:tcBorders>
        <w:shd w:val="clear" w:color="auto" w:fill="CCD50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A66B6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BF0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BF0D" w:themeFill="accent4"/>
      </w:tcPr>
    </w:tblStylePr>
    <w:tblStylePr w:type="lastCol">
      <w:rPr>
        <w:b/>
        <w:bCs/>
        <w:color w:val="FFFFFF" w:themeColor="background1"/>
      </w:rPr>
      <w:tblPr/>
      <w:tcPr>
        <w:tcBorders>
          <w:left w:val="nil"/>
          <w:right w:val="nil"/>
          <w:insideH w:val="nil"/>
          <w:insideV w:val="nil"/>
        </w:tcBorders>
        <w:shd w:val="clear" w:color="auto" w:fill="97BF0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normaljustifi">
    <w:name w:val="normal justifié"/>
    <w:basedOn w:val="NormalWeb"/>
    <w:link w:val="normaljustifiCar"/>
    <w:rsid w:val="00EC6C70"/>
    <w:pPr>
      <w:shd w:val="clear" w:color="auto" w:fill="FFFFFF"/>
      <w:jc w:val="both"/>
    </w:pPr>
    <w:rPr>
      <w:rFonts w:ascii="Verdana" w:eastAsia="Times New Roman" w:hAnsi="Verdana" w:cs="Arial"/>
      <w:color w:val="000000"/>
      <w:sz w:val="18"/>
      <w:szCs w:val="18"/>
    </w:rPr>
  </w:style>
  <w:style w:type="character" w:customStyle="1" w:styleId="normaljustifiCar">
    <w:name w:val="normal justifié Car"/>
    <w:basedOn w:val="Policepardfaut"/>
    <w:link w:val="normaljustifi"/>
    <w:rsid w:val="00EC6C70"/>
    <w:rPr>
      <w:rFonts w:ascii="Verdana" w:eastAsia="Times New Roman" w:hAnsi="Verdana" w:cs="Arial"/>
      <w:color w:val="000000"/>
      <w:sz w:val="18"/>
      <w:szCs w:val="18"/>
      <w:shd w:val="clear" w:color="auto" w:fill="FFFFFF"/>
      <w:lang w:eastAsia="fr-FR"/>
    </w:rPr>
  </w:style>
  <w:style w:type="character" w:styleId="Marquedecommentaire">
    <w:name w:val="annotation reference"/>
    <w:basedOn w:val="Policepardfaut"/>
    <w:uiPriority w:val="99"/>
    <w:semiHidden/>
    <w:unhideWhenUsed/>
    <w:rsid w:val="00B94A7D"/>
    <w:rPr>
      <w:sz w:val="16"/>
      <w:szCs w:val="16"/>
    </w:rPr>
  </w:style>
  <w:style w:type="paragraph" w:styleId="Commentaire">
    <w:name w:val="annotation text"/>
    <w:basedOn w:val="Normal"/>
    <w:link w:val="CommentaireCar"/>
    <w:uiPriority w:val="99"/>
    <w:semiHidden/>
    <w:unhideWhenUsed/>
    <w:rsid w:val="00B94A7D"/>
    <w:pPr>
      <w:spacing w:line="240" w:lineRule="auto"/>
    </w:pPr>
    <w:rPr>
      <w:sz w:val="20"/>
      <w:szCs w:val="20"/>
    </w:rPr>
  </w:style>
  <w:style w:type="character" w:customStyle="1" w:styleId="CommentaireCar">
    <w:name w:val="Commentaire Car"/>
    <w:basedOn w:val="Policepardfaut"/>
    <w:link w:val="Commentaire"/>
    <w:uiPriority w:val="99"/>
    <w:semiHidden/>
    <w:rsid w:val="00B94A7D"/>
    <w:rPr>
      <w:sz w:val="20"/>
      <w:szCs w:val="20"/>
    </w:rPr>
  </w:style>
  <w:style w:type="paragraph" w:styleId="Objetducommentaire">
    <w:name w:val="annotation subject"/>
    <w:basedOn w:val="Commentaire"/>
    <w:next w:val="Commentaire"/>
    <w:link w:val="ObjetducommentaireCar"/>
    <w:uiPriority w:val="99"/>
    <w:semiHidden/>
    <w:unhideWhenUsed/>
    <w:rsid w:val="00B94A7D"/>
    <w:rPr>
      <w:b/>
      <w:bCs/>
    </w:rPr>
  </w:style>
  <w:style w:type="character" w:customStyle="1" w:styleId="ObjetducommentaireCar">
    <w:name w:val="Objet du commentaire Car"/>
    <w:basedOn w:val="CommentaireCar"/>
    <w:link w:val="Objetducommentaire"/>
    <w:uiPriority w:val="99"/>
    <w:semiHidden/>
    <w:rsid w:val="00B94A7D"/>
    <w:rPr>
      <w:b/>
      <w:bCs/>
      <w:sz w:val="20"/>
      <w:szCs w:val="20"/>
    </w:rPr>
  </w:style>
  <w:style w:type="paragraph" w:customStyle="1" w:styleId="Default">
    <w:name w:val="Default"/>
    <w:rsid w:val="000609AD"/>
    <w:pPr>
      <w:autoSpaceDE w:val="0"/>
      <w:autoSpaceDN w:val="0"/>
      <w:adjustRightInd w:val="0"/>
      <w:spacing w:after="0" w:line="240" w:lineRule="auto"/>
    </w:pPr>
    <w:rPr>
      <w:rFonts w:ascii="Calibri" w:hAnsi="Calibri" w:cs="Calibri"/>
      <w:color w:val="000000"/>
      <w:sz w:val="24"/>
      <w:szCs w:val="24"/>
    </w:rPr>
  </w:style>
  <w:style w:type="paragraph" w:customStyle="1" w:styleId="PStableau">
    <w:name w:val="P&amp;S tableau"/>
    <w:basedOn w:val="Partners"/>
    <w:link w:val="PStableauCar"/>
    <w:qFormat/>
    <w:rsid w:val="00184DDF"/>
    <w:pPr>
      <w:spacing w:after="0"/>
      <w:jc w:val="left"/>
    </w:pPr>
    <w:rPr>
      <w:rFonts w:eastAsia="Times New Roman"/>
      <w:bCs/>
      <w:lang w:eastAsia="fr-FR"/>
    </w:rPr>
  </w:style>
  <w:style w:type="table" w:styleId="Listeclaire-Accent4">
    <w:name w:val="Light List Accent 4"/>
    <w:basedOn w:val="TableauNormal"/>
    <w:uiPriority w:val="61"/>
    <w:rsid w:val="00393FB9"/>
    <w:pPr>
      <w:spacing w:after="0" w:line="240" w:lineRule="auto"/>
    </w:pPr>
    <w:tblPr>
      <w:tblStyleRowBandSize w:val="1"/>
      <w:tblStyleColBandSize w:val="1"/>
      <w:tblBorders>
        <w:top w:val="single" w:sz="8" w:space="0" w:color="97BF0D" w:themeColor="accent4"/>
        <w:left w:val="single" w:sz="8" w:space="0" w:color="97BF0D" w:themeColor="accent4"/>
        <w:bottom w:val="single" w:sz="8" w:space="0" w:color="97BF0D" w:themeColor="accent4"/>
        <w:right w:val="single" w:sz="8" w:space="0" w:color="97BF0D" w:themeColor="accent4"/>
      </w:tblBorders>
    </w:tblPr>
    <w:tblStylePr w:type="firstRow">
      <w:pPr>
        <w:spacing w:before="0" w:after="0" w:line="240" w:lineRule="auto"/>
      </w:pPr>
      <w:rPr>
        <w:b/>
        <w:bCs/>
        <w:color w:val="FFFFFF" w:themeColor="background1"/>
      </w:rPr>
      <w:tblPr/>
      <w:tcPr>
        <w:shd w:val="clear" w:color="auto" w:fill="97BF0D" w:themeFill="accent4"/>
      </w:tcPr>
    </w:tblStylePr>
    <w:tblStylePr w:type="lastRow">
      <w:pPr>
        <w:spacing w:before="0" w:after="0" w:line="240" w:lineRule="auto"/>
      </w:pPr>
      <w:rPr>
        <w:b/>
        <w:bCs/>
      </w:rPr>
      <w:tblPr/>
      <w:tcPr>
        <w:tcBorders>
          <w:top w:val="double" w:sz="6" w:space="0" w:color="97BF0D" w:themeColor="accent4"/>
          <w:left w:val="single" w:sz="8" w:space="0" w:color="97BF0D" w:themeColor="accent4"/>
          <w:bottom w:val="single" w:sz="8" w:space="0" w:color="97BF0D" w:themeColor="accent4"/>
          <w:right w:val="single" w:sz="8" w:space="0" w:color="97BF0D" w:themeColor="accent4"/>
        </w:tcBorders>
      </w:tcPr>
    </w:tblStylePr>
    <w:tblStylePr w:type="firstCol">
      <w:rPr>
        <w:b/>
        <w:bCs/>
      </w:rPr>
    </w:tblStylePr>
    <w:tblStylePr w:type="lastCol">
      <w:rPr>
        <w:b/>
        <w:bCs/>
      </w:rPr>
    </w:tblStylePr>
    <w:tblStylePr w:type="band1Vert">
      <w:tblPr/>
      <w:tcPr>
        <w:tcBorders>
          <w:top w:val="single" w:sz="8" w:space="0" w:color="97BF0D" w:themeColor="accent4"/>
          <w:left w:val="single" w:sz="8" w:space="0" w:color="97BF0D" w:themeColor="accent4"/>
          <w:bottom w:val="single" w:sz="8" w:space="0" w:color="97BF0D" w:themeColor="accent4"/>
          <w:right w:val="single" w:sz="8" w:space="0" w:color="97BF0D" w:themeColor="accent4"/>
        </w:tcBorders>
      </w:tcPr>
    </w:tblStylePr>
    <w:tblStylePr w:type="band1Horz">
      <w:tblPr/>
      <w:tcPr>
        <w:tcBorders>
          <w:top w:val="single" w:sz="8" w:space="0" w:color="97BF0D" w:themeColor="accent4"/>
          <w:left w:val="single" w:sz="8" w:space="0" w:color="97BF0D" w:themeColor="accent4"/>
          <w:bottom w:val="single" w:sz="8" w:space="0" w:color="97BF0D" w:themeColor="accent4"/>
          <w:right w:val="single" w:sz="8" w:space="0" w:color="97BF0D" w:themeColor="accent4"/>
        </w:tcBorders>
      </w:tcPr>
    </w:tblStylePr>
  </w:style>
  <w:style w:type="character" w:customStyle="1" w:styleId="PStableauCar">
    <w:name w:val="P&amp;S tableau Car"/>
    <w:basedOn w:val="PartnersCar"/>
    <w:link w:val="PStableau"/>
    <w:rsid w:val="00184DDF"/>
    <w:rPr>
      <w:rFonts w:ascii="Candara" w:eastAsia="Times New Roman" w:hAnsi="Candara" w:cstheme="minorHAnsi"/>
      <w:bCs/>
      <w:lang w:eastAsia="fr-FR"/>
    </w:rPr>
  </w:style>
  <w:style w:type="paragraph" w:styleId="TM4">
    <w:name w:val="toc 4"/>
    <w:basedOn w:val="Normal"/>
    <w:next w:val="Normal"/>
    <w:autoRedefine/>
    <w:uiPriority w:val="39"/>
    <w:unhideWhenUsed/>
    <w:rsid w:val="0097622A"/>
    <w:pPr>
      <w:spacing w:after="0"/>
      <w:ind w:left="660"/>
    </w:pPr>
    <w:rPr>
      <w:sz w:val="18"/>
      <w:szCs w:val="18"/>
    </w:rPr>
  </w:style>
  <w:style w:type="paragraph" w:styleId="TM5">
    <w:name w:val="toc 5"/>
    <w:basedOn w:val="Normal"/>
    <w:next w:val="Normal"/>
    <w:autoRedefine/>
    <w:uiPriority w:val="39"/>
    <w:unhideWhenUsed/>
    <w:rsid w:val="0097622A"/>
    <w:pPr>
      <w:spacing w:after="0"/>
      <w:ind w:left="880"/>
    </w:pPr>
    <w:rPr>
      <w:sz w:val="18"/>
      <w:szCs w:val="18"/>
    </w:rPr>
  </w:style>
  <w:style w:type="paragraph" w:styleId="TM6">
    <w:name w:val="toc 6"/>
    <w:basedOn w:val="Normal"/>
    <w:next w:val="Normal"/>
    <w:autoRedefine/>
    <w:uiPriority w:val="39"/>
    <w:unhideWhenUsed/>
    <w:rsid w:val="0097622A"/>
    <w:pPr>
      <w:spacing w:after="0"/>
      <w:ind w:left="1100"/>
    </w:pPr>
    <w:rPr>
      <w:sz w:val="18"/>
      <w:szCs w:val="18"/>
    </w:rPr>
  </w:style>
  <w:style w:type="paragraph" w:styleId="TM7">
    <w:name w:val="toc 7"/>
    <w:basedOn w:val="Normal"/>
    <w:next w:val="Normal"/>
    <w:autoRedefine/>
    <w:uiPriority w:val="39"/>
    <w:unhideWhenUsed/>
    <w:rsid w:val="0097622A"/>
    <w:pPr>
      <w:spacing w:after="0"/>
      <w:ind w:left="1320"/>
    </w:pPr>
    <w:rPr>
      <w:sz w:val="18"/>
      <w:szCs w:val="18"/>
    </w:rPr>
  </w:style>
  <w:style w:type="paragraph" w:styleId="TM8">
    <w:name w:val="toc 8"/>
    <w:basedOn w:val="Normal"/>
    <w:next w:val="Normal"/>
    <w:autoRedefine/>
    <w:uiPriority w:val="39"/>
    <w:unhideWhenUsed/>
    <w:rsid w:val="0097622A"/>
    <w:pPr>
      <w:spacing w:after="0"/>
      <w:ind w:left="1540"/>
    </w:pPr>
    <w:rPr>
      <w:sz w:val="18"/>
      <w:szCs w:val="18"/>
    </w:rPr>
  </w:style>
  <w:style w:type="paragraph" w:styleId="TM9">
    <w:name w:val="toc 9"/>
    <w:basedOn w:val="Normal"/>
    <w:next w:val="Normal"/>
    <w:autoRedefine/>
    <w:uiPriority w:val="39"/>
    <w:unhideWhenUsed/>
    <w:rsid w:val="0097622A"/>
    <w:pPr>
      <w:spacing w:after="0"/>
      <w:ind w:left="1760"/>
    </w:pPr>
    <w:rPr>
      <w:sz w:val="18"/>
      <w:szCs w:val="18"/>
    </w:rPr>
  </w:style>
  <w:style w:type="paragraph" w:styleId="Lgende">
    <w:name w:val="caption"/>
    <w:basedOn w:val="Normal"/>
    <w:next w:val="Normal"/>
    <w:unhideWhenUsed/>
    <w:qFormat/>
    <w:rsid w:val="000317D0"/>
    <w:pPr>
      <w:spacing w:line="240" w:lineRule="auto"/>
      <w:jc w:val="center"/>
    </w:pPr>
    <w:rPr>
      <w:b/>
      <w:bCs/>
      <w:color w:val="CCD502" w:themeColor="accent1"/>
      <w:sz w:val="18"/>
      <w:szCs w:val="18"/>
    </w:rPr>
  </w:style>
  <w:style w:type="paragraph" w:styleId="Tabledesillustrations">
    <w:name w:val="table of figures"/>
    <w:basedOn w:val="Normal"/>
    <w:next w:val="Normal"/>
    <w:uiPriority w:val="99"/>
    <w:unhideWhenUsed/>
    <w:rsid w:val="00D8373A"/>
    <w:pPr>
      <w:spacing w:after="0"/>
      <w:ind w:left="440" w:hanging="440"/>
    </w:pPr>
    <w:rPr>
      <w:smallCaps/>
      <w:sz w:val="20"/>
      <w:szCs w:val="20"/>
    </w:rPr>
  </w:style>
  <w:style w:type="paragraph" w:customStyle="1" w:styleId="Sinteo">
    <w:name w:val="Sinteo"/>
    <w:basedOn w:val="Normal"/>
    <w:link w:val="SinteoCar"/>
    <w:qFormat/>
    <w:rsid w:val="00985A3A"/>
    <w:pPr>
      <w:autoSpaceDE w:val="0"/>
      <w:autoSpaceDN w:val="0"/>
      <w:adjustRightInd w:val="0"/>
      <w:spacing w:after="120"/>
      <w:jc w:val="both"/>
    </w:pPr>
    <w:rPr>
      <w:rFonts w:cstheme="minorHAnsi"/>
      <w:color w:val="4B5F06" w:themeColor="text2" w:themeShade="80"/>
      <w:sz w:val="20"/>
    </w:rPr>
  </w:style>
  <w:style w:type="character" w:customStyle="1" w:styleId="SinteoCar">
    <w:name w:val="Sinteo Car"/>
    <w:basedOn w:val="Policepardfaut"/>
    <w:link w:val="Sinteo"/>
    <w:rsid w:val="00985A3A"/>
    <w:rPr>
      <w:rFonts w:cstheme="minorHAnsi"/>
      <w:color w:val="4B5F06" w:themeColor="text2" w:themeShade="80"/>
      <w:sz w:val="20"/>
    </w:rPr>
  </w:style>
  <w:style w:type="paragraph" w:customStyle="1" w:styleId="NormalSinteo">
    <w:name w:val="Normal Sinteo"/>
    <w:basedOn w:val="Normal"/>
    <w:link w:val="NormalSinteoCar"/>
    <w:qFormat/>
    <w:rsid w:val="00985A3A"/>
    <w:pPr>
      <w:spacing w:before="240"/>
      <w:jc w:val="both"/>
    </w:pPr>
    <w:rPr>
      <w:rFonts w:cstheme="minorHAnsi"/>
      <w:color w:val="656A01" w:themeColor="accent1" w:themeShade="80"/>
      <w:sz w:val="20"/>
      <w:szCs w:val="20"/>
      <w:lang w:val="en-US"/>
    </w:rPr>
  </w:style>
  <w:style w:type="character" w:customStyle="1" w:styleId="NormalSinteoCar">
    <w:name w:val="Normal Sinteo Car"/>
    <w:basedOn w:val="Policepardfaut"/>
    <w:link w:val="NormalSinteo"/>
    <w:rsid w:val="00985A3A"/>
    <w:rPr>
      <w:rFonts w:cstheme="minorHAnsi"/>
      <w:color w:val="656A01" w:themeColor="accent1" w:themeShade="80"/>
      <w:sz w:val="20"/>
      <w:szCs w:val="20"/>
      <w:lang w:val="en-US"/>
    </w:rPr>
  </w:style>
  <w:style w:type="paragraph" w:styleId="Notedebasdepage">
    <w:name w:val="footnote text"/>
    <w:basedOn w:val="Normal"/>
    <w:link w:val="NotedebasdepageCar"/>
    <w:uiPriority w:val="99"/>
    <w:semiHidden/>
    <w:unhideWhenUsed/>
    <w:rsid w:val="007B69E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B69E8"/>
    <w:rPr>
      <w:sz w:val="20"/>
      <w:szCs w:val="20"/>
    </w:rPr>
  </w:style>
  <w:style w:type="character" w:styleId="Appelnotedebasdep">
    <w:name w:val="footnote reference"/>
    <w:basedOn w:val="Policepardfaut"/>
    <w:uiPriority w:val="99"/>
    <w:semiHidden/>
    <w:unhideWhenUsed/>
    <w:rsid w:val="007B69E8"/>
    <w:rPr>
      <w:vertAlign w:val="superscript"/>
    </w:rPr>
  </w:style>
  <w:style w:type="character" w:styleId="Accentuation">
    <w:name w:val="Emphasis"/>
    <w:qFormat/>
    <w:rsid w:val="00C17DC2"/>
  </w:style>
  <w:style w:type="paragraph" w:customStyle="1" w:styleId="StyleJustifiAvant6ptInterligne15ligne">
    <w:name w:val="Style Justifié Avant : 6 pt Interligne : 15 ligne"/>
    <w:basedOn w:val="Normal"/>
    <w:rsid w:val="00922A3A"/>
    <w:pPr>
      <w:spacing w:before="120" w:after="0" w:line="360" w:lineRule="auto"/>
      <w:jc w:val="both"/>
    </w:pPr>
    <w:rPr>
      <w:rFonts w:ascii="Arial" w:eastAsia="Times New Roman" w:hAnsi="Arial" w:cs="Times New Roman"/>
      <w:szCs w:val="20"/>
      <w:lang w:eastAsia="fr-FR"/>
    </w:rPr>
  </w:style>
  <w:style w:type="table" w:customStyle="1" w:styleId="Style2">
    <w:name w:val="Style2"/>
    <w:basedOn w:val="TableauNormal"/>
    <w:uiPriority w:val="99"/>
    <w:rsid w:val="00CB0137"/>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rPr>
      <w:tblPr/>
      <w:tcPr>
        <w:shd w:val="clear" w:color="auto" w:fill="F19005" w:themeFill="accent5"/>
      </w:tcPr>
    </w:tblStylePr>
    <w:tblStylePr w:type="firstCol">
      <w:rPr>
        <w:color w:val="FFFFFF" w:themeColor="background1"/>
      </w:rPr>
      <w:tblPr/>
      <w:tcPr>
        <w:shd w:val="clear" w:color="auto" w:fill="F19005" w:themeFill="accent5"/>
      </w:tcPr>
    </w:tblStylePr>
    <w:tblStylePr w:type="seCell">
      <w:tblPr/>
      <w:tcPr>
        <w:shd w:val="clear" w:color="auto" w:fill="FFFFFF" w:themeFill="background1"/>
      </w:tcPr>
    </w:tblStylePr>
  </w:style>
  <w:style w:type="character" w:customStyle="1" w:styleId="Titre4Car">
    <w:name w:val="Titre 4 Car"/>
    <w:basedOn w:val="Policepardfaut"/>
    <w:link w:val="Titre4"/>
    <w:uiPriority w:val="9"/>
    <w:rsid w:val="005161B3"/>
    <w:rPr>
      <w:rFonts w:asciiTheme="majorHAnsi" w:eastAsiaTheme="majorEastAsia" w:hAnsiTheme="majorHAnsi" w:cstheme="majorBidi"/>
      <w:b/>
      <w:bCs/>
      <w:i/>
      <w:iCs/>
      <w:color w:val="CCD502" w:themeColor="accent1"/>
    </w:rPr>
  </w:style>
  <w:style w:type="table" w:styleId="Trameclaire-Accent4">
    <w:name w:val="Light Shading Accent 4"/>
    <w:basedOn w:val="TableauNormal"/>
    <w:uiPriority w:val="60"/>
    <w:rsid w:val="00DE0787"/>
    <w:pPr>
      <w:spacing w:after="0" w:line="240" w:lineRule="auto"/>
    </w:pPr>
    <w:rPr>
      <w:color w:val="708E09" w:themeColor="accent4" w:themeShade="BF"/>
    </w:rPr>
    <w:tblPr>
      <w:tblStyleRowBandSize w:val="1"/>
      <w:tblStyleColBandSize w:val="1"/>
      <w:tblBorders>
        <w:top w:val="single" w:sz="8" w:space="0" w:color="97BF0D" w:themeColor="accent4"/>
        <w:bottom w:val="single" w:sz="8" w:space="0" w:color="97BF0D" w:themeColor="accent4"/>
      </w:tblBorders>
    </w:tblPr>
    <w:tblStylePr w:type="firstRow">
      <w:pPr>
        <w:spacing w:before="0" w:after="0" w:line="240" w:lineRule="auto"/>
      </w:pPr>
      <w:rPr>
        <w:b/>
        <w:bCs/>
      </w:rPr>
      <w:tblPr/>
      <w:tcPr>
        <w:tcBorders>
          <w:top w:val="single" w:sz="8" w:space="0" w:color="97BF0D" w:themeColor="accent4"/>
          <w:left w:val="nil"/>
          <w:bottom w:val="single" w:sz="8" w:space="0" w:color="97BF0D" w:themeColor="accent4"/>
          <w:right w:val="nil"/>
          <w:insideH w:val="nil"/>
          <w:insideV w:val="nil"/>
        </w:tcBorders>
      </w:tcPr>
    </w:tblStylePr>
    <w:tblStylePr w:type="lastRow">
      <w:pPr>
        <w:spacing w:before="0" w:after="0" w:line="240" w:lineRule="auto"/>
      </w:pPr>
      <w:rPr>
        <w:b/>
        <w:bCs/>
      </w:rPr>
      <w:tblPr/>
      <w:tcPr>
        <w:tcBorders>
          <w:top w:val="single" w:sz="8" w:space="0" w:color="97BF0D" w:themeColor="accent4"/>
          <w:left w:val="nil"/>
          <w:bottom w:val="single" w:sz="8" w:space="0" w:color="97BF0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AB8" w:themeFill="accent4" w:themeFillTint="3F"/>
      </w:tcPr>
    </w:tblStylePr>
    <w:tblStylePr w:type="band1Horz">
      <w:tblPr/>
      <w:tcPr>
        <w:tcBorders>
          <w:left w:val="nil"/>
          <w:right w:val="nil"/>
          <w:insideH w:val="nil"/>
          <w:insideV w:val="nil"/>
        </w:tcBorders>
        <w:shd w:val="clear" w:color="auto" w:fill="EBFAB8" w:themeFill="accent4" w:themeFillTint="3F"/>
      </w:tcPr>
    </w:tblStylePr>
  </w:style>
  <w:style w:type="table" w:styleId="Listeclaire-Accent2">
    <w:name w:val="Light List Accent 2"/>
    <w:basedOn w:val="TableauNormal"/>
    <w:uiPriority w:val="61"/>
    <w:rsid w:val="00A4160B"/>
    <w:pPr>
      <w:spacing w:after="0" w:line="240" w:lineRule="auto"/>
    </w:pPr>
    <w:tblPr>
      <w:tblStyleRowBandSize w:val="1"/>
      <w:tblStyleColBandSize w:val="1"/>
      <w:tblBorders>
        <w:top w:val="single" w:sz="8" w:space="0" w:color="77992B" w:themeColor="accent2"/>
        <w:left w:val="single" w:sz="8" w:space="0" w:color="77992B" w:themeColor="accent2"/>
        <w:bottom w:val="single" w:sz="8" w:space="0" w:color="77992B" w:themeColor="accent2"/>
        <w:right w:val="single" w:sz="8" w:space="0" w:color="77992B" w:themeColor="accent2"/>
      </w:tblBorders>
    </w:tblPr>
    <w:tblStylePr w:type="firstRow">
      <w:pPr>
        <w:spacing w:before="0" w:after="0" w:line="240" w:lineRule="auto"/>
      </w:pPr>
      <w:rPr>
        <w:b/>
        <w:bCs/>
        <w:color w:val="FFFFFF" w:themeColor="background1"/>
      </w:rPr>
      <w:tblPr/>
      <w:tcPr>
        <w:shd w:val="clear" w:color="auto" w:fill="77992B" w:themeFill="accent2"/>
      </w:tcPr>
    </w:tblStylePr>
    <w:tblStylePr w:type="lastRow">
      <w:pPr>
        <w:spacing w:before="0" w:after="0" w:line="240" w:lineRule="auto"/>
      </w:pPr>
      <w:rPr>
        <w:b/>
        <w:bCs/>
      </w:rPr>
      <w:tblPr/>
      <w:tcPr>
        <w:tcBorders>
          <w:top w:val="double" w:sz="6" w:space="0" w:color="77992B" w:themeColor="accent2"/>
          <w:left w:val="single" w:sz="8" w:space="0" w:color="77992B" w:themeColor="accent2"/>
          <w:bottom w:val="single" w:sz="8" w:space="0" w:color="77992B" w:themeColor="accent2"/>
          <w:right w:val="single" w:sz="8" w:space="0" w:color="77992B" w:themeColor="accent2"/>
        </w:tcBorders>
      </w:tcPr>
    </w:tblStylePr>
    <w:tblStylePr w:type="firstCol">
      <w:rPr>
        <w:b/>
        <w:bCs/>
      </w:rPr>
    </w:tblStylePr>
    <w:tblStylePr w:type="lastCol">
      <w:rPr>
        <w:b/>
        <w:bCs/>
      </w:rPr>
    </w:tblStylePr>
    <w:tblStylePr w:type="band1Vert">
      <w:tblPr/>
      <w:tcPr>
        <w:tcBorders>
          <w:top w:val="single" w:sz="8" w:space="0" w:color="77992B" w:themeColor="accent2"/>
          <w:left w:val="single" w:sz="8" w:space="0" w:color="77992B" w:themeColor="accent2"/>
          <w:bottom w:val="single" w:sz="8" w:space="0" w:color="77992B" w:themeColor="accent2"/>
          <w:right w:val="single" w:sz="8" w:space="0" w:color="77992B" w:themeColor="accent2"/>
        </w:tcBorders>
      </w:tcPr>
    </w:tblStylePr>
    <w:tblStylePr w:type="band1Horz">
      <w:tblPr/>
      <w:tcPr>
        <w:tcBorders>
          <w:top w:val="single" w:sz="8" w:space="0" w:color="77992B" w:themeColor="accent2"/>
          <w:left w:val="single" w:sz="8" w:space="0" w:color="77992B" w:themeColor="accent2"/>
          <w:bottom w:val="single" w:sz="8" w:space="0" w:color="77992B" w:themeColor="accent2"/>
          <w:right w:val="single" w:sz="8" w:space="0" w:color="77992B" w:themeColor="accent2"/>
        </w:tcBorders>
      </w:tcPr>
    </w:tblStylePr>
  </w:style>
  <w:style w:type="table" w:styleId="Tramemoyenne1-Accent4">
    <w:name w:val="Medium Shading 1 Accent 4"/>
    <w:basedOn w:val="TableauNormal"/>
    <w:uiPriority w:val="63"/>
    <w:rsid w:val="00A4160B"/>
    <w:pPr>
      <w:spacing w:after="0" w:line="240" w:lineRule="auto"/>
    </w:pPr>
    <w:tblPr>
      <w:tblStyleRowBandSize w:val="1"/>
      <w:tblStyleColBandSize w:val="1"/>
      <w:tblBorders>
        <w:top w:val="single" w:sz="8" w:space="0" w:color="C2F028" w:themeColor="accent4" w:themeTint="BF"/>
        <w:left w:val="single" w:sz="8" w:space="0" w:color="C2F028" w:themeColor="accent4" w:themeTint="BF"/>
        <w:bottom w:val="single" w:sz="8" w:space="0" w:color="C2F028" w:themeColor="accent4" w:themeTint="BF"/>
        <w:right w:val="single" w:sz="8" w:space="0" w:color="C2F028" w:themeColor="accent4" w:themeTint="BF"/>
        <w:insideH w:val="single" w:sz="8" w:space="0" w:color="C2F028" w:themeColor="accent4" w:themeTint="BF"/>
      </w:tblBorders>
    </w:tblPr>
    <w:tblStylePr w:type="firstRow">
      <w:pPr>
        <w:spacing w:before="0" w:after="0" w:line="240" w:lineRule="auto"/>
      </w:pPr>
      <w:rPr>
        <w:b/>
        <w:bCs/>
        <w:color w:val="FFFFFF" w:themeColor="background1"/>
      </w:rPr>
      <w:tblPr/>
      <w:tcPr>
        <w:tcBorders>
          <w:top w:val="single" w:sz="8" w:space="0" w:color="C2F028" w:themeColor="accent4" w:themeTint="BF"/>
          <w:left w:val="single" w:sz="8" w:space="0" w:color="C2F028" w:themeColor="accent4" w:themeTint="BF"/>
          <w:bottom w:val="single" w:sz="8" w:space="0" w:color="C2F028" w:themeColor="accent4" w:themeTint="BF"/>
          <w:right w:val="single" w:sz="8" w:space="0" w:color="C2F028" w:themeColor="accent4" w:themeTint="BF"/>
          <w:insideH w:val="nil"/>
          <w:insideV w:val="nil"/>
        </w:tcBorders>
        <w:shd w:val="clear" w:color="auto" w:fill="97BF0D" w:themeFill="accent4"/>
      </w:tcPr>
    </w:tblStylePr>
    <w:tblStylePr w:type="lastRow">
      <w:pPr>
        <w:spacing w:before="0" w:after="0" w:line="240" w:lineRule="auto"/>
      </w:pPr>
      <w:rPr>
        <w:b/>
        <w:bCs/>
      </w:rPr>
      <w:tblPr/>
      <w:tcPr>
        <w:tcBorders>
          <w:top w:val="double" w:sz="6" w:space="0" w:color="C2F028" w:themeColor="accent4" w:themeTint="BF"/>
          <w:left w:val="single" w:sz="8" w:space="0" w:color="C2F028" w:themeColor="accent4" w:themeTint="BF"/>
          <w:bottom w:val="single" w:sz="8" w:space="0" w:color="C2F028" w:themeColor="accent4" w:themeTint="BF"/>
          <w:right w:val="single" w:sz="8" w:space="0" w:color="C2F028"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FAB8" w:themeFill="accent4" w:themeFillTint="3F"/>
      </w:tcPr>
    </w:tblStylePr>
    <w:tblStylePr w:type="band1Horz">
      <w:tblPr/>
      <w:tcPr>
        <w:tcBorders>
          <w:insideH w:val="nil"/>
          <w:insideV w:val="nil"/>
        </w:tcBorders>
        <w:shd w:val="clear" w:color="auto" w:fill="EBFAB8" w:themeFill="accent4"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A4160B"/>
    <w:pPr>
      <w:spacing w:after="0" w:line="240" w:lineRule="auto"/>
    </w:pPr>
    <w:tblPr>
      <w:tblStyleRowBandSize w:val="1"/>
      <w:tblStyleColBandSize w:val="1"/>
      <w:tblBorders>
        <w:top w:val="single" w:sz="8" w:space="0" w:color="A2CB47" w:themeColor="accent2" w:themeTint="BF"/>
        <w:left w:val="single" w:sz="8" w:space="0" w:color="A2CB47" w:themeColor="accent2" w:themeTint="BF"/>
        <w:bottom w:val="single" w:sz="8" w:space="0" w:color="A2CB47" w:themeColor="accent2" w:themeTint="BF"/>
        <w:right w:val="single" w:sz="8" w:space="0" w:color="A2CB47" w:themeColor="accent2" w:themeTint="BF"/>
        <w:insideH w:val="single" w:sz="8" w:space="0" w:color="A2CB47" w:themeColor="accent2" w:themeTint="BF"/>
      </w:tblBorders>
    </w:tblPr>
    <w:tblStylePr w:type="firstRow">
      <w:pPr>
        <w:spacing w:before="0" w:after="0" w:line="240" w:lineRule="auto"/>
      </w:pPr>
      <w:rPr>
        <w:b/>
        <w:bCs/>
        <w:color w:val="FFFFFF" w:themeColor="background1"/>
      </w:rPr>
      <w:tblPr/>
      <w:tcPr>
        <w:tcBorders>
          <w:top w:val="single" w:sz="8" w:space="0" w:color="A2CB47" w:themeColor="accent2" w:themeTint="BF"/>
          <w:left w:val="single" w:sz="8" w:space="0" w:color="A2CB47" w:themeColor="accent2" w:themeTint="BF"/>
          <w:bottom w:val="single" w:sz="8" w:space="0" w:color="A2CB47" w:themeColor="accent2" w:themeTint="BF"/>
          <w:right w:val="single" w:sz="8" w:space="0" w:color="A2CB47" w:themeColor="accent2" w:themeTint="BF"/>
          <w:insideH w:val="nil"/>
          <w:insideV w:val="nil"/>
        </w:tcBorders>
        <w:shd w:val="clear" w:color="auto" w:fill="77992B" w:themeFill="accent2"/>
      </w:tcPr>
    </w:tblStylePr>
    <w:tblStylePr w:type="lastRow">
      <w:pPr>
        <w:spacing w:before="0" w:after="0" w:line="240" w:lineRule="auto"/>
      </w:pPr>
      <w:rPr>
        <w:b/>
        <w:bCs/>
      </w:rPr>
      <w:tblPr/>
      <w:tcPr>
        <w:tcBorders>
          <w:top w:val="double" w:sz="6" w:space="0" w:color="A2CB47" w:themeColor="accent2" w:themeTint="BF"/>
          <w:left w:val="single" w:sz="8" w:space="0" w:color="A2CB47" w:themeColor="accent2" w:themeTint="BF"/>
          <w:bottom w:val="single" w:sz="8" w:space="0" w:color="A2CB47" w:themeColor="accent2" w:themeTint="BF"/>
          <w:right w:val="single" w:sz="8" w:space="0" w:color="A2CB4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0EEC2" w:themeFill="accent2" w:themeFillTint="3F"/>
      </w:tcPr>
    </w:tblStylePr>
    <w:tblStylePr w:type="band1Horz">
      <w:tblPr/>
      <w:tcPr>
        <w:tcBorders>
          <w:insideH w:val="nil"/>
          <w:insideV w:val="nil"/>
        </w:tcBorders>
        <w:shd w:val="clear" w:color="auto" w:fill="E0EEC2" w:themeFill="accent2" w:themeFillTint="3F"/>
      </w:tcPr>
    </w:tblStylePr>
    <w:tblStylePr w:type="band2Horz">
      <w:tblPr/>
      <w:tcPr>
        <w:tcBorders>
          <w:insideH w:val="nil"/>
          <w:insideV w:val="nil"/>
        </w:tcBorders>
      </w:tcPr>
    </w:tblStylePr>
  </w:style>
  <w:style w:type="table" w:customStyle="1" w:styleId="Listeclaire-Accent11">
    <w:name w:val="Liste claire - Accent 11"/>
    <w:basedOn w:val="TableauNormal"/>
    <w:uiPriority w:val="61"/>
    <w:rsid w:val="007F2D1E"/>
    <w:pPr>
      <w:spacing w:after="0" w:line="240" w:lineRule="auto"/>
      <w:jc w:val="center"/>
    </w:pPr>
    <w:tblPr>
      <w:tblStyleRowBandSize w:val="1"/>
      <w:tblStyleColBandSize w:val="1"/>
      <w:tblBorders>
        <w:top w:val="single" w:sz="8" w:space="0" w:color="CCD502" w:themeColor="accent1"/>
        <w:left w:val="single" w:sz="8" w:space="0" w:color="CCD502" w:themeColor="accent1"/>
        <w:bottom w:val="single" w:sz="8" w:space="0" w:color="CCD502" w:themeColor="accent1"/>
        <w:right w:val="single" w:sz="8" w:space="0" w:color="CCD502" w:themeColor="accent1"/>
      </w:tblBorders>
    </w:tblPr>
    <w:tblStylePr w:type="firstRow">
      <w:pPr>
        <w:spacing w:before="0" w:after="0" w:line="240" w:lineRule="auto"/>
      </w:pPr>
      <w:rPr>
        <w:b/>
        <w:bCs/>
        <w:color w:val="FFFFFF" w:themeColor="background1"/>
      </w:rPr>
      <w:tblPr/>
      <w:tcPr>
        <w:shd w:val="clear" w:color="auto" w:fill="CCD502" w:themeFill="accent1"/>
      </w:tcPr>
    </w:tblStylePr>
    <w:tblStylePr w:type="lastRow">
      <w:pPr>
        <w:spacing w:before="0" w:after="0" w:line="240" w:lineRule="auto"/>
      </w:pPr>
      <w:rPr>
        <w:b/>
        <w:bCs/>
      </w:rPr>
      <w:tblPr/>
      <w:tcPr>
        <w:tcBorders>
          <w:top w:val="double" w:sz="6" w:space="0" w:color="CCD502" w:themeColor="accent1"/>
          <w:left w:val="single" w:sz="8" w:space="0" w:color="CCD502" w:themeColor="accent1"/>
          <w:bottom w:val="single" w:sz="8" w:space="0" w:color="CCD502" w:themeColor="accent1"/>
          <w:right w:val="single" w:sz="8" w:space="0" w:color="CCD502" w:themeColor="accent1"/>
        </w:tcBorders>
      </w:tcPr>
    </w:tblStylePr>
    <w:tblStylePr w:type="firstCol">
      <w:rPr>
        <w:b/>
        <w:bCs/>
      </w:rPr>
    </w:tblStylePr>
    <w:tblStylePr w:type="lastCol">
      <w:rPr>
        <w:b/>
        <w:bCs/>
      </w:rPr>
    </w:tblStylePr>
    <w:tblStylePr w:type="band1Vert">
      <w:tblPr/>
      <w:tcPr>
        <w:tcBorders>
          <w:top w:val="single" w:sz="8" w:space="0" w:color="CCD502" w:themeColor="accent1"/>
          <w:left w:val="single" w:sz="8" w:space="0" w:color="CCD502" w:themeColor="accent1"/>
          <w:bottom w:val="single" w:sz="8" w:space="0" w:color="CCD502" w:themeColor="accent1"/>
          <w:right w:val="single" w:sz="8" w:space="0" w:color="CCD502" w:themeColor="accent1"/>
        </w:tcBorders>
      </w:tcPr>
    </w:tblStylePr>
    <w:tblStylePr w:type="band1Horz">
      <w:tblPr/>
      <w:tcPr>
        <w:tcBorders>
          <w:top w:val="single" w:sz="8" w:space="0" w:color="CCD502" w:themeColor="accent1"/>
          <w:left w:val="single" w:sz="8" w:space="0" w:color="CCD502" w:themeColor="accent1"/>
          <w:bottom w:val="single" w:sz="8" w:space="0" w:color="CCD502" w:themeColor="accent1"/>
          <w:right w:val="single" w:sz="8" w:space="0" w:color="CCD502" w:themeColor="accent1"/>
        </w:tcBorders>
      </w:tcPr>
    </w:tblStylePr>
  </w:style>
  <w:style w:type="table" w:customStyle="1" w:styleId="TableauListe3-Accentuation31">
    <w:name w:val="Tableau Liste 3 - Accentuation 31"/>
    <w:basedOn w:val="TableauNormal"/>
    <w:uiPriority w:val="48"/>
    <w:rsid w:val="00975C5C"/>
    <w:pPr>
      <w:spacing w:after="0" w:line="240" w:lineRule="auto"/>
    </w:pPr>
    <w:tblPr>
      <w:tblStyleRowBandSize w:val="1"/>
      <w:tblStyleColBandSize w:val="1"/>
      <w:tblBorders>
        <w:top w:val="single" w:sz="4" w:space="0" w:color="074231" w:themeColor="accent3"/>
        <w:left w:val="single" w:sz="4" w:space="0" w:color="074231" w:themeColor="accent3"/>
        <w:bottom w:val="single" w:sz="4" w:space="0" w:color="074231" w:themeColor="accent3"/>
        <w:right w:val="single" w:sz="4" w:space="0" w:color="074231" w:themeColor="accent3"/>
      </w:tblBorders>
    </w:tblPr>
    <w:tblStylePr w:type="firstRow">
      <w:rPr>
        <w:b/>
        <w:bCs/>
        <w:color w:val="FFFFFF" w:themeColor="background1"/>
      </w:rPr>
      <w:tblPr/>
      <w:tcPr>
        <w:shd w:val="clear" w:color="auto" w:fill="074231" w:themeFill="accent3"/>
      </w:tcPr>
    </w:tblStylePr>
    <w:tblStylePr w:type="lastRow">
      <w:rPr>
        <w:b/>
        <w:bCs/>
      </w:rPr>
      <w:tblPr/>
      <w:tcPr>
        <w:tcBorders>
          <w:top w:val="double" w:sz="4" w:space="0" w:color="07423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74231" w:themeColor="accent3"/>
          <w:right w:val="single" w:sz="4" w:space="0" w:color="074231" w:themeColor="accent3"/>
        </w:tcBorders>
      </w:tcPr>
    </w:tblStylePr>
    <w:tblStylePr w:type="band1Horz">
      <w:tblPr/>
      <w:tcPr>
        <w:tcBorders>
          <w:top w:val="single" w:sz="4" w:space="0" w:color="074231" w:themeColor="accent3"/>
          <w:bottom w:val="single" w:sz="4" w:space="0" w:color="07423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74231" w:themeColor="accent3"/>
          <w:left w:val="nil"/>
        </w:tcBorders>
      </w:tcPr>
    </w:tblStylePr>
    <w:tblStylePr w:type="swCell">
      <w:tblPr/>
      <w:tcPr>
        <w:tcBorders>
          <w:top w:val="double" w:sz="4" w:space="0" w:color="074231" w:themeColor="accent3"/>
          <w:right w:val="nil"/>
        </w:tcBorders>
      </w:tcPr>
    </w:tblStylePr>
  </w:style>
  <w:style w:type="table" w:styleId="Grillemoyenne3-Accent2">
    <w:name w:val="Medium Grid 3 Accent 2"/>
    <w:basedOn w:val="TableauNormal"/>
    <w:uiPriority w:val="69"/>
    <w:rsid w:val="00F139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EC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7992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7992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7992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7992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C8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C84" w:themeFill="accent2" w:themeFillTint="7F"/>
      </w:tcPr>
    </w:tblStylePr>
  </w:style>
  <w:style w:type="character" w:styleId="Lienhypertextesuivivisit">
    <w:name w:val="FollowedHyperlink"/>
    <w:basedOn w:val="Policepardfaut"/>
    <w:uiPriority w:val="99"/>
    <w:semiHidden/>
    <w:unhideWhenUsed/>
    <w:rsid w:val="00A96271"/>
    <w:rPr>
      <w:color w:val="954F72"/>
      <w:u w:val="single"/>
    </w:rPr>
  </w:style>
  <w:style w:type="paragraph" w:customStyle="1" w:styleId="msonormal0">
    <w:name w:val="msonormal"/>
    <w:basedOn w:val="Normal"/>
    <w:rsid w:val="00A96271"/>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xl63">
    <w:name w:val="xl63"/>
    <w:basedOn w:val="Normal"/>
    <w:rsid w:val="00A96271"/>
    <w:pPr>
      <w:spacing w:before="100" w:beforeAutospacing="1" w:after="100" w:afterAutospacing="1" w:line="240" w:lineRule="auto"/>
      <w:jc w:val="right"/>
    </w:pPr>
    <w:rPr>
      <w:rFonts w:ascii="Times New Roman" w:eastAsia="Times New Roman" w:hAnsi="Times New Roman" w:cs="Times New Roman"/>
      <w:sz w:val="24"/>
      <w:szCs w:val="24"/>
      <w:lang w:eastAsia="ja-JP"/>
    </w:rPr>
  </w:style>
  <w:style w:type="paragraph" w:customStyle="1" w:styleId="xl64">
    <w:name w:val="xl64"/>
    <w:basedOn w:val="Normal"/>
    <w:rsid w:val="00A96271"/>
    <w:pPr>
      <w:spacing w:before="100" w:beforeAutospacing="1" w:after="100" w:afterAutospacing="1" w:line="240" w:lineRule="auto"/>
    </w:pPr>
    <w:rPr>
      <w:rFonts w:ascii="Times New Roman" w:eastAsia="Times New Roman" w:hAnsi="Times New Roman" w:cs="Times New Roman"/>
      <w:color w:val="FF0000"/>
      <w:sz w:val="18"/>
      <w:szCs w:val="18"/>
      <w:lang w:eastAsia="ja-JP"/>
    </w:rPr>
  </w:style>
  <w:style w:type="paragraph" w:customStyle="1" w:styleId="xl65">
    <w:name w:val="xl65"/>
    <w:basedOn w:val="Normal"/>
    <w:rsid w:val="00A96271"/>
    <w:pPr>
      <w:spacing w:before="100" w:beforeAutospacing="1" w:after="100" w:afterAutospacing="1" w:line="240" w:lineRule="auto"/>
      <w:jc w:val="center"/>
    </w:pPr>
    <w:rPr>
      <w:rFonts w:ascii="Times New Roman" w:eastAsia="Times New Roman" w:hAnsi="Times New Roman" w:cs="Times New Roman"/>
      <w:sz w:val="24"/>
      <w:szCs w:val="24"/>
      <w:lang w:eastAsia="ja-JP"/>
    </w:rPr>
  </w:style>
  <w:style w:type="paragraph" w:customStyle="1" w:styleId="xl66">
    <w:name w:val="xl66"/>
    <w:basedOn w:val="Normal"/>
    <w:rsid w:val="00A96271"/>
    <w:pPr>
      <w:shd w:val="clear" w:color="000000" w:fill="000000"/>
      <w:spacing w:before="100" w:beforeAutospacing="1" w:after="100" w:afterAutospacing="1" w:line="240" w:lineRule="auto"/>
    </w:pPr>
    <w:rPr>
      <w:rFonts w:ascii="Times New Roman" w:eastAsia="Times New Roman" w:hAnsi="Times New Roman" w:cs="Times New Roman"/>
      <w:color w:val="FFFFFF"/>
      <w:sz w:val="24"/>
      <w:szCs w:val="24"/>
      <w:lang w:eastAsia="ja-JP"/>
    </w:rPr>
  </w:style>
  <w:style w:type="paragraph" w:customStyle="1" w:styleId="xl67">
    <w:name w:val="xl67"/>
    <w:basedOn w:val="Normal"/>
    <w:rsid w:val="00A96271"/>
    <w:pPr>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xl68">
    <w:name w:val="xl68"/>
    <w:basedOn w:val="Normal"/>
    <w:rsid w:val="00A96271"/>
    <w:pPr>
      <w:pBdr>
        <w:bottom w:val="single" w:sz="4" w:space="0" w:color="auto"/>
      </w:pBdr>
      <w:spacing w:before="100" w:beforeAutospacing="1" w:after="100" w:afterAutospacing="1" w:line="240" w:lineRule="auto"/>
      <w:jc w:val="center"/>
    </w:pPr>
    <w:rPr>
      <w:rFonts w:ascii="Times New Roman" w:eastAsia="Times New Roman" w:hAnsi="Times New Roman" w:cs="Times New Roman"/>
      <w:color w:val="00B050"/>
      <w:sz w:val="20"/>
      <w:szCs w:val="20"/>
      <w:lang w:eastAsia="ja-JP"/>
    </w:rPr>
  </w:style>
  <w:style w:type="paragraph" w:customStyle="1" w:styleId="xl69">
    <w:name w:val="xl69"/>
    <w:basedOn w:val="Normal"/>
    <w:rsid w:val="00A96271"/>
    <w:pPr>
      <w:spacing w:before="100" w:beforeAutospacing="1" w:after="100" w:afterAutospacing="1" w:line="240" w:lineRule="auto"/>
    </w:pPr>
    <w:rPr>
      <w:rFonts w:ascii="Times New Roman" w:eastAsia="Times New Roman" w:hAnsi="Times New Roman" w:cs="Times New Roman"/>
      <w:color w:val="00B050"/>
      <w:sz w:val="24"/>
      <w:szCs w:val="24"/>
      <w:lang w:eastAsia="ja-JP"/>
    </w:rPr>
  </w:style>
  <w:style w:type="paragraph" w:customStyle="1" w:styleId="xl70">
    <w:name w:val="xl70"/>
    <w:basedOn w:val="Normal"/>
    <w:rsid w:val="00A96271"/>
    <w:pPr>
      <w:spacing w:before="100" w:beforeAutospacing="1" w:after="100" w:afterAutospacing="1" w:line="240" w:lineRule="auto"/>
    </w:pPr>
    <w:rPr>
      <w:rFonts w:ascii="Times New Roman" w:eastAsia="Times New Roman" w:hAnsi="Times New Roman" w:cs="Times New Roman"/>
      <w:b/>
      <w:bCs/>
      <w:color w:val="00B050"/>
      <w:sz w:val="24"/>
      <w:szCs w:val="24"/>
      <w:lang w:eastAsia="ja-JP"/>
    </w:rPr>
  </w:style>
  <w:style w:type="paragraph" w:customStyle="1" w:styleId="xl71">
    <w:name w:val="xl71"/>
    <w:basedOn w:val="Normal"/>
    <w:rsid w:val="00A96271"/>
    <w:pPr>
      <w:spacing w:before="100" w:beforeAutospacing="1" w:after="100" w:afterAutospacing="1" w:line="240" w:lineRule="auto"/>
    </w:pPr>
    <w:rPr>
      <w:rFonts w:ascii="Times New Roman" w:eastAsia="Times New Roman" w:hAnsi="Times New Roman" w:cs="Times New Roman"/>
      <w:color w:val="FF0000"/>
      <w:sz w:val="24"/>
      <w:szCs w:val="24"/>
      <w:lang w:eastAsia="ja-JP"/>
    </w:rPr>
  </w:style>
  <w:style w:type="paragraph" w:customStyle="1" w:styleId="xl72">
    <w:name w:val="xl72"/>
    <w:basedOn w:val="Normal"/>
    <w:rsid w:val="00A96271"/>
    <w:pPr>
      <w:shd w:val="clear" w:color="000000" w:fill="F2F2F2"/>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xl73">
    <w:name w:val="xl73"/>
    <w:basedOn w:val="Normal"/>
    <w:rsid w:val="00A96271"/>
    <w:pPr>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xl74">
    <w:name w:val="xl74"/>
    <w:basedOn w:val="Normal"/>
    <w:rsid w:val="00A96271"/>
    <w:pPr>
      <w:pBdr>
        <w:top w:val="single" w:sz="8" w:space="0" w:color="auto"/>
        <w:left w:val="single" w:sz="8" w:space="0" w:color="auto"/>
        <w:right w:val="single" w:sz="8" w:space="0" w:color="auto"/>
      </w:pBdr>
      <w:shd w:val="clear" w:color="000000" w:fill="F2F2F2"/>
      <w:spacing w:before="100" w:beforeAutospacing="1" w:after="100" w:afterAutospacing="1" w:line="240" w:lineRule="auto"/>
    </w:pPr>
    <w:rPr>
      <w:rFonts w:ascii="Times New Roman" w:eastAsia="Times New Roman" w:hAnsi="Times New Roman" w:cs="Times New Roman"/>
      <w:b/>
      <w:bCs/>
      <w:color w:val="FF0000"/>
      <w:sz w:val="28"/>
      <w:szCs w:val="28"/>
      <w:lang w:eastAsia="ja-JP"/>
    </w:rPr>
  </w:style>
  <w:style w:type="paragraph" w:customStyle="1" w:styleId="xl75">
    <w:name w:val="xl75"/>
    <w:basedOn w:val="Normal"/>
    <w:rsid w:val="00A96271"/>
    <w:pPr>
      <w:pBdr>
        <w:top w:val="single" w:sz="4" w:space="0" w:color="auto"/>
        <w:bottom w:val="single" w:sz="8" w:space="0" w:color="auto"/>
      </w:pBdr>
      <w:shd w:val="clear" w:color="000000" w:fill="00B050"/>
      <w:spacing w:before="100" w:beforeAutospacing="1" w:after="100" w:afterAutospacing="1" w:line="240" w:lineRule="auto"/>
    </w:pPr>
    <w:rPr>
      <w:rFonts w:ascii="Times New Roman" w:eastAsia="Times New Roman" w:hAnsi="Times New Roman" w:cs="Times New Roman"/>
      <w:b/>
      <w:bCs/>
      <w:color w:val="FFFFFF"/>
      <w:sz w:val="24"/>
      <w:szCs w:val="24"/>
      <w:lang w:eastAsia="ja-JP"/>
    </w:rPr>
  </w:style>
  <w:style w:type="paragraph" w:customStyle="1" w:styleId="xl76">
    <w:name w:val="xl76"/>
    <w:basedOn w:val="Normal"/>
    <w:rsid w:val="00A96271"/>
    <w:pPr>
      <w:pBdr>
        <w:top w:val="single" w:sz="4" w:space="0" w:color="auto"/>
        <w:bottom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b/>
      <w:bCs/>
      <w:color w:val="FFFFFF"/>
      <w:sz w:val="24"/>
      <w:szCs w:val="24"/>
      <w:lang w:eastAsia="ja-JP"/>
    </w:rPr>
  </w:style>
  <w:style w:type="paragraph" w:customStyle="1" w:styleId="xl77">
    <w:name w:val="xl77"/>
    <w:basedOn w:val="Normal"/>
    <w:rsid w:val="00A96271"/>
    <w:pPr>
      <w:pBdr>
        <w:top w:val="single" w:sz="4" w:space="0" w:color="auto"/>
        <w:bottom w:val="single" w:sz="8" w:space="0" w:color="auto"/>
      </w:pBdr>
      <w:shd w:val="clear" w:color="000000" w:fill="C00000"/>
      <w:spacing w:before="100" w:beforeAutospacing="1" w:after="100" w:afterAutospacing="1" w:line="240" w:lineRule="auto"/>
    </w:pPr>
    <w:rPr>
      <w:rFonts w:ascii="Times New Roman" w:eastAsia="Times New Roman" w:hAnsi="Times New Roman" w:cs="Times New Roman"/>
      <w:b/>
      <w:bCs/>
      <w:color w:val="FFFFFF"/>
      <w:sz w:val="18"/>
      <w:szCs w:val="18"/>
      <w:lang w:eastAsia="ja-JP"/>
    </w:rPr>
  </w:style>
  <w:style w:type="paragraph" w:customStyle="1" w:styleId="xl78">
    <w:name w:val="xl78"/>
    <w:basedOn w:val="Normal"/>
    <w:rsid w:val="00A96271"/>
    <w:pPr>
      <w:pBdr>
        <w:top w:val="single" w:sz="4" w:space="0" w:color="auto"/>
        <w:bottom w:val="single" w:sz="8" w:space="0" w:color="auto"/>
      </w:pBdr>
      <w:shd w:val="clear" w:color="000000" w:fill="BFBFBF"/>
      <w:spacing w:before="100" w:beforeAutospacing="1" w:after="100" w:afterAutospacing="1" w:line="240" w:lineRule="auto"/>
      <w:jc w:val="right"/>
    </w:pPr>
    <w:rPr>
      <w:rFonts w:ascii="Times New Roman" w:eastAsia="Times New Roman" w:hAnsi="Times New Roman" w:cs="Times New Roman"/>
      <w:b/>
      <w:bCs/>
      <w:sz w:val="24"/>
      <w:szCs w:val="24"/>
      <w:lang w:eastAsia="ja-JP"/>
    </w:rPr>
  </w:style>
  <w:style w:type="paragraph" w:customStyle="1" w:styleId="xl79">
    <w:name w:val="xl79"/>
    <w:basedOn w:val="Normal"/>
    <w:rsid w:val="00A96271"/>
    <w:pPr>
      <w:pBdr>
        <w:top w:val="single" w:sz="4" w:space="0" w:color="auto"/>
        <w:bottom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xl80">
    <w:name w:val="xl80"/>
    <w:basedOn w:val="Normal"/>
    <w:rsid w:val="00A96271"/>
    <w:pP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eastAsia="ja-JP"/>
    </w:rPr>
  </w:style>
  <w:style w:type="paragraph" w:customStyle="1" w:styleId="xl81">
    <w:name w:val="xl81"/>
    <w:basedOn w:val="Normal"/>
    <w:rsid w:val="00A96271"/>
    <w:pPr>
      <w:shd w:val="clear" w:color="000000" w:fill="000000"/>
      <w:spacing w:before="100" w:beforeAutospacing="1" w:after="100" w:afterAutospacing="1" w:line="240" w:lineRule="auto"/>
    </w:pPr>
    <w:rPr>
      <w:rFonts w:ascii="Times New Roman" w:eastAsia="Times New Roman" w:hAnsi="Times New Roman" w:cs="Times New Roman"/>
      <w:color w:val="FFFFFF"/>
      <w:sz w:val="28"/>
      <w:szCs w:val="28"/>
      <w:lang w:eastAsia="ja-JP"/>
    </w:rPr>
  </w:style>
  <w:style w:type="paragraph" w:customStyle="1" w:styleId="xl82">
    <w:name w:val="xl82"/>
    <w:basedOn w:val="Normal"/>
    <w:rsid w:val="00A96271"/>
    <w:pPr>
      <w:shd w:val="clear" w:color="000000" w:fill="000000"/>
      <w:spacing w:before="100" w:beforeAutospacing="1" w:after="100" w:afterAutospacing="1" w:line="240" w:lineRule="auto"/>
      <w:jc w:val="right"/>
    </w:pPr>
    <w:rPr>
      <w:rFonts w:ascii="Times New Roman" w:eastAsia="Times New Roman" w:hAnsi="Times New Roman" w:cs="Times New Roman"/>
      <w:color w:val="FFFFFF"/>
      <w:sz w:val="24"/>
      <w:szCs w:val="24"/>
      <w:lang w:eastAsia="ja-JP"/>
    </w:rPr>
  </w:style>
  <w:style w:type="paragraph" w:customStyle="1" w:styleId="xl83">
    <w:name w:val="xl83"/>
    <w:basedOn w:val="Normal"/>
    <w:rsid w:val="00A96271"/>
    <w:pPr>
      <w:shd w:val="clear" w:color="000000" w:fill="C00000"/>
      <w:spacing w:before="100" w:beforeAutospacing="1" w:after="100" w:afterAutospacing="1" w:line="240" w:lineRule="auto"/>
    </w:pPr>
    <w:rPr>
      <w:rFonts w:ascii="Times New Roman" w:eastAsia="Times New Roman" w:hAnsi="Times New Roman" w:cs="Times New Roman"/>
      <w:color w:val="FFFFFF"/>
      <w:sz w:val="28"/>
      <w:szCs w:val="28"/>
      <w:lang w:eastAsia="ja-JP"/>
    </w:rPr>
  </w:style>
  <w:style w:type="paragraph" w:customStyle="1" w:styleId="xl84">
    <w:name w:val="xl84"/>
    <w:basedOn w:val="Normal"/>
    <w:rsid w:val="00A96271"/>
    <w:pPr>
      <w:shd w:val="clear" w:color="000000" w:fill="C00000"/>
      <w:spacing w:before="100" w:beforeAutospacing="1" w:after="100" w:afterAutospacing="1" w:line="240" w:lineRule="auto"/>
      <w:jc w:val="right"/>
    </w:pPr>
    <w:rPr>
      <w:rFonts w:ascii="Times New Roman" w:eastAsia="Times New Roman" w:hAnsi="Times New Roman" w:cs="Times New Roman"/>
      <w:color w:val="FFFFFF"/>
      <w:sz w:val="24"/>
      <w:szCs w:val="24"/>
      <w:lang w:eastAsia="ja-JP"/>
    </w:rPr>
  </w:style>
  <w:style w:type="paragraph" w:customStyle="1" w:styleId="xl85">
    <w:name w:val="xl85"/>
    <w:basedOn w:val="Normal"/>
    <w:rsid w:val="00A96271"/>
    <w:pPr>
      <w:shd w:val="clear" w:color="000000" w:fill="00B050"/>
      <w:spacing w:before="100" w:beforeAutospacing="1" w:after="100" w:afterAutospacing="1" w:line="240" w:lineRule="auto"/>
    </w:pPr>
    <w:rPr>
      <w:rFonts w:ascii="Times New Roman" w:eastAsia="Times New Roman" w:hAnsi="Times New Roman" w:cs="Times New Roman"/>
      <w:color w:val="FFFFFF"/>
      <w:sz w:val="28"/>
      <w:szCs w:val="28"/>
      <w:lang w:eastAsia="ja-JP"/>
    </w:rPr>
  </w:style>
  <w:style w:type="paragraph" w:customStyle="1" w:styleId="xl86">
    <w:name w:val="xl86"/>
    <w:basedOn w:val="Normal"/>
    <w:rsid w:val="00A96271"/>
    <w:pPr>
      <w:pBdr>
        <w:top w:val="single" w:sz="8" w:space="0" w:color="auto"/>
        <w:left w:val="single" w:sz="8" w:space="0" w:color="auto"/>
        <w:right w:val="single" w:sz="8" w:space="0" w:color="auto"/>
      </w:pBdr>
      <w:shd w:val="clear" w:color="000000" w:fill="00B050"/>
      <w:spacing w:before="100" w:beforeAutospacing="1" w:after="100" w:afterAutospacing="1" w:line="240" w:lineRule="auto"/>
    </w:pPr>
    <w:rPr>
      <w:rFonts w:ascii="Times New Roman" w:eastAsia="Times New Roman" w:hAnsi="Times New Roman" w:cs="Times New Roman"/>
      <w:b/>
      <w:bCs/>
      <w:color w:val="FFFFFF"/>
      <w:sz w:val="28"/>
      <w:szCs w:val="28"/>
      <w:lang w:eastAsia="ja-JP"/>
    </w:rPr>
  </w:style>
  <w:style w:type="paragraph" w:customStyle="1" w:styleId="xl87">
    <w:name w:val="xl87"/>
    <w:basedOn w:val="Normal"/>
    <w:rsid w:val="00A96271"/>
    <w:pPr>
      <w:shd w:val="clear" w:color="000000" w:fill="00B050"/>
      <w:spacing w:before="100" w:beforeAutospacing="1" w:after="100" w:afterAutospacing="1" w:line="240" w:lineRule="auto"/>
      <w:jc w:val="right"/>
    </w:pPr>
    <w:rPr>
      <w:rFonts w:ascii="Times New Roman" w:eastAsia="Times New Roman" w:hAnsi="Times New Roman" w:cs="Times New Roman"/>
      <w:color w:val="FFFFFF"/>
      <w:sz w:val="24"/>
      <w:szCs w:val="24"/>
      <w:lang w:eastAsia="ja-JP"/>
    </w:rPr>
  </w:style>
  <w:style w:type="paragraph" w:customStyle="1" w:styleId="xl88">
    <w:name w:val="xl88"/>
    <w:basedOn w:val="Normal"/>
    <w:rsid w:val="00A96271"/>
    <w:pPr>
      <w:pBdr>
        <w:left w:val="single" w:sz="8" w:space="0" w:color="auto"/>
        <w:bottom w:val="single" w:sz="8" w:space="0" w:color="auto"/>
        <w:right w:val="single" w:sz="8" w:space="0" w:color="auto"/>
      </w:pBdr>
      <w:shd w:val="clear" w:color="000000" w:fill="00B050"/>
      <w:spacing w:before="100" w:beforeAutospacing="1" w:after="100" w:afterAutospacing="1" w:line="240" w:lineRule="auto"/>
      <w:jc w:val="right"/>
    </w:pPr>
    <w:rPr>
      <w:rFonts w:ascii="Times New Roman" w:eastAsia="Times New Roman" w:hAnsi="Times New Roman" w:cs="Times New Roman"/>
      <w:b/>
      <w:bCs/>
      <w:color w:val="FFFFFF"/>
      <w:sz w:val="24"/>
      <w:szCs w:val="24"/>
      <w:lang w:eastAsia="ja-JP"/>
    </w:rPr>
  </w:style>
  <w:style w:type="paragraph" w:customStyle="1" w:styleId="xl89">
    <w:name w:val="xl89"/>
    <w:basedOn w:val="Normal"/>
    <w:rsid w:val="00A96271"/>
    <w:pPr>
      <w:pBdr>
        <w:top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ja-JP"/>
    </w:rPr>
  </w:style>
  <w:style w:type="paragraph" w:customStyle="1" w:styleId="xl90">
    <w:name w:val="xl90"/>
    <w:basedOn w:val="Normal"/>
    <w:rsid w:val="00A96271"/>
    <w:pPr>
      <w:pBdr>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ja-JP"/>
    </w:rPr>
  </w:style>
  <w:style w:type="paragraph" w:customStyle="1" w:styleId="xl91">
    <w:name w:val="xl91"/>
    <w:basedOn w:val="Normal"/>
    <w:rsid w:val="00A96271"/>
    <w:pPr>
      <w:pBdr>
        <w:top w:val="single" w:sz="4" w:space="0" w:color="auto"/>
        <w:bottom w:val="single" w:sz="8" w:space="0" w:color="auto"/>
      </w:pBdr>
      <w:shd w:val="clear" w:color="000000" w:fill="DDEBF7"/>
      <w:spacing w:before="100" w:beforeAutospacing="1" w:after="100" w:afterAutospacing="1" w:line="240" w:lineRule="auto"/>
    </w:pPr>
    <w:rPr>
      <w:rFonts w:ascii="Times New Roman" w:eastAsia="Times New Roman" w:hAnsi="Times New Roman" w:cs="Times New Roman"/>
      <w:b/>
      <w:bCs/>
      <w:sz w:val="24"/>
      <w:szCs w:val="24"/>
      <w:lang w:eastAsia="ja-JP"/>
    </w:rPr>
  </w:style>
  <w:style w:type="paragraph" w:customStyle="1" w:styleId="xl92">
    <w:name w:val="xl92"/>
    <w:basedOn w:val="Normal"/>
    <w:rsid w:val="00A96271"/>
    <w:pPr>
      <w:spacing w:before="100" w:beforeAutospacing="1" w:after="100" w:afterAutospacing="1" w:line="240" w:lineRule="auto"/>
      <w:jc w:val="center"/>
    </w:pPr>
    <w:rPr>
      <w:rFonts w:ascii="Times New Roman" w:eastAsia="Times New Roman" w:hAnsi="Times New Roman" w:cs="Times New Roman"/>
      <w:color w:val="FF0000"/>
      <w:sz w:val="24"/>
      <w:szCs w:val="24"/>
      <w:lang w:eastAsia="ja-JP"/>
    </w:rPr>
  </w:style>
  <w:style w:type="paragraph" w:customStyle="1" w:styleId="font5">
    <w:name w:val="font5"/>
    <w:basedOn w:val="Normal"/>
    <w:rsid w:val="00414B33"/>
    <w:pPr>
      <w:spacing w:before="100" w:beforeAutospacing="1" w:after="100" w:afterAutospacing="1" w:line="240" w:lineRule="auto"/>
    </w:pPr>
    <w:rPr>
      <w:rFonts w:ascii="Calibri" w:eastAsia="Times New Roman" w:hAnsi="Calibri" w:cs="Calibri"/>
      <w:b/>
      <w:bCs/>
      <w:color w:val="000000"/>
      <w:lang w:eastAsia="ja-JP"/>
    </w:rPr>
  </w:style>
  <w:style w:type="paragraph" w:customStyle="1" w:styleId="font6">
    <w:name w:val="font6"/>
    <w:basedOn w:val="Normal"/>
    <w:rsid w:val="00414B33"/>
    <w:pPr>
      <w:spacing w:before="100" w:beforeAutospacing="1" w:after="100" w:afterAutospacing="1" w:line="240" w:lineRule="auto"/>
    </w:pPr>
    <w:rPr>
      <w:rFonts w:ascii="Calibri" w:eastAsia="Times New Roman" w:hAnsi="Calibri" w:cs="Calibri"/>
      <w:b/>
      <w:bCs/>
      <w:color w:val="000000"/>
      <w:sz w:val="28"/>
      <w:szCs w:val="28"/>
      <w:lang w:eastAsia="ja-JP"/>
    </w:rPr>
  </w:style>
  <w:style w:type="paragraph" w:customStyle="1" w:styleId="xl93">
    <w:name w:val="xl93"/>
    <w:basedOn w:val="Normal"/>
    <w:rsid w:val="00414B33"/>
    <w:pPr>
      <w:pBdr>
        <w:left w:val="single" w:sz="4" w:space="0" w:color="auto"/>
        <w:right w:val="single" w:sz="4" w:space="0" w:color="auto"/>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ja-JP"/>
    </w:rPr>
  </w:style>
  <w:style w:type="paragraph" w:customStyle="1" w:styleId="xl94">
    <w:name w:val="xl94"/>
    <w:basedOn w:val="Normal"/>
    <w:rsid w:val="00414B33"/>
    <w:pPr>
      <w:pBdr>
        <w:left w:val="single" w:sz="4" w:space="0" w:color="auto"/>
        <w:bottom w:val="single" w:sz="4" w:space="0" w:color="auto"/>
        <w:right w:val="single" w:sz="4" w:space="0" w:color="auto"/>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ja-JP"/>
    </w:rPr>
  </w:style>
  <w:style w:type="paragraph" w:customStyle="1" w:styleId="xl95">
    <w:name w:val="xl95"/>
    <w:basedOn w:val="Normal"/>
    <w:rsid w:val="00414B33"/>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b/>
      <w:bCs/>
      <w:color w:val="FF0000"/>
      <w:sz w:val="24"/>
      <w:szCs w:val="24"/>
      <w:lang w:eastAsia="ja-JP"/>
    </w:rPr>
  </w:style>
  <w:style w:type="paragraph" w:customStyle="1" w:styleId="xl96">
    <w:name w:val="xl96"/>
    <w:basedOn w:val="Normal"/>
    <w:rsid w:val="00414B33"/>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ja-JP"/>
    </w:rPr>
  </w:style>
  <w:style w:type="paragraph" w:customStyle="1" w:styleId="xl97">
    <w:name w:val="xl97"/>
    <w:basedOn w:val="Normal"/>
    <w:rsid w:val="00414B33"/>
    <w:pPr>
      <w:pBdr>
        <w:top w:val="single" w:sz="4" w:space="0" w:color="auto"/>
        <w:bottom w:val="single" w:sz="8"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ja-JP"/>
    </w:rPr>
  </w:style>
  <w:style w:type="paragraph" w:customStyle="1" w:styleId="xl98">
    <w:name w:val="xl98"/>
    <w:basedOn w:val="Normal"/>
    <w:rsid w:val="00414B33"/>
    <w:pPr>
      <w:pBdr>
        <w:top w:val="single" w:sz="4" w:space="0" w:color="auto"/>
        <w:bottom w:val="single" w:sz="8"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ja-JP"/>
    </w:rPr>
  </w:style>
  <w:style w:type="paragraph" w:customStyle="1" w:styleId="xl99">
    <w:name w:val="xl99"/>
    <w:basedOn w:val="Normal"/>
    <w:rsid w:val="00414B33"/>
    <w:pPr>
      <w:pBdr>
        <w:top w:val="single" w:sz="4" w:space="0" w:color="auto"/>
        <w:bottom w:val="single" w:sz="8" w:space="0" w:color="auto"/>
      </w:pBdr>
      <w:shd w:val="clear" w:color="000000" w:fill="C00000"/>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lang w:eastAsia="ja-JP"/>
    </w:rPr>
  </w:style>
  <w:style w:type="paragraph" w:customStyle="1" w:styleId="xl100">
    <w:name w:val="xl100"/>
    <w:basedOn w:val="Normal"/>
    <w:rsid w:val="00414B33"/>
    <w:pPr>
      <w:pBdr>
        <w:top w:val="single" w:sz="4" w:space="0" w:color="auto"/>
        <w:bottom w:val="single" w:sz="8" w:space="0" w:color="auto"/>
      </w:pBdr>
      <w:shd w:val="clear" w:color="000000" w:fill="00B05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ja-JP"/>
    </w:rPr>
  </w:style>
  <w:style w:type="paragraph" w:customStyle="1" w:styleId="xl101">
    <w:name w:val="xl101"/>
    <w:basedOn w:val="Normal"/>
    <w:rsid w:val="00414B33"/>
    <w:pPr>
      <w:pBdr>
        <w:top w:val="single" w:sz="4" w:space="0" w:color="auto"/>
        <w:bottom w:val="single" w:sz="8" w:space="0" w:color="auto"/>
      </w:pBdr>
      <w:shd w:val="clear" w:color="000000" w:fill="DDEBF7"/>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ja-JP"/>
    </w:rPr>
  </w:style>
  <w:style w:type="paragraph" w:customStyle="1" w:styleId="xl102">
    <w:name w:val="xl102"/>
    <w:basedOn w:val="Normal"/>
    <w:rsid w:val="00414B33"/>
    <w:pPr>
      <w:spacing w:before="100" w:beforeAutospacing="1" w:after="100" w:afterAutospacing="1" w:line="240" w:lineRule="auto"/>
      <w:jc w:val="center"/>
    </w:pPr>
    <w:rPr>
      <w:rFonts w:ascii="Times New Roman" w:eastAsia="Times New Roman" w:hAnsi="Times New Roman" w:cs="Times New Roman"/>
      <w:color w:val="00B050"/>
      <w:sz w:val="24"/>
      <w:szCs w:val="24"/>
      <w:lang w:eastAsia="ja-JP"/>
    </w:rPr>
  </w:style>
  <w:style w:type="paragraph" w:customStyle="1" w:styleId="xl103">
    <w:name w:val="xl103"/>
    <w:basedOn w:val="Normal"/>
    <w:rsid w:val="00414B33"/>
    <w:pPr>
      <w:pBdr>
        <w:bottom w:val="single" w:sz="4" w:space="0" w:color="auto"/>
      </w:pBdr>
      <w:spacing w:before="100" w:beforeAutospacing="1" w:after="100" w:afterAutospacing="1" w:line="240" w:lineRule="auto"/>
      <w:jc w:val="center"/>
    </w:pPr>
    <w:rPr>
      <w:rFonts w:ascii="Times New Roman" w:eastAsia="Times New Roman" w:hAnsi="Times New Roman" w:cs="Times New Roman"/>
      <w:color w:val="00B050"/>
      <w:sz w:val="24"/>
      <w:szCs w:val="24"/>
      <w:lang w:eastAsia="ja-JP"/>
    </w:rPr>
  </w:style>
  <w:style w:type="paragraph" w:customStyle="1" w:styleId="xl104">
    <w:name w:val="xl104"/>
    <w:basedOn w:val="Normal"/>
    <w:rsid w:val="00414B33"/>
    <w:pPr>
      <w:spacing w:before="100" w:beforeAutospacing="1" w:after="100" w:afterAutospacing="1" w:line="240" w:lineRule="auto"/>
      <w:jc w:val="center"/>
    </w:pPr>
    <w:rPr>
      <w:rFonts w:ascii="Times New Roman" w:eastAsia="Times New Roman" w:hAnsi="Times New Roman" w:cs="Times New Roman"/>
      <w:sz w:val="24"/>
      <w:szCs w:val="24"/>
      <w:lang w:eastAsia="ja-JP"/>
    </w:rPr>
  </w:style>
  <w:style w:type="paragraph" w:customStyle="1" w:styleId="xl105">
    <w:name w:val="xl105"/>
    <w:basedOn w:val="Normal"/>
    <w:rsid w:val="00414B33"/>
    <w:pPr>
      <w:spacing w:before="100" w:beforeAutospacing="1" w:after="100" w:afterAutospacing="1" w:line="240" w:lineRule="auto"/>
      <w:jc w:val="center"/>
    </w:pPr>
    <w:rPr>
      <w:rFonts w:ascii="Times New Roman" w:eastAsia="Times New Roman" w:hAnsi="Times New Roman" w:cs="Times New Roman"/>
      <w:color w:val="00B050"/>
      <w:sz w:val="24"/>
      <w:szCs w:val="24"/>
      <w:lang w:eastAsia="ja-JP"/>
    </w:rPr>
  </w:style>
  <w:style w:type="paragraph" w:customStyle="1" w:styleId="xl106">
    <w:name w:val="xl106"/>
    <w:basedOn w:val="Normal"/>
    <w:rsid w:val="00414B33"/>
    <w:pPr>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xl107">
    <w:name w:val="xl107"/>
    <w:basedOn w:val="Normal"/>
    <w:rsid w:val="00414B33"/>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ja-JP"/>
    </w:rPr>
  </w:style>
  <w:style w:type="paragraph" w:customStyle="1" w:styleId="0PdG22intituldocument">
    <w:name w:val="0_PdG22_intitulé document"/>
    <w:basedOn w:val="Sansinterligne"/>
    <w:link w:val="0PdG22intituldocumentCar"/>
    <w:qFormat/>
    <w:rsid w:val="007F708B"/>
    <w:pPr>
      <w:framePr w:wrap="around" w:hAnchor="text" w:y="13480"/>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7F708B"/>
    <w:pPr>
      <w:framePr w:wrap="around" w:hAnchor="text" w:y="13480"/>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7F708B"/>
    <w:rPr>
      <w:rFonts w:ascii="Swis721 Cn BT" w:eastAsia="Calibri" w:hAnsi="Swis721 Cn BT" w:cs="Times New Roman"/>
      <w:color w:val="595959" w:themeColor="text1" w:themeTint="A6"/>
      <w:sz w:val="14"/>
      <w:szCs w:val="12"/>
      <w:lang w:eastAsia="fr-FR"/>
    </w:rPr>
  </w:style>
  <w:style w:type="character" w:customStyle="1" w:styleId="0PdG22indicedocumentCar">
    <w:name w:val="0_PdG22_indice document Car"/>
    <w:basedOn w:val="Policepardfaut"/>
    <w:link w:val="0PdG22indicedocument"/>
    <w:rsid w:val="007F708B"/>
    <w:rPr>
      <w:rFonts w:ascii="Swis721 Cn BT" w:eastAsia="Calibri" w:hAnsi="Swis721 Cn BT" w:cs="Times New Roman"/>
      <w:b/>
      <w:color w:val="595959" w:themeColor="text1" w:themeTint="A6"/>
      <w:sz w:val="14"/>
      <w:szCs w:val="12"/>
      <w:lang w:eastAsia="fr-FR"/>
    </w:rPr>
  </w:style>
  <w:style w:type="paragraph" w:customStyle="1" w:styleId="0PdG21Suividocumentairetitres">
    <w:name w:val="0_PdG21_Suivi documentaire titres"/>
    <w:basedOn w:val="Sansinterligne"/>
    <w:link w:val="0PdG21SuividocumentairetitresCar"/>
    <w:qFormat/>
    <w:rsid w:val="007F708B"/>
    <w:pPr>
      <w:framePr w:hSpace="141" w:wrap="around" w:vAnchor="page" w:hAnchor="margin" w:xAlign="center" w:y="14230"/>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7F708B"/>
    <w:pPr>
      <w:framePr w:hSpace="141" w:wrap="around" w:vAnchor="page" w:hAnchor="margin" w:xAlign="center" w:y="14230"/>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7F708B"/>
    <w:rPr>
      <w:rFonts w:ascii="Swis721 Cn BT" w:eastAsia="Calibri" w:hAnsi="Swis721 Cn BT" w:cs="Times New Roman"/>
      <w:b/>
      <w:color w:val="404040" w:themeColor="text1" w:themeTint="BF"/>
      <w:sz w:val="14"/>
      <w:szCs w:val="24"/>
      <w:lang w:eastAsia="fr-FR"/>
    </w:rPr>
  </w:style>
  <w:style w:type="character" w:customStyle="1" w:styleId="0PdG21SuividocumentaireCar">
    <w:name w:val="0_PdG21_Suivi documentaire Car"/>
    <w:basedOn w:val="Policepardfaut"/>
    <w:link w:val="0PdG21Suividocumentaire"/>
    <w:rsid w:val="007F708B"/>
    <w:rPr>
      <w:rFonts w:ascii="Swis721 Cn BT" w:eastAsia="Calibri" w:hAnsi="Swis721 Cn BT" w:cs="Times New Roman"/>
      <w:color w:val="404040" w:themeColor="text1" w:themeTint="BF"/>
      <w:sz w:val="14"/>
      <w:szCs w:val="24"/>
      <w:lang w:eastAsia="fr-FR"/>
    </w:rPr>
  </w:style>
  <w:style w:type="paragraph" w:styleId="Sansinterligne">
    <w:name w:val="No Spacing"/>
    <w:uiPriority w:val="1"/>
    <w:rsid w:val="007F70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275">
      <w:bodyDiv w:val="1"/>
      <w:marLeft w:val="0"/>
      <w:marRight w:val="0"/>
      <w:marTop w:val="0"/>
      <w:marBottom w:val="0"/>
      <w:divBdr>
        <w:top w:val="none" w:sz="0" w:space="0" w:color="auto"/>
        <w:left w:val="none" w:sz="0" w:space="0" w:color="auto"/>
        <w:bottom w:val="none" w:sz="0" w:space="0" w:color="auto"/>
        <w:right w:val="none" w:sz="0" w:space="0" w:color="auto"/>
      </w:divBdr>
    </w:div>
    <w:div w:id="371266463">
      <w:bodyDiv w:val="1"/>
      <w:marLeft w:val="0"/>
      <w:marRight w:val="0"/>
      <w:marTop w:val="0"/>
      <w:marBottom w:val="0"/>
      <w:divBdr>
        <w:top w:val="none" w:sz="0" w:space="0" w:color="auto"/>
        <w:left w:val="none" w:sz="0" w:space="0" w:color="auto"/>
        <w:bottom w:val="none" w:sz="0" w:space="0" w:color="auto"/>
        <w:right w:val="none" w:sz="0" w:space="0" w:color="auto"/>
      </w:divBdr>
    </w:div>
    <w:div w:id="395469401">
      <w:bodyDiv w:val="1"/>
      <w:marLeft w:val="0"/>
      <w:marRight w:val="0"/>
      <w:marTop w:val="0"/>
      <w:marBottom w:val="0"/>
      <w:divBdr>
        <w:top w:val="none" w:sz="0" w:space="0" w:color="auto"/>
        <w:left w:val="none" w:sz="0" w:space="0" w:color="auto"/>
        <w:bottom w:val="none" w:sz="0" w:space="0" w:color="auto"/>
        <w:right w:val="none" w:sz="0" w:space="0" w:color="auto"/>
      </w:divBdr>
    </w:div>
    <w:div w:id="433017134">
      <w:bodyDiv w:val="1"/>
      <w:marLeft w:val="0"/>
      <w:marRight w:val="0"/>
      <w:marTop w:val="0"/>
      <w:marBottom w:val="0"/>
      <w:divBdr>
        <w:top w:val="none" w:sz="0" w:space="0" w:color="auto"/>
        <w:left w:val="none" w:sz="0" w:space="0" w:color="auto"/>
        <w:bottom w:val="none" w:sz="0" w:space="0" w:color="auto"/>
        <w:right w:val="none" w:sz="0" w:space="0" w:color="auto"/>
      </w:divBdr>
    </w:div>
    <w:div w:id="768892209">
      <w:bodyDiv w:val="1"/>
      <w:marLeft w:val="0"/>
      <w:marRight w:val="0"/>
      <w:marTop w:val="0"/>
      <w:marBottom w:val="0"/>
      <w:divBdr>
        <w:top w:val="none" w:sz="0" w:space="0" w:color="auto"/>
        <w:left w:val="none" w:sz="0" w:space="0" w:color="auto"/>
        <w:bottom w:val="none" w:sz="0" w:space="0" w:color="auto"/>
        <w:right w:val="none" w:sz="0" w:space="0" w:color="auto"/>
      </w:divBdr>
    </w:div>
    <w:div w:id="789668167">
      <w:bodyDiv w:val="1"/>
      <w:marLeft w:val="0"/>
      <w:marRight w:val="0"/>
      <w:marTop w:val="0"/>
      <w:marBottom w:val="0"/>
      <w:divBdr>
        <w:top w:val="none" w:sz="0" w:space="0" w:color="auto"/>
        <w:left w:val="none" w:sz="0" w:space="0" w:color="auto"/>
        <w:bottom w:val="none" w:sz="0" w:space="0" w:color="auto"/>
        <w:right w:val="none" w:sz="0" w:space="0" w:color="auto"/>
      </w:divBdr>
    </w:div>
    <w:div w:id="797190179">
      <w:bodyDiv w:val="1"/>
      <w:marLeft w:val="0"/>
      <w:marRight w:val="0"/>
      <w:marTop w:val="0"/>
      <w:marBottom w:val="0"/>
      <w:divBdr>
        <w:top w:val="none" w:sz="0" w:space="0" w:color="auto"/>
        <w:left w:val="none" w:sz="0" w:space="0" w:color="auto"/>
        <w:bottom w:val="none" w:sz="0" w:space="0" w:color="auto"/>
        <w:right w:val="none" w:sz="0" w:space="0" w:color="auto"/>
      </w:divBdr>
    </w:div>
    <w:div w:id="874003716">
      <w:bodyDiv w:val="1"/>
      <w:marLeft w:val="0"/>
      <w:marRight w:val="0"/>
      <w:marTop w:val="0"/>
      <w:marBottom w:val="0"/>
      <w:divBdr>
        <w:top w:val="none" w:sz="0" w:space="0" w:color="auto"/>
        <w:left w:val="none" w:sz="0" w:space="0" w:color="auto"/>
        <w:bottom w:val="none" w:sz="0" w:space="0" w:color="auto"/>
        <w:right w:val="none" w:sz="0" w:space="0" w:color="auto"/>
      </w:divBdr>
    </w:div>
    <w:div w:id="881939644">
      <w:bodyDiv w:val="1"/>
      <w:marLeft w:val="0"/>
      <w:marRight w:val="0"/>
      <w:marTop w:val="0"/>
      <w:marBottom w:val="0"/>
      <w:divBdr>
        <w:top w:val="none" w:sz="0" w:space="0" w:color="auto"/>
        <w:left w:val="none" w:sz="0" w:space="0" w:color="auto"/>
        <w:bottom w:val="none" w:sz="0" w:space="0" w:color="auto"/>
        <w:right w:val="none" w:sz="0" w:space="0" w:color="auto"/>
      </w:divBdr>
    </w:div>
    <w:div w:id="908492760">
      <w:bodyDiv w:val="1"/>
      <w:marLeft w:val="0"/>
      <w:marRight w:val="0"/>
      <w:marTop w:val="0"/>
      <w:marBottom w:val="0"/>
      <w:divBdr>
        <w:top w:val="none" w:sz="0" w:space="0" w:color="auto"/>
        <w:left w:val="none" w:sz="0" w:space="0" w:color="auto"/>
        <w:bottom w:val="none" w:sz="0" w:space="0" w:color="auto"/>
        <w:right w:val="none" w:sz="0" w:space="0" w:color="auto"/>
      </w:divBdr>
    </w:div>
    <w:div w:id="933980523">
      <w:bodyDiv w:val="1"/>
      <w:marLeft w:val="0"/>
      <w:marRight w:val="0"/>
      <w:marTop w:val="0"/>
      <w:marBottom w:val="0"/>
      <w:divBdr>
        <w:top w:val="none" w:sz="0" w:space="0" w:color="auto"/>
        <w:left w:val="none" w:sz="0" w:space="0" w:color="auto"/>
        <w:bottom w:val="none" w:sz="0" w:space="0" w:color="auto"/>
        <w:right w:val="none" w:sz="0" w:space="0" w:color="auto"/>
      </w:divBdr>
    </w:div>
    <w:div w:id="1039667657">
      <w:bodyDiv w:val="1"/>
      <w:marLeft w:val="0"/>
      <w:marRight w:val="0"/>
      <w:marTop w:val="0"/>
      <w:marBottom w:val="0"/>
      <w:divBdr>
        <w:top w:val="none" w:sz="0" w:space="0" w:color="auto"/>
        <w:left w:val="none" w:sz="0" w:space="0" w:color="auto"/>
        <w:bottom w:val="none" w:sz="0" w:space="0" w:color="auto"/>
        <w:right w:val="none" w:sz="0" w:space="0" w:color="auto"/>
      </w:divBdr>
    </w:div>
    <w:div w:id="1110005714">
      <w:bodyDiv w:val="1"/>
      <w:marLeft w:val="0"/>
      <w:marRight w:val="0"/>
      <w:marTop w:val="0"/>
      <w:marBottom w:val="0"/>
      <w:divBdr>
        <w:top w:val="none" w:sz="0" w:space="0" w:color="auto"/>
        <w:left w:val="none" w:sz="0" w:space="0" w:color="auto"/>
        <w:bottom w:val="none" w:sz="0" w:space="0" w:color="auto"/>
        <w:right w:val="none" w:sz="0" w:space="0" w:color="auto"/>
      </w:divBdr>
    </w:div>
    <w:div w:id="1200822346">
      <w:bodyDiv w:val="1"/>
      <w:marLeft w:val="0"/>
      <w:marRight w:val="0"/>
      <w:marTop w:val="0"/>
      <w:marBottom w:val="0"/>
      <w:divBdr>
        <w:top w:val="none" w:sz="0" w:space="0" w:color="auto"/>
        <w:left w:val="none" w:sz="0" w:space="0" w:color="auto"/>
        <w:bottom w:val="none" w:sz="0" w:space="0" w:color="auto"/>
        <w:right w:val="none" w:sz="0" w:space="0" w:color="auto"/>
      </w:divBdr>
    </w:div>
    <w:div w:id="1222399617">
      <w:bodyDiv w:val="1"/>
      <w:marLeft w:val="0"/>
      <w:marRight w:val="0"/>
      <w:marTop w:val="0"/>
      <w:marBottom w:val="0"/>
      <w:divBdr>
        <w:top w:val="none" w:sz="0" w:space="0" w:color="auto"/>
        <w:left w:val="none" w:sz="0" w:space="0" w:color="auto"/>
        <w:bottom w:val="none" w:sz="0" w:space="0" w:color="auto"/>
        <w:right w:val="none" w:sz="0" w:space="0" w:color="auto"/>
      </w:divBdr>
    </w:div>
    <w:div w:id="1295140450">
      <w:bodyDiv w:val="1"/>
      <w:marLeft w:val="0"/>
      <w:marRight w:val="0"/>
      <w:marTop w:val="0"/>
      <w:marBottom w:val="0"/>
      <w:divBdr>
        <w:top w:val="none" w:sz="0" w:space="0" w:color="auto"/>
        <w:left w:val="none" w:sz="0" w:space="0" w:color="auto"/>
        <w:bottom w:val="none" w:sz="0" w:space="0" w:color="auto"/>
        <w:right w:val="none" w:sz="0" w:space="0" w:color="auto"/>
      </w:divBdr>
    </w:div>
    <w:div w:id="1305625163">
      <w:bodyDiv w:val="1"/>
      <w:marLeft w:val="0"/>
      <w:marRight w:val="0"/>
      <w:marTop w:val="0"/>
      <w:marBottom w:val="0"/>
      <w:divBdr>
        <w:top w:val="none" w:sz="0" w:space="0" w:color="auto"/>
        <w:left w:val="none" w:sz="0" w:space="0" w:color="auto"/>
        <w:bottom w:val="none" w:sz="0" w:space="0" w:color="auto"/>
        <w:right w:val="none" w:sz="0" w:space="0" w:color="auto"/>
      </w:divBdr>
    </w:div>
    <w:div w:id="1396932418">
      <w:bodyDiv w:val="1"/>
      <w:marLeft w:val="0"/>
      <w:marRight w:val="0"/>
      <w:marTop w:val="0"/>
      <w:marBottom w:val="0"/>
      <w:divBdr>
        <w:top w:val="none" w:sz="0" w:space="0" w:color="auto"/>
        <w:left w:val="none" w:sz="0" w:space="0" w:color="auto"/>
        <w:bottom w:val="none" w:sz="0" w:space="0" w:color="auto"/>
        <w:right w:val="none" w:sz="0" w:space="0" w:color="auto"/>
      </w:divBdr>
    </w:div>
    <w:div w:id="1552114988">
      <w:bodyDiv w:val="1"/>
      <w:marLeft w:val="0"/>
      <w:marRight w:val="0"/>
      <w:marTop w:val="0"/>
      <w:marBottom w:val="0"/>
      <w:divBdr>
        <w:top w:val="none" w:sz="0" w:space="0" w:color="auto"/>
        <w:left w:val="none" w:sz="0" w:space="0" w:color="auto"/>
        <w:bottom w:val="none" w:sz="0" w:space="0" w:color="auto"/>
        <w:right w:val="none" w:sz="0" w:space="0" w:color="auto"/>
      </w:divBdr>
    </w:div>
    <w:div w:id="180867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hème Office">
  <a:themeElements>
    <a:clrScheme name="Partner's &amp; Serives">
      <a:dk1>
        <a:sysClr val="windowText" lastClr="000000"/>
      </a:dk1>
      <a:lt1>
        <a:sysClr val="window" lastClr="FFFFFF"/>
      </a:lt1>
      <a:dk2>
        <a:srgbClr val="97BF0D"/>
      </a:dk2>
      <a:lt2>
        <a:srgbClr val="074332"/>
      </a:lt2>
      <a:accent1>
        <a:srgbClr val="CCD502"/>
      </a:accent1>
      <a:accent2>
        <a:srgbClr val="77992B"/>
      </a:accent2>
      <a:accent3>
        <a:srgbClr val="074231"/>
      </a:accent3>
      <a:accent4>
        <a:srgbClr val="97BF0D"/>
      </a:accent4>
      <a:accent5>
        <a:srgbClr val="F19005"/>
      </a:accent5>
      <a:accent6>
        <a:srgbClr val="6F6F6E"/>
      </a:accent6>
      <a:hlink>
        <a:srgbClr val="97BF0D"/>
      </a:hlink>
      <a:folHlink>
        <a:srgbClr val="F1900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5E9C2-463C-4A1A-BE01-0796658A2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3145</TotalTime>
  <Pages>9</Pages>
  <Words>729</Words>
  <Characters>4015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BNP Paribas Real Estate</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FIDALGO</dc:creator>
  <cp:keywords/>
  <dc:description/>
  <cp:lastModifiedBy>Oussama BEN ABDELLAH</cp:lastModifiedBy>
  <cp:revision>3</cp:revision>
  <cp:lastPrinted>2022-04-22T17:59:00Z</cp:lastPrinted>
  <dcterms:created xsi:type="dcterms:W3CDTF">2018-08-02T08:14:00Z</dcterms:created>
  <dcterms:modified xsi:type="dcterms:W3CDTF">2026-04-13T06:14:00Z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2e1ed0-4700-41e0-aec3-61ed249f3333_Enabled">
    <vt:lpwstr>true</vt:lpwstr>
  </property>
  <property fmtid="{D5CDD505-2E9C-101B-9397-08002B2CF9AE}" pid="3" name="MSIP_Label_812e1ed0-4700-41e0-aec3-61ed249f3333_SetDate">
    <vt:lpwstr>2021-09-30T16:56:16Z</vt:lpwstr>
  </property>
  <property fmtid="{D5CDD505-2E9C-101B-9397-08002B2CF9AE}" pid="4" name="MSIP_Label_812e1ed0-4700-41e0-aec3-61ed249f3333_Method">
    <vt:lpwstr>Standard</vt:lpwstr>
  </property>
  <property fmtid="{D5CDD505-2E9C-101B-9397-08002B2CF9AE}" pid="5" name="MSIP_Label_812e1ed0-4700-41e0-aec3-61ed249f3333_Name">
    <vt:lpwstr>Internal - Standard</vt:lpwstr>
  </property>
  <property fmtid="{D5CDD505-2E9C-101B-9397-08002B2CF9AE}" pid="6" name="MSIP_Label_812e1ed0-4700-41e0-aec3-61ed249f3333_SiteId">
    <vt:lpwstr>614f9c25-bffa-42c7-86d8-964101f55fa2</vt:lpwstr>
  </property>
  <property fmtid="{D5CDD505-2E9C-101B-9397-08002B2CF9AE}" pid="7" name="MSIP_Label_812e1ed0-4700-41e0-aec3-61ed249f3333_ActionId">
    <vt:lpwstr>4648c5a0-34b1-4caa-b961-765ce1f8baab</vt:lpwstr>
  </property>
  <property fmtid="{D5CDD505-2E9C-101B-9397-08002B2CF9AE}" pid="8" name="MSIP_Label_812e1ed0-4700-41e0-aec3-61ed249f3333_ContentBits">
    <vt:lpwstr>2</vt:lpwstr>
  </property>
</Properties>
</file>