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D7B21" w14:textId="07AC22FD" w:rsidR="00E61D6C" w:rsidRDefault="00877609" w:rsidP="00E61D6C">
      <w:pPr>
        <w:autoSpaceDE/>
        <w:autoSpaceDN/>
        <w:adjustRightInd/>
        <w:jc w:val="center"/>
        <w:rPr>
          <w:b/>
          <w:sz w:val="28"/>
        </w:rPr>
      </w:pPr>
      <w:bookmarkStart w:id="0" w:name="_Toc353899052"/>
      <w:r>
        <w:rPr>
          <w:b/>
          <w:noProof/>
          <w:sz w:val="28"/>
        </w:rPr>
        <w:drawing>
          <wp:inline distT="0" distB="0" distL="0" distR="0" wp14:anchorId="1A2EE268" wp14:editId="2441B43C">
            <wp:extent cx="1856936" cy="1237957"/>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ropa-port-recrutements-1200x800.gif"/>
                    <pic:cNvPicPr/>
                  </pic:nvPicPr>
                  <pic:blipFill>
                    <a:blip r:embed="rId11"/>
                    <a:stretch>
                      <a:fillRect/>
                    </a:stretch>
                  </pic:blipFill>
                  <pic:spPr>
                    <a:xfrm>
                      <a:off x="0" y="0"/>
                      <a:ext cx="1867290" cy="1244860"/>
                    </a:xfrm>
                    <a:prstGeom prst="rect">
                      <a:avLst/>
                    </a:prstGeom>
                  </pic:spPr>
                </pic:pic>
              </a:graphicData>
            </a:graphic>
          </wp:inline>
        </w:drawing>
      </w:r>
    </w:p>
    <w:p w14:paraId="71C6F86F" w14:textId="7935A0D3" w:rsidR="00877609" w:rsidRDefault="00877609" w:rsidP="00E61D6C">
      <w:pPr>
        <w:autoSpaceDE/>
        <w:autoSpaceDN/>
        <w:adjustRightInd/>
        <w:jc w:val="center"/>
        <w:rPr>
          <w:b/>
          <w:sz w:val="28"/>
        </w:rPr>
      </w:pPr>
    </w:p>
    <w:p w14:paraId="1967AB14" w14:textId="77777777" w:rsidR="00877609" w:rsidRPr="00630665" w:rsidRDefault="00877609" w:rsidP="00E61D6C">
      <w:pPr>
        <w:autoSpaceDE/>
        <w:autoSpaceDN/>
        <w:adjustRightInd/>
        <w:jc w:val="center"/>
        <w:rPr>
          <w:b/>
          <w:sz w:val="28"/>
        </w:rPr>
      </w:pPr>
    </w:p>
    <w:p w14:paraId="1A496C72" w14:textId="77777777" w:rsidR="00E61D6C" w:rsidRPr="00630665" w:rsidRDefault="00E61D6C" w:rsidP="00E61D6C">
      <w:pPr>
        <w:autoSpaceDE/>
        <w:autoSpaceDN/>
        <w:adjustRightInd/>
        <w:jc w:val="center"/>
        <w:rPr>
          <w:b/>
          <w:sz w:val="28"/>
        </w:rPr>
      </w:pPr>
      <w:r w:rsidRPr="00630665">
        <w:rPr>
          <w:b/>
          <w:sz w:val="28"/>
        </w:rPr>
        <w:t xml:space="preserve">MARCHE PUBLIC DE </w:t>
      </w:r>
      <w:r>
        <w:rPr>
          <w:b/>
          <w:sz w:val="28"/>
        </w:rPr>
        <w:t>TRAVAUX</w:t>
      </w:r>
    </w:p>
    <w:p w14:paraId="0DD20185" w14:textId="77777777" w:rsidR="00E61D6C" w:rsidRPr="00630665" w:rsidRDefault="00E61D6C" w:rsidP="00E61D6C">
      <w:pPr>
        <w:autoSpaceDE/>
        <w:autoSpaceDN/>
        <w:adjustRightInd/>
        <w:rPr>
          <w:sz w:val="22"/>
        </w:rPr>
      </w:pPr>
    </w:p>
    <w:p w14:paraId="4C911652" w14:textId="77777777" w:rsidR="00E61D6C" w:rsidRPr="00630665" w:rsidRDefault="00E61D6C" w:rsidP="00E61D6C">
      <w:pPr>
        <w:autoSpaceDE/>
        <w:autoSpaceDN/>
        <w:adjustRightInd/>
        <w:rPr>
          <w:sz w:val="22"/>
        </w:rPr>
      </w:pPr>
    </w:p>
    <w:p w14:paraId="75121ACF" w14:textId="3651AAE4" w:rsidR="006A4774" w:rsidRPr="00630665" w:rsidRDefault="008A0C3F" w:rsidP="006A4774">
      <w:pPr>
        <w:shd w:val="pct25" w:color="auto" w:fill="FFFFFF"/>
        <w:autoSpaceDE/>
        <w:autoSpaceDN/>
        <w:adjustRightInd/>
        <w:jc w:val="center"/>
        <w:rPr>
          <w:b/>
          <w:sz w:val="32"/>
        </w:rPr>
      </w:pPr>
      <w:r>
        <w:rPr>
          <w:b/>
          <w:sz w:val="32"/>
        </w:rPr>
        <w:t>HAROPA PORT DE PARIS</w:t>
      </w:r>
    </w:p>
    <w:p w14:paraId="529B5AEE" w14:textId="77777777" w:rsidR="006A4774" w:rsidRPr="00630665" w:rsidRDefault="006A4774" w:rsidP="006A4774">
      <w:pPr>
        <w:shd w:val="pct25" w:color="auto" w:fill="FFFFFF"/>
        <w:autoSpaceDE/>
        <w:autoSpaceDN/>
        <w:adjustRightInd/>
        <w:jc w:val="center"/>
        <w:rPr>
          <w:b/>
          <w:sz w:val="32"/>
        </w:rPr>
      </w:pPr>
    </w:p>
    <w:p w14:paraId="2F636574" w14:textId="609FB008" w:rsidR="006A4774" w:rsidRPr="00630665" w:rsidRDefault="00CD53B8" w:rsidP="006A4774">
      <w:pPr>
        <w:shd w:val="pct25" w:color="auto" w:fill="FFFFFF"/>
        <w:autoSpaceDE/>
        <w:autoSpaceDN/>
        <w:adjustRightInd/>
        <w:jc w:val="center"/>
        <w:rPr>
          <w:sz w:val="22"/>
        </w:rPr>
      </w:pPr>
      <w:r>
        <w:rPr>
          <w:sz w:val="22"/>
        </w:rPr>
        <w:t>2 Quai de Grenelle</w:t>
      </w:r>
    </w:p>
    <w:p w14:paraId="1337DAC6" w14:textId="3D219D9A" w:rsidR="006A4774" w:rsidRDefault="00CD53B8" w:rsidP="006A4774">
      <w:pPr>
        <w:shd w:val="pct25" w:color="auto" w:fill="FFFFFF"/>
        <w:autoSpaceDE/>
        <w:autoSpaceDN/>
        <w:adjustRightInd/>
        <w:jc w:val="center"/>
        <w:rPr>
          <w:b/>
          <w:sz w:val="22"/>
        </w:rPr>
      </w:pPr>
      <w:r>
        <w:rPr>
          <w:b/>
          <w:sz w:val="22"/>
        </w:rPr>
        <w:t>75 732 Paris Cedex 15</w:t>
      </w:r>
    </w:p>
    <w:p w14:paraId="60D0AA48" w14:textId="77777777" w:rsidR="00E61D6C" w:rsidRPr="00630665" w:rsidRDefault="00E61D6C" w:rsidP="00E61D6C">
      <w:pPr>
        <w:shd w:val="pct25" w:color="auto" w:fill="FFFFFF"/>
        <w:autoSpaceDE/>
        <w:autoSpaceDN/>
        <w:adjustRightInd/>
        <w:jc w:val="center"/>
        <w:rPr>
          <w:b/>
          <w:sz w:val="22"/>
        </w:rPr>
      </w:pPr>
    </w:p>
    <w:p w14:paraId="40216984" w14:textId="77777777" w:rsidR="00E61D6C" w:rsidRPr="00630665" w:rsidRDefault="00E61D6C" w:rsidP="00E61D6C">
      <w:pPr>
        <w:autoSpaceDE/>
        <w:autoSpaceDN/>
        <w:adjustRightInd/>
        <w:rPr>
          <w:sz w:val="22"/>
        </w:rPr>
      </w:pPr>
    </w:p>
    <w:p w14:paraId="5CD9D33B" w14:textId="77777777" w:rsidR="00E61D6C" w:rsidRPr="00630665" w:rsidRDefault="00E61D6C" w:rsidP="00E61D6C">
      <w:pPr>
        <w:autoSpaceDE/>
        <w:autoSpaceDN/>
        <w:adjustRightInd/>
        <w:rPr>
          <w:sz w:val="22"/>
        </w:rPr>
      </w:pPr>
    </w:p>
    <w:p w14:paraId="4EB32B1C" w14:textId="6F3F19BB" w:rsidR="00E61D6C" w:rsidRPr="00A54CC1" w:rsidRDefault="006C639E" w:rsidP="00E61D6C">
      <w:pPr>
        <w:pBdr>
          <w:top w:val="double" w:sz="12" w:space="1" w:color="auto" w:shadow="1"/>
          <w:left w:val="double" w:sz="12" w:space="1" w:color="auto" w:shadow="1"/>
          <w:bottom w:val="double" w:sz="12" w:space="1" w:color="auto" w:shadow="1"/>
          <w:right w:val="double" w:sz="12" w:space="1" w:color="auto" w:shadow="1"/>
        </w:pBdr>
        <w:autoSpaceDE/>
        <w:autoSpaceDN/>
        <w:adjustRightInd/>
        <w:jc w:val="center"/>
        <w:rPr>
          <w:rFonts w:ascii="Arial" w:hAnsi="Arial"/>
          <w:caps/>
          <w:sz w:val="44"/>
          <w:szCs w:val="44"/>
        </w:rPr>
      </w:pPr>
      <w:r w:rsidRPr="006C639E">
        <w:rPr>
          <w:b/>
          <w:caps/>
          <w:sz w:val="44"/>
          <w:szCs w:val="44"/>
        </w:rPr>
        <w:t>TRAVAUX DE R</w:t>
      </w:r>
      <w:r w:rsidR="00375F22">
        <w:rPr>
          <w:b/>
          <w:caps/>
          <w:sz w:val="44"/>
          <w:szCs w:val="44"/>
        </w:rPr>
        <w:t>É</w:t>
      </w:r>
      <w:r w:rsidRPr="006C639E">
        <w:rPr>
          <w:b/>
          <w:caps/>
          <w:sz w:val="44"/>
          <w:szCs w:val="44"/>
        </w:rPr>
        <w:t xml:space="preserve">PARATION </w:t>
      </w:r>
      <w:r w:rsidR="00DA70E0">
        <w:rPr>
          <w:b/>
          <w:caps/>
          <w:sz w:val="44"/>
          <w:szCs w:val="44"/>
        </w:rPr>
        <w:t>DU</w:t>
      </w:r>
      <w:r w:rsidRPr="006C639E">
        <w:rPr>
          <w:b/>
          <w:caps/>
          <w:sz w:val="44"/>
          <w:szCs w:val="44"/>
        </w:rPr>
        <w:t xml:space="preserve"> </w:t>
      </w:r>
      <w:r w:rsidR="00375F22">
        <w:rPr>
          <w:b/>
          <w:caps/>
          <w:sz w:val="44"/>
          <w:szCs w:val="44"/>
        </w:rPr>
        <w:t xml:space="preserve">QUAI MAÇONNÉ SUR LE </w:t>
      </w:r>
      <w:r w:rsidRPr="006C639E">
        <w:rPr>
          <w:b/>
          <w:caps/>
          <w:sz w:val="44"/>
          <w:szCs w:val="44"/>
        </w:rPr>
        <w:t xml:space="preserve">PORT DE </w:t>
      </w:r>
      <w:r w:rsidR="004B1635">
        <w:rPr>
          <w:b/>
          <w:caps/>
          <w:sz w:val="44"/>
          <w:szCs w:val="44"/>
        </w:rPr>
        <w:t>LA GARE</w:t>
      </w:r>
      <w:r w:rsidR="00DA70E0">
        <w:rPr>
          <w:b/>
          <w:caps/>
          <w:sz w:val="44"/>
          <w:szCs w:val="44"/>
        </w:rPr>
        <w:t xml:space="preserve"> </w:t>
      </w:r>
      <w:r w:rsidR="00DA70E0">
        <w:rPr>
          <w:b/>
          <w:caps/>
          <w:sz w:val="44"/>
          <w:szCs w:val="44"/>
        </w:rPr>
        <w:br/>
      </w:r>
      <w:r w:rsidR="00375F22">
        <w:rPr>
          <w:b/>
          <w:caps/>
          <w:sz w:val="44"/>
          <w:szCs w:val="44"/>
        </w:rPr>
        <w:t>À</w:t>
      </w:r>
      <w:r w:rsidR="00DA70E0">
        <w:rPr>
          <w:b/>
          <w:caps/>
          <w:sz w:val="44"/>
          <w:szCs w:val="44"/>
        </w:rPr>
        <w:t xml:space="preserve"> paris 13</w:t>
      </w:r>
      <w:r w:rsidR="00DA70E0" w:rsidRPr="00DA70E0">
        <w:rPr>
          <w:b/>
          <w:caps/>
          <w:sz w:val="44"/>
          <w:szCs w:val="44"/>
          <w:vertAlign w:val="superscript"/>
        </w:rPr>
        <w:t>ème</w:t>
      </w:r>
    </w:p>
    <w:p w14:paraId="4A89B739" w14:textId="77777777" w:rsidR="00E61D6C" w:rsidRPr="00630665" w:rsidRDefault="00E61D6C" w:rsidP="00E61D6C">
      <w:pPr>
        <w:autoSpaceDE/>
        <w:autoSpaceDN/>
        <w:adjustRightInd/>
        <w:rPr>
          <w:sz w:val="22"/>
        </w:rPr>
      </w:pPr>
    </w:p>
    <w:p w14:paraId="2046EEAF" w14:textId="77777777" w:rsidR="00E61D6C" w:rsidRPr="00630665" w:rsidRDefault="00E61D6C" w:rsidP="00E61D6C">
      <w:pPr>
        <w:autoSpaceDE/>
        <w:autoSpaceDN/>
        <w:adjustRightInd/>
        <w:rPr>
          <w:sz w:val="22"/>
        </w:rPr>
      </w:pPr>
    </w:p>
    <w:p w14:paraId="5C3F7568" w14:textId="77777777" w:rsidR="00E61D6C" w:rsidRPr="00630665" w:rsidRDefault="00E61D6C" w:rsidP="00E61D6C">
      <w:pPr>
        <w:autoSpaceDE/>
        <w:autoSpaceDN/>
        <w:adjustRightInd/>
        <w:rPr>
          <w:sz w:val="22"/>
        </w:rPr>
      </w:pPr>
    </w:p>
    <w:p w14:paraId="0987FBB7" w14:textId="77777777" w:rsidR="00E61D6C" w:rsidRPr="00630665" w:rsidRDefault="00E61D6C" w:rsidP="00E61D6C">
      <w:pPr>
        <w:autoSpaceDE/>
        <w:autoSpaceDN/>
        <w:adjustRightInd/>
        <w:rPr>
          <w:sz w:val="22"/>
        </w:rPr>
      </w:pPr>
    </w:p>
    <w:p w14:paraId="40D0424B" w14:textId="77777777" w:rsidR="00E61D6C" w:rsidRPr="00630665" w:rsidRDefault="00E61D6C" w:rsidP="00E61D6C">
      <w:pPr>
        <w:autoSpaceDE/>
        <w:autoSpaceDN/>
        <w:adjustRightInd/>
        <w:rPr>
          <w:sz w:val="22"/>
        </w:rPr>
      </w:pPr>
    </w:p>
    <w:p w14:paraId="108C1489" w14:textId="3C23D3BF" w:rsidR="00E61D6C" w:rsidRPr="00630665" w:rsidRDefault="0069567D" w:rsidP="00E61D6C">
      <w:pPr>
        <w:autoSpaceDE/>
        <w:autoSpaceDN/>
        <w:adjustRightInd/>
        <w:jc w:val="center"/>
        <w:rPr>
          <w:b/>
          <w:sz w:val="32"/>
        </w:rPr>
      </w:pPr>
      <w:r>
        <w:rPr>
          <w:b/>
          <w:sz w:val="32"/>
        </w:rPr>
        <w:t>GRAND PORT FLUVIO MARITIME DE L’AXE SEINE</w:t>
      </w:r>
    </w:p>
    <w:p w14:paraId="68FC84B6" w14:textId="77777777" w:rsidR="00E61D6C" w:rsidRPr="00630665" w:rsidRDefault="00E61D6C" w:rsidP="00E61D6C">
      <w:pPr>
        <w:autoSpaceDE/>
        <w:autoSpaceDN/>
        <w:adjustRightInd/>
        <w:rPr>
          <w:sz w:val="22"/>
        </w:rPr>
      </w:pPr>
    </w:p>
    <w:p w14:paraId="3A7C3C1E" w14:textId="77777777" w:rsidR="00E61D6C" w:rsidRPr="00630665" w:rsidRDefault="00E61D6C" w:rsidP="00E61D6C">
      <w:pPr>
        <w:autoSpaceDE/>
        <w:autoSpaceDN/>
        <w:adjustRightInd/>
        <w:rPr>
          <w:sz w:val="22"/>
        </w:rPr>
      </w:pPr>
    </w:p>
    <w:p w14:paraId="4B1B2A5B" w14:textId="77777777" w:rsidR="00E61D6C" w:rsidRPr="00630665" w:rsidRDefault="00E61D6C" w:rsidP="00E61D6C">
      <w:pPr>
        <w:autoSpaceDE/>
        <w:autoSpaceDN/>
        <w:adjustRightInd/>
        <w:rPr>
          <w:sz w:val="22"/>
        </w:rPr>
      </w:pPr>
    </w:p>
    <w:p w14:paraId="6C34CEA1" w14:textId="77777777" w:rsidR="00E61D6C" w:rsidRPr="00630665" w:rsidRDefault="00E61D6C" w:rsidP="00E61D6C">
      <w:pPr>
        <w:autoSpaceDE/>
        <w:autoSpaceDN/>
        <w:adjustRightInd/>
        <w:rPr>
          <w:sz w:val="22"/>
        </w:rPr>
      </w:pPr>
    </w:p>
    <w:p w14:paraId="40E7F412" w14:textId="77777777" w:rsidR="00E61D6C" w:rsidRPr="00630665" w:rsidRDefault="00E61D6C" w:rsidP="00E61D6C">
      <w:pPr>
        <w:autoSpaceDE/>
        <w:autoSpaceDN/>
        <w:adjustRightInd/>
        <w:rPr>
          <w:sz w:val="22"/>
        </w:rPr>
      </w:pPr>
    </w:p>
    <w:p w14:paraId="1D8B1A80" w14:textId="77777777" w:rsidR="00E61D6C" w:rsidRPr="00630665" w:rsidRDefault="00E61D6C" w:rsidP="00E61D6C">
      <w:pPr>
        <w:autoSpaceDE/>
        <w:autoSpaceDN/>
        <w:adjustRightInd/>
        <w:jc w:val="center"/>
        <w:rPr>
          <w:b/>
          <w:sz w:val="40"/>
          <w:u w:val="single"/>
        </w:rPr>
      </w:pPr>
      <w:r>
        <w:rPr>
          <w:b/>
          <w:sz w:val="40"/>
          <w:u w:val="single"/>
        </w:rPr>
        <w:t>Cahier des Clauses Techniques et Particulières</w:t>
      </w:r>
    </w:p>
    <w:p w14:paraId="7C8470AB" w14:textId="77777777" w:rsidR="00E61D6C" w:rsidRPr="00630665" w:rsidRDefault="00E61D6C" w:rsidP="00E61D6C">
      <w:pPr>
        <w:autoSpaceDE/>
        <w:autoSpaceDN/>
        <w:adjustRightInd/>
        <w:jc w:val="center"/>
        <w:rPr>
          <w:b/>
          <w:sz w:val="22"/>
        </w:rPr>
      </w:pPr>
    </w:p>
    <w:p w14:paraId="7FE35DF5" w14:textId="77777777" w:rsidR="00E61D6C" w:rsidRDefault="00E61D6C" w:rsidP="00E61D6C">
      <w:pPr>
        <w:autoSpaceDE/>
        <w:autoSpaceDN/>
        <w:adjustRightInd/>
        <w:jc w:val="center"/>
        <w:rPr>
          <w:b/>
          <w:sz w:val="22"/>
        </w:rPr>
      </w:pPr>
    </w:p>
    <w:p w14:paraId="50987A5C" w14:textId="77777777" w:rsidR="00E61D6C" w:rsidRPr="001A2488" w:rsidRDefault="00E61D6C" w:rsidP="00E61D6C">
      <w:pPr>
        <w:autoSpaceDE/>
        <w:autoSpaceDN/>
        <w:adjustRightInd/>
        <w:jc w:val="center"/>
        <w:rPr>
          <w:b/>
          <w:sz w:val="72"/>
          <w:szCs w:val="72"/>
        </w:rPr>
      </w:pPr>
      <w:r w:rsidRPr="001A2488">
        <w:rPr>
          <w:b/>
          <w:sz w:val="72"/>
          <w:szCs w:val="72"/>
        </w:rPr>
        <w:t>C.C.T.P.</w:t>
      </w:r>
      <w:bookmarkEnd w:id="0"/>
    </w:p>
    <w:p w14:paraId="049B0D18" w14:textId="5EADFD51" w:rsidR="00E61D6C" w:rsidRDefault="00E61D6C" w:rsidP="00E61D6C">
      <w:pPr>
        <w:pStyle w:val="SommaireCAPT"/>
        <w:shd w:val="clear" w:color="auto" w:fill="auto"/>
        <w:rPr>
          <w:noProof w:val="0"/>
        </w:rPr>
      </w:pPr>
    </w:p>
    <w:p w14:paraId="53DBF579" w14:textId="77777777" w:rsidR="00940066" w:rsidRDefault="00940066" w:rsidP="00E61D6C">
      <w:pPr>
        <w:pStyle w:val="SommaireCAPT"/>
        <w:shd w:val="clear" w:color="auto" w:fill="auto"/>
        <w:rPr>
          <w:noProof w:val="0"/>
        </w:rPr>
      </w:pPr>
    </w:p>
    <w:p w14:paraId="4B51F3E3" w14:textId="77777777" w:rsidR="00E61D6C" w:rsidRDefault="00E61D6C" w:rsidP="00E61D6C">
      <w:pPr>
        <w:pStyle w:val="SommaireCAPT"/>
        <w:shd w:val="clear" w:color="auto" w:fill="auto"/>
        <w:spacing w:before="40" w:after="40"/>
        <w:rPr>
          <w:noProof w:val="0"/>
        </w:rPr>
      </w:pPr>
      <w:r>
        <w:rPr>
          <w:noProof w:val="0"/>
        </w:rPr>
        <w:br w:type="page"/>
      </w:r>
    </w:p>
    <w:p w14:paraId="22061EB6" w14:textId="77777777" w:rsidR="00E61D6C" w:rsidRDefault="00E61D6C" w:rsidP="00E61D6C">
      <w:pPr>
        <w:pStyle w:val="SommaireCAPT"/>
        <w:spacing w:before="40" w:after="40"/>
        <w:rPr>
          <w:noProof w:val="0"/>
        </w:rPr>
      </w:pPr>
    </w:p>
    <w:p w14:paraId="5FD4FE63" w14:textId="77777777" w:rsidR="00D75154" w:rsidRDefault="00D75154" w:rsidP="00E61D6C">
      <w:pPr>
        <w:pStyle w:val="SommaireCAPT"/>
        <w:spacing w:before="40" w:after="40"/>
        <w:rPr>
          <w:noProof w:val="0"/>
        </w:rPr>
      </w:pPr>
      <w:r>
        <w:rPr>
          <w:noProof w:val="0"/>
        </w:rPr>
        <w:t>SOMMAIRE</w:t>
      </w:r>
    </w:p>
    <w:p w14:paraId="093006BE" w14:textId="77777777" w:rsidR="00E61D6C" w:rsidRDefault="00E61D6C" w:rsidP="00E61D6C">
      <w:pPr>
        <w:pStyle w:val="SommaireCAPT"/>
        <w:spacing w:before="40" w:after="40"/>
        <w:rPr>
          <w:noProof w:val="0"/>
        </w:rPr>
      </w:pPr>
    </w:p>
    <w:p w14:paraId="127F5449" w14:textId="77777777" w:rsidR="00E61D6C" w:rsidRDefault="00E61D6C">
      <w:pPr>
        <w:pStyle w:val="TM1"/>
        <w:tabs>
          <w:tab w:val="right" w:leader="dot" w:pos="9710"/>
        </w:tabs>
      </w:pPr>
    </w:p>
    <w:p w14:paraId="39D11CE8" w14:textId="77777777" w:rsidR="00E61D6C" w:rsidRDefault="00E61D6C">
      <w:pPr>
        <w:pStyle w:val="TM1"/>
        <w:tabs>
          <w:tab w:val="right" w:leader="dot" w:pos="9710"/>
        </w:tabs>
      </w:pPr>
    </w:p>
    <w:p w14:paraId="264EC673" w14:textId="77777777" w:rsidR="00E61D6C" w:rsidRDefault="00E61D6C">
      <w:pPr>
        <w:pStyle w:val="TM1"/>
        <w:tabs>
          <w:tab w:val="right" w:leader="dot" w:pos="9710"/>
        </w:tabs>
      </w:pPr>
    </w:p>
    <w:p w14:paraId="203109AF" w14:textId="0D63559C" w:rsidR="00B923AA" w:rsidRDefault="00B923AA"/>
    <w:sdt>
      <w:sdtPr>
        <w:rPr>
          <w:rFonts w:ascii="Times New Roman" w:hAnsi="Times New Roman"/>
          <w:color w:val="auto"/>
          <w:sz w:val="20"/>
          <w:szCs w:val="20"/>
        </w:rPr>
        <w:id w:val="-1763439980"/>
        <w:docPartObj>
          <w:docPartGallery w:val="Table of Contents"/>
          <w:docPartUnique/>
        </w:docPartObj>
      </w:sdtPr>
      <w:sdtEndPr>
        <w:rPr>
          <w:b/>
          <w:bCs/>
        </w:rPr>
      </w:sdtEndPr>
      <w:sdtContent>
        <w:p w14:paraId="144D4A41" w14:textId="3CC6DC24" w:rsidR="00B923AA" w:rsidRDefault="00B923AA">
          <w:pPr>
            <w:pStyle w:val="En-ttedetabledesmatires"/>
          </w:pPr>
          <w:r>
            <w:t>Table des matières</w:t>
          </w:r>
        </w:p>
        <w:p w14:paraId="7F656A06" w14:textId="14269CEF" w:rsidR="00046D80" w:rsidRDefault="00B923AA">
          <w:pPr>
            <w:pStyle w:val="TM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8954016" w:history="1">
            <w:r w:rsidR="00046D80" w:rsidRPr="00F25018">
              <w:rPr>
                <w:rStyle w:val="Lienhypertexte"/>
                <w:noProof/>
              </w:rPr>
              <w:t>CHAPITRE 1. DISPOSITIONS GENERALES ET DESCRIPTION DE L'OUVRAGE</w:t>
            </w:r>
            <w:r w:rsidR="00046D80">
              <w:rPr>
                <w:noProof/>
                <w:webHidden/>
              </w:rPr>
              <w:tab/>
            </w:r>
            <w:r w:rsidR="00046D80">
              <w:rPr>
                <w:noProof/>
                <w:webHidden/>
              </w:rPr>
              <w:fldChar w:fldCharType="begin"/>
            </w:r>
            <w:r w:rsidR="00046D80">
              <w:rPr>
                <w:noProof/>
                <w:webHidden/>
              </w:rPr>
              <w:instrText xml:space="preserve"> PAGEREF _Toc178954016 \h </w:instrText>
            </w:r>
            <w:r w:rsidR="00046D80">
              <w:rPr>
                <w:noProof/>
                <w:webHidden/>
              </w:rPr>
            </w:r>
            <w:r w:rsidR="00046D80">
              <w:rPr>
                <w:noProof/>
                <w:webHidden/>
              </w:rPr>
              <w:fldChar w:fldCharType="separate"/>
            </w:r>
            <w:r w:rsidR="00046D80">
              <w:rPr>
                <w:noProof/>
                <w:webHidden/>
              </w:rPr>
              <w:t>7</w:t>
            </w:r>
            <w:r w:rsidR="00046D80">
              <w:rPr>
                <w:noProof/>
                <w:webHidden/>
              </w:rPr>
              <w:fldChar w:fldCharType="end"/>
            </w:r>
          </w:hyperlink>
        </w:p>
        <w:p w14:paraId="70A16575" w14:textId="76D040D2"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17" w:history="1">
            <w:r w:rsidRPr="00F25018">
              <w:rPr>
                <w:rStyle w:val="Lienhypertexte"/>
                <w:noProof/>
              </w:rPr>
              <w:t>ARTICLE 1.1. PREAMBULE</w:t>
            </w:r>
            <w:r>
              <w:rPr>
                <w:noProof/>
                <w:webHidden/>
              </w:rPr>
              <w:tab/>
            </w:r>
            <w:r>
              <w:rPr>
                <w:noProof/>
                <w:webHidden/>
              </w:rPr>
              <w:fldChar w:fldCharType="begin"/>
            </w:r>
            <w:r>
              <w:rPr>
                <w:noProof/>
                <w:webHidden/>
              </w:rPr>
              <w:instrText xml:space="preserve"> PAGEREF _Toc178954017 \h </w:instrText>
            </w:r>
            <w:r>
              <w:rPr>
                <w:noProof/>
                <w:webHidden/>
              </w:rPr>
            </w:r>
            <w:r>
              <w:rPr>
                <w:noProof/>
                <w:webHidden/>
              </w:rPr>
              <w:fldChar w:fldCharType="separate"/>
            </w:r>
            <w:r>
              <w:rPr>
                <w:noProof/>
                <w:webHidden/>
              </w:rPr>
              <w:t>7</w:t>
            </w:r>
            <w:r>
              <w:rPr>
                <w:noProof/>
                <w:webHidden/>
              </w:rPr>
              <w:fldChar w:fldCharType="end"/>
            </w:r>
          </w:hyperlink>
        </w:p>
        <w:p w14:paraId="7ABE2E50" w14:textId="542F490B"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18" w:history="1">
            <w:r w:rsidRPr="00F25018">
              <w:rPr>
                <w:rStyle w:val="Lienhypertexte"/>
                <w:noProof/>
              </w:rPr>
              <w:t>ARTICLE 1.2. OBJET DU MARCHE</w:t>
            </w:r>
            <w:r>
              <w:rPr>
                <w:noProof/>
                <w:webHidden/>
              </w:rPr>
              <w:tab/>
            </w:r>
            <w:r>
              <w:rPr>
                <w:noProof/>
                <w:webHidden/>
              </w:rPr>
              <w:fldChar w:fldCharType="begin"/>
            </w:r>
            <w:r>
              <w:rPr>
                <w:noProof/>
                <w:webHidden/>
              </w:rPr>
              <w:instrText xml:space="preserve"> PAGEREF _Toc178954018 \h </w:instrText>
            </w:r>
            <w:r>
              <w:rPr>
                <w:noProof/>
                <w:webHidden/>
              </w:rPr>
            </w:r>
            <w:r>
              <w:rPr>
                <w:noProof/>
                <w:webHidden/>
              </w:rPr>
              <w:fldChar w:fldCharType="separate"/>
            </w:r>
            <w:r>
              <w:rPr>
                <w:noProof/>
                <w:webHidden/>
              </w:rPr>
              <w:t>7</w:t>
            </w:r>
            <w:r>
              <w:rPr>
                <w:noProof/>
                <w:webHidden/>
              </w:rPr>
              <w:fldChar w:fldCharType="end"/>
            </w:r>
          </w:hyperlink>
        </w:p>
        <w:p w14:paraId="6D03BA28" w14:textId="3D13F2C1"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19" w:history="1">
            <w:r w:rsidRPr="00F25018">
              <w:rPr>
                <w:rStyle w:val="Lienhypertexte"/>
                <w:noProof/>
              </w:rPr>
              <w:t>ARTICLE 1.3. DONNEES GENERALES</w:t>
            </w:r>
            <w:r>
              <w:rPr>
                <w:noProof/>
                <w:webHidden/>
              </w:rPr>
              <w:tab/>
            </w:r>
            <w:r>
              <w:rPr>
                <w:noProof/>
                <w:webHidden/>
              </w:rPr>
              <w:fldChar w:fldCharType="begin"/>
            </w:r>
            <w:r>
              <w:rPr>
                <w:noProof/>
                <w:webHidden/>
              </w:rPr>
              <w:instrText xml:space="preserve"> PAGEREF _Toc178954019 \h </w:instrText>
            </w:r>
            <w:r>
              <w:rPr>
                <w:noProof/>
                <w:webHidden/>
              </w:rPr>
            </w:r>
            <w:r>
              <w:rPr>
                <w:noProof/>
                <w:webHidden/>
              </w:rPr>
              <w:fldChar w:fldCharType="separate"/>
            </w:r>
            <w:r>
              <w:rPr>
                <w:noProof/>
                <w:webHidden/>
              </w:rPr>
              <w:t>7</w:t>
            </w:r>
            <w:r>
              <w:rPr>
                <w:noProof/>
                <w:webHidden/>
              </w:rPr>
              <w:fldChar w:fldCharType="end"/>
            </w:r>
          </w:hyperlink>
        </w:p>
        <w:p w14:paraId="43097D8D" w14:textId="7F7C6D9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0" w:history="1">
            <w:r w:rsidRPr="00F25018">
              <w:rPr>
                <w:rStyle w:val="Lienhypertexte"/>
                <w:noProof/>
              </w:rPr>
              <w:t>1.3.1. Planimétrie et altimétrie</w:t>
            </w:r>
            <w:r>
              <w:rPr>
                <w:noProof/>
                <w:webHidden/>
              </w:rPr>
              <w:tab/>
            </w:r>
            <w:r>
              <w:rPr>
                <w:noProof/>
                <w:webHidden/>
              </w:rPr>
              <w:fldChar w:fldCharType="begin"/>
            </w:r>
            <w:r>
              <w:rPr>
                <w:noProof/>
                <w:webHidden/>
              </w:rPr>
              <w:instrText xml:space="preserve"> PAGEREF _Toc178954020 \h </w:instrText>
            </w:r>
            <w:r>
              <w:rPr>
                <w:noProof/>
                <w:webHidden/>
              </w:rPr>
            </w:r>
            <w:r>
              <w:rPr>
                <w:noProof/>
                <w:webHidden/>
              </w:rPr>
              <w:fldChar w:fldCharType="separate"/>
            </w:r>
            <w:r>
              <w:rPr>
                <w:noProof/>
                <w:webHidden/>
              </w:rPr>
              <w:t>7</w:t>
            </w:r>
            <w:r>
              <w:rPr>
                <w:noProof/>
                <w:webHidden/>
              </w:rPr>
              <w:fldChar w:fldCharType="end"/>
            </w:r>
          </w:hyperlink>
        </w:p>
        <w:p w14:paraId="5E226F26" w14:textId="158D277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1" w:history="1">
            <w:r w:rsidRPr="00F25018">
              <w:rPr>
                <w:rStyle w:val="Lienhypertexte"/>
                <w:noProof/>
              </w:rPr>
              <w:t>1.3.2. Réseaux de concessionnaires</w:t>
            </w:r>
            <w:r>
              <w:rPr>
                <w:noProof/>
                <w:webHidden/>
              </w:rPr>
              <w:tab/>
            </w:r>
            <w:r>
              <w:rPr>
                <w:noProof/>
                <w:webHidden/>
              </w:rPr>
              <w:fldChar w:fldCharType="begin"/>
            </w:r>
            <w:r>
              <w:rPr>
                <w:noProof/>
                <w:webHidden/>
              </w:rPr>
              <w:instrText xml:space="preserve"> PAGEREF _Toc178954021 \h </w:instrText>
            </w:r>
            <w:r>
              <w:rPr>
                <w:noProof/>
                <w:webHidden/>
              </w:rPr>
            </w:r>
            <w:r>
              <w:rPr>
                <w:noProof/>
                <w:webHidden/>
              </w:rPr>
              <w:fldChar w:fldCharType="separate"/>
            </w:r>
            <w:r>
              <w:rPr>
                <w:noProof/>
                <w:webHidden/>
              </w:rPr>
              <w:t>7</w:t>
            </w:r>
            <w:r>
              <w:rPr>
                <w:noProof/>
                <w:webHidden/>
              </w:rPr>
              <w:fldChar w:fldCharType="end"/>
            </w:r>
          </w:hyperlink>
        </w:p>
        <w:p w14:paraId="6A0EF858" w14:textId="2F05C2E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2" w:history="1">
            <w:r w:rsidRPr="00F25018">
              <w:rPr>
                <w:rStyle w:val="Lienhypertexte"/>
                <w:noProof/>
              </w:rPr>
              <w:t>1.3.3. Données géotechniques</w:t>
            </w:r>
            <w:r>
              <w:rPr>
                <w:noProof/>
                <w:webHidden/>
              </w:rPr>
              <w:tab/>
            </w:r>
            <w:r>
              <w:rPr>
                <w:noProof/>
                <w:webHidden/>
              </w:rPr>
              <w:fldChar w:fldCharType="begin"/>
            </w:r>
            <w:r>
              <w:rPr>
                <w:noProof/>
                <w:webHidden/>
              </w:rPr>
              <w:instrText xml:space="preserve"> PAGEREF _Toc178954022 \h </w:instrText>
            </w:r>
            <w:r>
              <w:rPr>
                <w:noProof/>
                <w:webHidden/>
              </w:rPr>
            </w:r>
            <w:r>
              <w:rPr>
                <w:noProof/>
                <w:webHidden/>
              </w:rPr>
              <w:fldChar w:fldCharType="separate"/>
            </w:r>
            <w:r>
              <w:rPr>
                <w:noProof/>
                <w:webHidden/>
              </w:rPr>
              <w:t>8</w:t>
            </w:r>
            <w:r>
              <w:rPr>
                <w:noProof/>
                <w:webHidden/>
              </w:rPr>
              <w:fldChar w:fldCharType="end"/>
            </w:r>
          </w:hyperlink>
        </w:p>
        <w:p w14:paraId="5B5A2541" w14:textId="1E39576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3" w:history="1">
            <w:r w:rsidRPr="00F25018">
              <w:rPr>
                <w:rStyle w:val="Lienhypertexte"/>
                <w:noProof/>
              </w:rPr>
              <w:t>1.3.4. Données hydrauliques</w:t>
            </w:r>
            <w:r>
              <w:rPr>
                <w:noProof/>
                <w:webHidden/>
              </w:rPr>
              <w:tab/>
            </w:r>
            <w:r>
              <w:rPr>
                <w:noProof/>
                <w:webHidden/>
              </w:rPr>
              <w:fldChar w:fldCharType="begin"/>
            </w:r>
            <w:r>
              <w:rPr>
                <w:noProof/>
                <w:webHidden/>
              </w:rPr>
              <w:instrText xml:space="preserve"> PAGEREF _Toc178954023 \h </w:instrText>
            </w:r>
            <w:r>
              <w:rPr>
                <w:noProof/>
                <w:webHidden/>
              </w:rPr>
            </w:r>
            <w:r>
              <w:rPr>
                <w:noProof/>
                <w:webHidden/>
              </w:rPr>
              <w:fldChar w:fldCharType="separate"/>
            </w:r>
            <w:r>
              <w:rPr>
                <w:noProof/>
                <w:webHidden/>
              </w:rPr>
              <w:t>8</w:t>
            </w:r>
            <w:r>
              <w:rPr>
                <w:noProof/>
                <w:webHidden/>
              </w:rPr>
              <w:fldChar w:fldCharType="end"/>
            </w:r>
          </w:hyperlink>
        </w:p>
        <w:p w14:paraId="2C540DEC" w14:textId="3799954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4" w:history="1">
            <w:r w:rsidRPr="00F25018">
              <w:rPr>
                <w:rStyle w:val="Lienhypertexte"/>
                <w:noProof/>
              </w:rPr>
              <w:t>1.3.5. Contexte climatique et environnemental</w:t>
            </w:r>
            <w:r>
              <w:rPr>
                <w:noProof/>
                <w:webHidden/>
              </w:rPr>
              <w:tab/>
            </w:r>
            <w:r>
              <w:rPr>
                <w:noProof/>
                <w:webHidden/>
              </w:rPr>
              <w:fldChar w:fldCharType="begin"/>
            </w:r>
            <w:r>
              <w:rPr>
                <w:noProof/>
                <w:webHidden/>
              </w:rPr>
              <w:instrText xml:space="preserve"> PAGEREF _Toc178954024 \h </w:instrText>
            </w:r>
            <w:r>
              <w:rPr>
                <w:noProof/>
                <w:webHidden/>
              </w:rPr>
            </w:r>
            <w:r>
              <w:rPr>
                <w:noProof/>
                <w:webHidden/>
              </w:rPr>
              <w:fldChar w:fldCharType="separate"/>
            </w:r>
            <w:r>
              <w:rPr>
                <w:noProof/>
                <w:webHidden/>
              </w:rPr>
              <w:t>8</w:t>
            </w:r>
            <w:r>
              <w:rPr>
                <w:noProof/>
                <w:webHidden/>
              </w:rPr>
              <w:fldChar w:fldCharType="end"/>
            </w:r>
          </w:hyperlink>
        </w:p>
        <w:p w14:paraId="2FA6F25F" w14:textId="45049FA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5" w:history="1">
            <w:r w:rsidRPr="00F25018">
              <w:rPr>
                <w:rStyle w:val="Lienhypertexte"/>
                <w:noProof/>
              </w:rPr>
              <w:t>1.3.6. Classes d'exécution et de tolérance au sens de la norme NF EN 13670/CN</w:t>
            </w:r>
            <w:r>
              <w:rPr>
                <w:noProof/>
                <w:webHidden/>
              </w:rPr>
              <w:tab/>
            </w:r>
            <w:r>
              <w:rPr>
                <w:noProof/>
                <w:webHidden/>
              </w:rPr>
              <w:fldChar w:fldCharType="begin"/>
            </w:r>
            <w:r>
              <w:rPr>
                <w:noProof/>
                <w:webHidden/>
              </w:rPr>
              <w:instrText xml:space="preserve"> PAGEREF _Toc178954025 \h </w:instrText>
            </w:r>
            <w:r>
              <w:rPr>
                <w:noProof/>
                <w:webHidden/>
              </w:rPr>
            </w:r>
            <w:r>
              <w:rPr>
                <w:noProof/>
                <w:webHidden/>
              </w:rPr>
              <w:fldChar w:fldCharType="separate"/>
            </w:r>
            <w:r>
              <w:rPr>
                <w:noProof/>
                <w:webHidden/>
              </w:rPr>
              <w:t>8</w:t>
            </w:r>
            <w:r>
              <w:rPr>
                <w:noProof/>
                <w:webHidden/>
              </w:rPr>
              <w:fldChar w:fldCharType="end"/>
            </w:r>
          </w:hyperlink>
        </w:p>
        <w:p w14:paraId="32AD05F9" w14:textId="74479C0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6" w:history="1">
            <w:r w:rsidRPr="00F25018">
              <w:rPr>
                <w:rStyle w:val="Lienhypertexte"/>
                <w:noProof/>
              </w:rPr>
              <w:t>1.3.7. Durées de vie, de service et d’utilisation de projet</w:t>
            </w:r>
            <w:r>
              <w:rPr>
                <w:noProof/>
                <w:webHidden/>
              </w:rPr>
              <w:tab/>
            </w:r>
            <w:r>
              <w:rPr>
                <w:noProof/>
                <w:webHidden/>
              </w:rPr>
              <w:fldChar w:fldCharType="begin"/>
            </w:r>
            <w:r>
              <w:rPr>
                <w:noProof/>
                <w:webHidden/>
              </w:rPr>
              <w:instrText xml:space="preserve"> PAGEREF _Toc178954026 \h </w:instrText>
            </w:r>
            <w:r>
              <w:rPr>
                <w:noProof/>
                <w:webHidden/>
              </w:rPr>
            </w:r>
            <w:r>
              <w:rPr>
                <w:noProof/>
                <w:webHidden/>
              </w:rPr>
              <w:fldChar w:fldCharType="separate"/>
            </w:r>
            <w:r>
              <w:rPr>
                <w:noProof/>
                <w:webHidden/>
              </w:rPr>
              <w:t>8</w:t>
            </w:r>
            <w:r>
              <w:rPr>
                <w:noProof/>
                <w:webHidden/>
              </w:rPr>
              <w:fldChar w:fldCharType="end"/>
            </w:r>
          </w:hyperlink>
        </w:p>
        <w:p w14:paraId="32CAE4AB" w14:textId="5BDC55A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7" w:history="1">
            <w:r w:rsidRPr="00F25018">
              <w:rPr>
                <w:rStyle w:val="Lienhypertexte"/>
                <w:noProof/>
              </w:rPr>
              <w:t>1.3.8. Aspect Architectural</w:t>
            </w:r>
            <w:r>
              <w:rPr>
                <w:noProof/>
                <w:webHidden/>
              </w:rPr>
              <w:tab/>
            </w:r>
            <w:r>
              <w:rPr>
                <w:noProof/>
                <w:webHidden/>
              </w:rPr>
              <w:fldChar w:fldCharType="begin"/>
            </w:r>
            <w:r>
              <w:rPr>
                <w:noProof/>
                <w:webHidden/>
              </w:rPr>
              <w:instrText xml:space="preserve"> PAGEREF _Toc178954027 \h </w:instrText>
            </w:r>
            <w:r>
              <w:rPr>
                <w:noProof/>
                <w:webHidden/>
              </w:rPr>
            </w:r>
            <w:r>
              <w:rPr>
                <w:noProof/>
                <w:webHidden/>
              </w:rPr>
              <w:fldChar w:fldCharType="separate"/>
            </w:r>
            <w:r>
              <w:rPr>
                <w:noProof/>
                <w:webHidden/>
              </w:rPr>
              <w:t>8</w:t>
            </w:r>
            <w:r>
              <w:rPr>
                <w:noProof/>
                <w:webHidden/>
              </w:rPr>
              <w:fldChar w:fldCharType="end"/>
            </w:r>
          </w:hyperlink>
        </w:p>
        <w:p w14:paraId="2CB34B57" w14:textId="1369511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28" w:history="1">
            <w:r w:rsidRPr="00F25018">
              <w:rPr>
                <w:rStyle w:val="Lienhypertexte"/>
                <w:noProof/>
              </w:rPr>
              <w:t>ARTICLE 1.4. DONNEES CONCERNANT LES OUVRAGES EXISTANTS OU A REALISER</w:t>
            </w:r>
            <w:r>
              <w:rPr>
                <w:noProof/>
                <w:webHidden/>
              </w:rPr>
              <w:tab/>
            </w:r>
            <w:r>
              <w:rPr>
                <w:noProof/>
                <w:webHidden/>
              </w:rPr>
              <w:fldChar w:fldCharType="begin"/>
            </w:r>
            <w:r>
              <w:rPr>
                <w:noProof/>
                <w:webHidden/>
              </w:rPr>
              <w:instrText xml:space="preserve"> PAGEREF _Toc178954028 \h </w:instrText>
            </w:r>
            <w:r>
              <w:rPr>
                <w:noProof/>
                <w:webHidden/>
              </w:rPr>
            </w:r>
            <w:r>
              <w:rPr>
                <w:noProof/>
                <w:webHidden/>
              </w:rPr>
              <w:fldChar w:fldCharType="separate"/>
            </w:r>
            <w:r>
              <w:rPr>
                <w:noProof/>
                <w:webHidden/>
              </w:rPr>
              <w:t>8</w:t>
            </w:r>
            <w:r>
              <w:rPr>
                <w:noProof/>
                <w:webHidden/>
              </w:rPr>
              <w:fldChar w:fldCharType="end"/>
            </w:r>
          </w:hyperlink>
        </w:p>
        <w:p w14:paraId="755E0C90" w14:textId="7F28816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29" w:history="1">
            <w:r w:rsidRPr="00F25018">
              <w:rPr>
                <w:rStyle w:val="Lienhypertexte"/>
                <w:noProof/>
              </w:rPr>
              <w:t>1.4.1. Système de nivellement</w:t>
            </w:r>
            <w:r>
              <w:rPr>
                <w:noProof/>
                <w:webHidden/>
              </w:rPr>
              <w:tab/>
            </w:r>
            <w:r>
              <w:rPr>
                <w:noProof/>
                <w:webHidden/>
              </w:rPr>
              <w:fldChar w:fldCharType="begin"/>
            </w:r>
            <w:r>
              <w:rPr>
                <w:noProof/>
                <w:webHidden/>
              </w:rPr>
              <w:instrText xml:space="preserve"> PAGEREF _Toc178954029 \h </w:instrText>
            </w:r>
            <w:r>
              <w:rPr>
                <w:noProof/>
                <w:webHidden/>
              </w:rPr>
            </w:r>
            <w:r>
              <w:rPr>
                <w:noProof/>
                <w:webHidden/>
              </w:rPr>
              <w:fldChar w:fldCharType="separate"/>
            </w:r>
            <w:r>
              <w:rPr>
                <w:noProof/>
                <w:webHidden/>
              </w:rPr>
              <w:t>8</w:t>
            </w:r>
            <w:r>
              <w:rPr>
                <w:noProof/>
                <w:webHidden/>
              </w:rPr>
              <w:fldChar w:fldCharType="end"/>
            </w:r>
          </w:hyperlink>
        </w:p>
        <w:p w14:paraId="3414E6DA" w14:textId="421BF6A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0" w:history="1">
            <w:r w:rsidRPr="00F25018">
              <w:rPr>
                <w:rStyle w:val="Lienhypertexte"/>
                <w:noProof/>
              </w:rPr>
              <w:t>1.4.2. Régime Hydraulique</w:t>
            </w:r>
            <w:r>
              <w:rPr>
                <w:noProof/>
                <w:webHidden/>
              </w:rPr>
              <w:tab/>
            </w:r>
            <w:r>
              <w:rPr>
                <w:noProof/>
                <w:webHidden/>
              </w:rPr>
              <w:fldChar w:fldCharType="begin"/>
            </w:r>
            <w:r>
              <w:rPr>
                <w:noProof/>
                <w:webHidden/>
              </w:rPr>
              <w:instrText xml:space="preserve"> PAGEREF _Toc178954030 \h </w:instrText>
            </w:r>
            <w:r>
              <w:rPr>
                <w:noProof/>
                <w:webHidden/>
              </w:rPr>
            </w:r>
            <w:r>
              <w:rPr>
                <w:noProof/>
                <w:webHidden/>
              </w:rPr>
              <w:fldChar w:fldCharType="separate"/>
            </w:r>
            <w:r>
              <w:rPr>
                <w:noProof/>
                <w:webHidden/>
              </w:rPr>
              <w:t>9</w:t>
            </w:r>
            <w:r>
              <w:rPr>
                <w:noProof/>
                <w:webHidden/>
              </w:rPr>
              <w:fldChar w:fldCharType="end"/>
            </w:r>
          </w:hyperlink>
        </w:p>
        <w:p w14:paraId="20E8FA76" w14:textId="3633735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1" w:history="1">
            <w:r w:rsidRPr="00F25018">
              <w:rPr>
                <w:rStyle w:val="Lienhypertexte"/>
                <w:noProof/>
              </w:rPr>
              <w:t>1.4.3. Description sommaire de l’ouvrage</w:t>
            </w:r>
            <w:r>
              <w:rPr>
                <w:noProof/>
                <w:webHidden/>
              </w:rPr>
              <w:tab/>
            </w:r>
            <w:r>
              <w:rPr>
                <w:noProof/>
                <w:webHidden/>
              </w:rPr>
              <w:fldChar w:fldCharType="begin"/>
            </w:r>
            <w:r>
              <w:rPr>
                <w:noProof/>
                <w:webHidden/>
              </w:rPr>
              <w:instrText xml:space="preserve"> PAGEREF _Toc178954031 \h </w:instrText>
            </w:r>
            <w:r>
              <w:rPr>
                <w:noProof/>
                <w:webHidden/>
              </w:rPr>
            </w:r>
            <w:r>
              <w:rPr>
                <w:noProof/>
                <w:webHidden/>
              </w:rPr>
              <w:fldChar w:fldCharType="separate"/>
            </w:r>
            <w:r>
              <w:rPr>
                <w:noProof/>
                <w:webHidden/>
              </w:rPr>
              <w:t>9</w:t>
            </w:r>
            <w:r>
              <w:rPr>
                <w:noProof/>
                <w:webHidden/>
              </w:rPr>
              <w:fldChar w:fldCharType="end"/>
            </w:r>
          </w:hyperlink>
        </w:p>
        <w:p w14:paraId="24DD3C5D" w14:textId="5F9AFF8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2" w:history="1">
            <w:r w:rsidRPr="00F25018">
              <w:rPr>
                <w:rStyle w:val="Lienhypertexte"/>
                <w:noProof/>
              </w:rPr>
              <w:t>1.4.4. Description des désordres</w:t>
            </w:r>
            <w:r>
              <w:rPr>
                <w:noProof/>
                <w:webHidden/>
              </w:rPr>
              <w:tab/>
            </w:r>
            <w:r>
              <w:rPr>
                <w:noProof/>
                <w:webHidden/>
              </w:rPr>
              <w:fldChar w:fldCharType="begin"/>
            </w:r>
            <w:r>
              <w:rPr>
                <w:noProof/>
                <w:webHidden/>
              </w:rPr>
              <w:instrText xml:space="preserve"> PAGEREF _Toc178954032 \h </w:instrText>
            </w:r>
            <w:r>
              <w:rPr>
                <w:noProof/>
                <w:webHidden/>
              </w:rPr>
            </w:r>
            <w:r>
              <w:rPr>
                <w:noProof/>
                <w:webHidden/>
              </w:rPr>
              <w:fldChar w:fldCharType="separate"/>
            </w:r>
            <w:r>
              <w:rPr>
                <w:noProof/>
                <w:webHidden/>
              </w:rPr>
              <w:t>12</w:t>
            </w:r>
            <w:r>
              <w:rPr>
                <w:noProof/>
                <w:webHidden/>
              </w:rPr>
              <w:fldChar w:fldCharType="end"/>
            </w:r>
          </w:hyperlink>
        </w:p>
        <w:p w14:paraId="566177CD" w14:textId="4EF73AF4"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33" w:history="1">
            <w:r w:rsidRPr="00F25018">
              <w:rPr>
                <w:rStyle w:val="Lienhypertexte"/>
                <w:noProof/>
              </w:rPr>
              <w:t>ARTICLE 1.5. CONTRAINTES PARTICULIERES IMPOSEES AU CHANTIER</w:t>
            </w:r>
            <w:r>
              <w:rPr>
                <w:noProof/>
                <w:webHidden/>
              </w:rPr>
              <w:tab/>
            </w:r>
            <w:r>
              <w:rPr>
                <w:noProof/>
                <w:webHidden/>
              </w:rPr>
              <w:fldChar w:fldCharType="begin"/>
            </w:r>
            <w:r>
              <w:rPr>
                <w:noProof/>
                <w:webHidden/>
              </w:rPr>
              <w:instrText xml:space="preserve"> PAGEREF _Toc178954033 \h </w:instrText>
            </w:r>
            <w:r>
              <w:rPr>
                <w:noProof/>
                <w:webHidden/>
              </w:rPr>
            </w:r>
            <w:r>
              <w:rPr>
                <w:noProof/>
                <w:webHidden/>
              </w:rPr>
              <w:fldChar w:fldCharType="separate"/>
            </w:r>
            <w:r>
              <w:rPr>
                <w:noProof/>
                <w:webHidden/>
              </w:rPr>
              <w:t>12</w:t>
            </w:r>
            <w:r>
              <w:rPr>
                <w:noProof/>
                <w:webHidden/>
              </w:rPr>
              <w:fldChar w:fldCharType="end"/>
            </w:r>
          </w:hyperlink>
        </w:p>
        <w:p w14:paraId="743DE044" w14:textId="3ED04DE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34" w:history="1">
            <w:r w:rsidRPr="00F25018">
              <w:rPr>
                <w:rStyle w:val="Lienhypertexte"/>
                <w:noProof/>
              </w:rPr>
              <w:t>ARTICLE 1.6. CONTRAINTES PARTICULIERES IMPOSEES PAR LE SUIVI ENVIRONNEMENTAL</w:t>
            </w:r>
            <w:r>
              <w:rPr>
                <w:noProof/>
                <w:webHidden/>
              </w:rPr>
              <w:tab/>
            </w:r>
            <w:r>
              <w:rPr>
                <w:noProof/>
                <w:webHidden/>
              </w:rPr>
              <w:fldChar w:fldCharType="begin"/>
            </w:r>
            <w:r>
              <w:rPr>
                <w:noProof/>
                <w:webHidden/>
              </w:rPr>
              <w:instrText xml:space="preserve"> PAGEREF _Toc178954034 \h </w:instrText>
            </w:r>
            <w:r>
              <w:rPr>
                <w:noProof/>
                <w:webHidden/>
              </w:rPr>
            </w:r>
            <w:r>
              <w:rPr>
                <w:noProof/>
                <w:webHidden/>
              </w:rPr>
              <w:fldChar w:fldCharType="separate"/>
            </w:r>
            <w:r>
              <w:rPr>
                <w:noProof/>
                <w:webHidden/>
              </w:rPr>
              <w:t>13</w:t>
            </w:r>
            <w:r>
              <w:rPr>
                <w:noProof/>
                <w:webHidden/>
              </w:rPr>
              <w:fldChar w:fldCharType="end"/>
            </w:r>
          </w:hyperlink>
        </w:p>
        <w:p w14:paraId="04D18705" w14:textId="68765D9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5" w:history="1">
            <w:r w:rsidRPr="00F25018">
              <w:rPr>
                <w:rStyle w:val="Lienhypertexte"/>
                <w:noProof/>
              </w:rPr>
              <w:t>1.6.1. Mesures préventives pour la protection des milieux aquatiques</w:t>
            </w:r>
            <w:r>
              <w:rPr>
                <w:noProof/>
                <w:webHidden/>
              </w:rPr>
              <w:tab/>
            </w:r>
            <w:r>
              <w:rPr>
                <w:noProof/>
                <w:webHidden/>
              </w:rPr>
              <w:fldChar w:fldCharType="begin"/>
            </w:r>
            <w:r>
              <w:rPr>
                <w:noProof/>
                <w:webHidden/>
              </w:rPr>
              <w:instrText xml:space="preserve"> PAGEREF _Toc178954035 \h </w:instrText>
            </w:r>
            <w:r>
              <w:rPr>
                <w:noProof/>
                <w:webHidden/>
              </w:rPr>
            </w:r>
            <w:r>
              <w:rPr>
                <w:noProof/>
                <w:webHidden/>
              </w:rPr>
              <w:fldChar w:fldCharType="separate"/>
            </w:r>
            <w:r>
              <w:rPr>
                <w:noProof/>
                <w:webHidden/>
              </w:rPr>
              <w:t>13</w:t>
            </w:r>
            <w:r>
              <w:rPr>
                <w:noProof/>
                <w:webHidden/>
              </w:rPr>
              <w:fldChar w:fldCharType="end"/>
            </w:r>
          </w:hyperlink>
        </w:p>
        <w:p w14:paraId="75357719" w14:textId="15A1C02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6" w:history="1">
            <w:r w:rsidRPr="00F25018">
              <w:rPr>
                <w:rStyle w:val="Lienhypertexte"/>
                <w:noProof/>
              </w:rPr>
              <w:t>1.6.2. Déploiement d’un filet anti-MES</w:t>
            </w:r>
            <w:r>
              <w:rPr>
                <w:noProof/>
                <w:webHidden/>
              </w:rPr>
              <w:tab/>
            </w:r>
            <w:r>
              <w:rPr>
                <w:noProof/>
                <w:webHidden/>
              </w:rPr>
              <w:fldChar w:fldCharType="begin"/>
            </w:r>
            <w:r>
              <w:rPr>
                <w:noProof/>
                <w:webHidden/>
              </w:rPr>
              <w:instrText xml:space="preserve"> PAGEREF _Toc178954036 \h </w:instrText>
            </w:r>
            <w:r>
              <w:rPr>
                <w:noProof/>
                <w:webHidden/>
              </w:rPr>
            </w:r>
            <w:r>
              <w:rPr>
                <w:noProof/>
                <w:webHidden/>
              </w:rPr>
              <w:fldChar w:fldCharType="separate"/>
            </w:r>
            <w:r>
              <w:rPr>
                <w:noProof/>
                <w:webHidden/>
              </w:rPr>
              <w:t>14</w:t>
            </w:r>
            <w:r>
              <w:rPr>
                <w:noProof/>
                <w:webHidden/>
              </w:rPr>
              <w:fldChar w:fldCharType="end"/>
            </w:r>
          </w:hyperlink>
        </w:p>
        <w:p w14:paraId="1F26E156" w14:textId="4984318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7" w:history="1">
            <w:r w:rsidRPr="00F25018">
              <w:rPr>
                <w:rStyle w:val="Lienhypertexte"/>
                <w:noProof/>
              </w:rPr>
              <w:t>1.6.3. Déploiement d’un suivi environnemental</w:t>
            </w:r>
            <w:r>
              <w:rPr>
                <w:noProof/>
                <w:webHidden/>
              </w:rPr>
              <w:tab/>
            </w:r>
            <w:r>
              <w:rPr>
                <w:noProof/>
                <w:webHidden/>
              </w:rPr>
              <w:fldChar w:fldCharType="begin"/>
            </w:r>
            <w:r>
              <w:rPr>
                <w:noProof/>
                <w:webHidden/>
              </w:rPr>
              <w:instrText xml:space="preserve"> PAGEREF _Toc178954037 \h </w:instrText>
            </w:r>
            <w:r>
              <w:rPr>
                <w:noProof/>
                <w:webHidden/>
              </w:rPr>
            </w:r>
            <w:r>
              <w:rPr>
                <w:noProof/>
                <w:webHidden/>
              </w:rPr>
              <w:fldChar w:fldCharType="separate"/>
            </w:r>
            <w:r>
              <w:rPr>
                <w:noProof/>
                <w:webHidden/>
              </w:rPr>
              <w:t>14</w:t>
            </w:r>
            <w:r>
              <w:rPr>
                <w:noProof/>
                <w:webHidden/>
              </w:rPr>
              <w:fldChar w:fldCharType="end"/>
            </w:r>
          </w:hyperlink>
        </w:p>
        <w:p w14:paraId="319F5F68" w14:textId="2A74F00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38" w:history="1">
            <w:r w:rsidRPr="00F25018">
              <w:rPr>
                <w:rStyle w:val="Lienhypertexte"/>
                <w:noProof/>
              </w:rPr>
              <w:t>1.6.4. Mesures curatives en cas de pollution accidentelles</w:t>
            </w:r>
            <w:r>
              <w:rPr>
                <w:noProof/>
                <w:webHidden/>
              </w:rPr>
              <w:tab/>
            </w:r>
            <w:r>
              <w:rPr>
                <w:noProof/>
                <w:webHidden/>
              </w:rPr>
              <w:fldChar w:fldCharType="begin"/>
            </w:r>
            <w:r>
              <w:rPr>
                <w:noProof/>
                <w:webHidden/>
              </w:rPr>
              <w:instrText xml:space="preserve"> PAGEREF _Toc178954038 \h </w:instrText>
            </w:r>
            <w:r>
              <w:rPr>
                <w:noProof/>
                <w:webHidden/>
              </w:rPr>
            </w:r>
            <w:r>
              <w:rPr>
                <w:noProof/>
                <w:webHidden/>
              </w:rPr>
              <w:fldChar w:fldCharType="separate"/>
            </w:r>
            <w:r>
              <w:rPr>
                <w:noProof/>
                <w:webHidden/>
              </w:rPr>
              <w:t>14</w:t>
            </w:r>
            <w:r>
              <w:rPr>
                <w:noProof/>
                <w:webHidden/>
              </w:rPr>
              <w:fldChar w:fldCharType="end"/>
            </w:r>
          </w:hyperlink>
        </w:p>
        <w:p w14:paraId="4A1BF757" w14:textId="084A76FF"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39" w:history="1">
            <w:r w:rsidRPr="00F25018">
              <w:rPr>
                <w:rStyle w:val="Lienhypertexte"/>
                <w:noProof/>
              </w:rPr>
              <w:t>ARTICLE 1.7. OBLIGATION QUANT AUX ENGINS FLOTTANTS</w:t>
            </w:r>
            <w:r>
              <w:rPr>
                <w:noProof/>
                <w:webHidden/>
              </w:rPr>
              <w:tab/>
            </w:r>
            <w:r>
              <w:rPr>
                <w:noProof/>
                <w:webHidden/>
              </w:rPr>
              <w:fldChar w:fldCharType="begin"/>
            </w:r>
            <w:r>
              <w:rPr>
                <w:noProof/>
                <w:webHidden/>
              </w:rPr>
              <w:instrText xml:space="preserve"> PAGEREF _Toc178954039 \h </w:instrText>
            </w:r>
            <w:r>
              <w:rPr>
                <w:noProof/>
                <w:webHidden/>
              </w:rPr>
            </w:r>
            <w:r>
              <w:rPr>
                <w:noProof/>
                <w:webHidden/>
              </w:rPr>
              <w:fldChar w:fldCharType="separate"/>
            </w:r>
            <w:r>
              <w:rPr>
                <w:noProof/>
                <w:webHidden/>
              </w:rPr>
              <w:t>14</w:t>
            </w:r>
            <w:r>
              <w:rPr>
                <w:noProof/>
                <w:webHidden/>
              </w:rPr>
              <w:fldChar w:fldCharType="end"/>
            </w:r>
          </w:hyperlink>
        </w:p>
        <w:p w14:paraId="2DECA74A" w14:textId="4D8A490F" w:rsidR="00046D80" w:rsidRDefault="00046D80">
          <w:pPr>
            <w:pStyle w:val="TM1"/>
            <w:tabs>
              <w:tab w:val="right" w:leader="dot" w:pos="9710"/>
            </w:tabs>
            <w:rPr>
              <w:rFonts w:asciiTheme="minorHAnsi" w:eastAsiaTheme="minorEastAsia" w:hAnsiTheme="minorHAnsi" w:cstheme="minorBidi"/>
              <w:noProof/>
              <w:kern w:val="2"/>
              <w:sz w:val="24"/>
              <w:szCs w:val="24"/>
              <w14:ligatures w14:val="standardContextual"/>
            </w:rPr>
          </w:pPr>
          <w:hyperlink w:anchor="_Toc178954040" w:history="1">
            <w:r w:rsidRPr="00F25018">
              <w:rPr>
                <w:rStyle w:val="Lienhypertexte"/>
                <w:noProof/>
              </w:rPr>
              <w:t>CHAPITRE 2.PREPARATION ET ORGANISATION DU CHANTIER</w:t>
            </w:r>
            <w:r>
              <w:rPr>
                <w:noProof/>
                <w:webHidden/>
              </w:rPr>
              <w:tab/>
            </w:r>
            <w:r>
              <w:rPr>
                <w:noProof/>
                <w:webHidden/>
              </w:rPr>
              <w:fldChar w:fldCharType="begin"/>
            </w:r>
            <w:r>
              <w:rPr>
                <w:noProof/>
                <w:webHidden/>
              </w:rPr>
              <w:instrText xml:space="preserve"> PAGEREF _Toc178954040 \h </w:instrText>
            </w:r>
            <w:r>
              <w:rPr>
                <w:noProof/>
                <w:webHidden/>
              </w:rPr>
            </w:r>
            <w:r>
              <w:rPr>
                <w:noProof/>
                <w:webHidden/>
              </w:rPr>
              <w:fldChar w:fldCharType="separate"/>
            </w:r>
            <w:r>
              <w:rPr>
                <w:noProof/>
                <w:webHidden/>
              </w:rPr>
              <w:t>15</w:t>
            </w:r>
            <w:r>
              <w:rPr>
                <w:noProof/>
                <w:webHidden/>
              </w:rPr>
              <w:fldChar w:fldCharType="end"/>
            </w:r>
          </w:hyperlink>
        </w:p>
        <w:p w14:paraId="6ADA7DD3" w14:textId="0F63F009"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1" w:history="1">
            <w:r w:rsidRPr="00F25018">
              <w:rPr>
                <w:rStyle w:val="Lienhypertexte"/>
                <w:noProof/>
              </w:rPr>
              <w:t>ARTICLE 2.1. STIPULATIONS PRELIMINAIRES</w:t>
            </w:r>
            <w:r>
              <w:rPr>
                <w:noProof/>
                <w:webHidden/>
              </w:rPr>
              <w:tab/>
            </w:r>
            <w:r>
              <w:rPr>
                <w:noProof/>
                <w:webHidden/>
              </w:rPr>
              <w:fldChar w:fldCharType="begin"/>
            </w:r>
            <w:r>
              <w:rPr>
                <w:noProof/>
                <w:webHidden/>
              </w:rPr>
              <w:instrText xml:space="preserve"> PAGEREF _Toc178954041 \h </w:instrText>
            </w:r>
            <w:r>
              <w:rPr>
                <w:noProof/>
                <w:webHidden/>
              </w:rPr>
            </w:r>
            <w:r>
              <w:rPr>
                <w:noProof/>
                <w:webHidden/>
              </w:rPr>
              <w:fldChar w:fldCharType="separate"/>
            </w:r>
            <w:r>
              <w:rPr>
                <w:noProof/>
                <w:webHidden/>
              </w:rPr>
              <w:t>15</w:t>
            </w:r>
            <w:r>
              <w:rPr>
                <w:noProof/>
                <w:webHidden/>
              </w:rPr>
              <w:fldChar w:fldCharType="end"/>
            </w:r>
          </w:hyperlink>
        </w:p>
        <w:p w14:paraId="5B19ED7B" w14:textId="37B5121C"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2" w:history="1">
            <w:r w:rsidRPr="00F25018">
              <w:rPr>
                <w:rStyle w:val="Lienhypertexte"/>
                <w:noProof/>
              </w:rPr>
              <w:t>ARTICLE 2.2. DOCUMENTS A FOURNIR PAR LE TITULAIRE</w:t>
            </w:r>
            <w:r>
              <w:rPr>
                <w:noProof/>
                <w:webHidden/>
              </w:rPr>
              <w:tab/>
            </w:r>
            <w:r>
              <w:rPr>
                <w:noProof/>
                <w:webHidden/>
              </w:rPr>
              <w:fldChar w:fldCharType="begin"/>
            </w:r>
            <w:r>
              <w:rPr>
                <w:noProof/>
                <w:webHidden/>
              </w:rPr>
              <w:instrText xml:space="preserve"> PAGEREF _Toc178954042 \h </w:instrText>
            </w:r>
            <w:r>
              <w:rPr>
                <w:noProof/>
                <w:webHidden/>
              </w:rPr>
            </w:r>
            <w:r>
              <w:rPr>
                <w:noProof/>
                <w:webHidden/>
              </w:rPr>
              <w:fldChar w:fldCharType="separate"/>
            </w:r>
            <w:r>
              <w:rPr>
                <w:noProof/>
                <w:webHidden/>
              </w:rPr>
              <w:t>15</w:t>
            </w:r>
            <w:r>
              <w:rPr>
                <w:noProof/>
                <w:webHidden/>
              </w:rPr>
              <w:fldChar w:fldCharType="end"/>
            </w:r>
          </w:hyperlink>
        </w:p>
        <w:p w14:paraId="0CB85BD5" w14:textId="4F688C4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43" w:history="1">
            <w:r w:rsidRPr="00F25018">
              <w:rPr>
                <w:rStyle w:val="Lienhypertexte"/>
                <w:noProof/>
              </w:rPr>
              <w:t>2.2.1. Dispositions générales</w:t>
            </w:r>
            <w:r>
              <w:rPr>
                <w:noProof/>
                <w:webHidden/>
              </w:rPr>
              <w:tab/>
            </w:r>
            <w:r>
              <w:rPr>
                <w:noProof/>
                <w:webHidden/>
              </w:rPr>
              <w:fldChar w:fldCharType="begin"/>
            </w:r>
            <w:r>
              <w:rPr>
                <w:noProof/>
                <w:webHidden/>
              </w:rPr>
              <w:instrText xml:space="preserve"> PAGEREF _Toc178954043 \h </w:instrText>
            </w:r>
            <w:r>
              <w:rPr>
                <w:noProof/>
                <w:webHidden/>
              </w:rPr>
            </w:r>
            <w:r>
              <w:rPr>
                <w:noProof/>
                <w:webHidden/>
              </w:rPr>
              <w:fldChar w:fldCharType="separate"/>
            </w:r>
            <w:r>
              <w:rPr>
                <w:noProof/>
                <w:webHidden/>
              </w:rPr>
              <w:t>15</w:t>
            </w:r>
            <w:r>
              <w:rPr>
                <w:noProof/>
                <w:webHidden/>
              </w:rPr>
              <w:fldChar w:fldCharType="end"/>
            </w:r>
          </w:hyperlink>
        </w:p>
        <w:p w14:paraId="17A7AD2F" w14:textId="0F6D8A7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44" w:history="1">
            <w:r w:rsidRPr="00F25018">
              <w:rPr>
                <w:rStyle w:val="Lienhypertexte"/>
                <w:noProof/>
              </w:rPr>
              <w:t>2.2.2. Liste des documents à fournir</w:t>
            </w:r>
            <w:r>
              <w:rPr>
                <w:noProof/>
                <w:webHidden/>
              </w:rPr>
              <w:tab/>
            </w:r>
            <w:r>
              <w:rPr>
                <w:noProof/>
                <w:webHidden/>
              </w:rPr>
              <w:fldChar w:fldCharType="begin"/>
            </w:r>
            <w:r>
              <w:rPr>
                <w:noProof/>
                <w:webHidden/>
              </w:rPr>
              <w:instrText xml:space="preserve"> PAGEREF _Toc178954044 \h </w:instrText>
            </w:r>
            <w:r>
              <w:rPr>
                <w:noProof/>
                <w:webHidden/>
              </w:rPr>
            </w:r>
            <w:r>
              <w:rPr>
                <w:noProof/>
                <w:webHidden/>
              </w:rPr>
              <w:fldChar w:fldCharType="separate"/>
            </w:r>
            <w:r>
              <w:rPr>
                <w:noProof/>
                <w:webHidden/>
              </w:rPr>
              <w:t>15</w:t>
            </w:r>
            <w:r>
              <w:rPr>
                <w:noProof/>
                <w:webHidden/>
              </w:rPr>
              <w:fldChar w:fldCharType="end"/>
            </w:r>
          </w:hyperlink>
        </w:p>
        <w:p w14:paraId="16AB9D66" w14:textId="5DC7E308"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5" w:history="1">
            <w:r w:rsidRPr="00F25018">
              <w:rPr>
                <w:rStyle w:val="Lienhypertexte"/>
                <w:noProof/>
              </w:rPr>
              <w:t>ARTICLE 2.3. PROGRAMME D'EXECUTION DES TRAVAUX</w:t>
            </w:r>
            <w:r>
              <w:rPr>
                <w:noProof/>
                <w:webHidden/>
              </w:rPr>
              <w:tab/>
            </w:r>
            <w:r>
              <w:rPr>
                <w:noProof/>
                <w:webHidden/>
              </w:rPr>
              <w:fldChar w:fldCharType="begin"/>
            </w:r>
            <w:r>
              <w:rPr>
                <w:noProof/>
                <w:webHidden/>
              </w:rPr>
              <w:instrText xml:space="preserve"> PAGEREF _Toc178954045 \h </w:instrText>
            </w:r>
            <w:r>
              <w:rPr>
                <w:noProof/>
                <w:webHidden/>
              </w:rPr>
            </w:r>
            <w:r>
              <w:rPr>
                <w:noProof/>
                <w:webHidden/>
              </w:rPr>
              <w:fldChar w:fldCharType="separate"/>
            </w:r>
            <w:r>
              <w:rPr>
                <w:noProof/>
                <w:webHidden/>
              </w:rPr>
              <w:t>15</w:t>
            </w:r>
            <w:r>
              <w:rPr>
                <w:noProof/>
                <w:webHidden/>
              </w:rPr>
              <w:fldChar w:fldCharType="end"/>
            </w:r>
          </w:hyperlink>
        </w:p>
        <w:p w14:paraId="50C203CE" w14:textId="34274C74"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6" w:history="1">
            <w:r w:rsidRPr="00F25018">
              <w:rPr>
                <w:rStyle w:val="Lienhypertexte"/>
                <w:noProof/>
              </w:rPr>
              <w:t>ARTICLE 2.4. SECURITE ET PROTECTION DE LA SANTE</w:t>
            </w:r>
            <w:r>
              <w:rPr>
                <w:noProof/>
                <w:webHidden/>
              </w:rPr>
              <w:tab/>
            </w:r>
            <w:r>
              <w:rPr>
                <w:noProof/>
                <w:webHidden/>
              </w:rPr>
              <w:fldChar w:fldCharType="begin"/>
            </w:r>
            <w:r>
              <w:rPr>
                <w:noProof/>
                <w:webHidden/>
              </w:rPr>
              <w:instrText xml:space="preserve"> PAGEREF _Toc178954046 \h </w:instrText>
            </w:r>
            <w:r>
              <w:rPr>
                <w:noProof/>
                <w:webHidden/>
              </w:rPr>
            </w:r>
            <w:r>
              <w:rPr>
                <w:noProof/>
                <w:webHidden/>
              </w:rPr>
              <w:fldChar w:fldCharType="separate"/>
            </w:r>
            <w:r>
              <w:rPr>
                <w:noProof/>
                <w:webHidden/>
              </w:rPr>
              <w:t>16</w:t>
            </w:r>
            <w:r>
              <w:rPr>
                <w:noProof/>
                <w:webHidden/>
              </w:rPr>
              <w:fldChar w:fldCharType="end"/>
            </w:r>
          </w:hyperlink>
        </w:p>
        <w:p w14:paraId="3E18E70E" w14:textId="417404F1"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7" w:history="1">
            <w:r w:rsidRPr="00F25018">
              <w:rPr>
                <w:rStyle w:val="Lienhypertexte"/>
                <w:noProof/>
              </w:rPr>
              <w:t>ARTICLE 2.5. MANAGEMENT DE LA QUALITE DES PARTIES EN BETON</w:t>
            </w:r>
            <w:r>
              <w:rPr>
                <w:noProof/>
                <w:webHidden/>
              </w:rPr>
              <w:tab/>
            </w:r>
            <w:r>
              <w:rPr>
                <w:noProof/>
                <w:webHidden/>
              </w:rPr>
              <w:fldChar w:fldCharType="begin"/>
            </w:r>
            <w:r>
              <w:rPr>
                <w:noProof/>
                <w:webHidden/>
              </w:rPr>
              <w:instrText xml:space="preserve"> PAGEREF _Toc178954047 \h </w:instrText>
            </w:r>
            <w:r>
              <w:rPr>
                <w:noProof/>
                <w:webHidden/>
              </w:rPr>
            </w:r>
            <w:r>
              <w:rPr>
                <w:noProof/>
                <w:webHidden/>
              </w:rPr>
              <w:fldChar w:fldCharType="separate"/>
            </w:r>
            <w:r>
              <w:rPr>
                <w:noProof/>
                <w:webHidden/>
              </w:rPr>
              <w:t>16</w:t>
            </w:r>
            <w:r>
              <w:rPr>
                <w:noProof/>
                <w:webHidden/>
              </w:rPr>
              <w:fldChar w:fldCharType="end"/>
            </w:r>
          </w:hyperlink>
        </w:p>
        <w:p w14:paraId="5C64C92B" w14:textId="60E40E56"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48" w:history="1">
            <w:r w:rsidRPr="00F25018">
              <w:rPr>
                <w:rStyle w:val="Lienhypertexte"/>
                <w:noProof/>
              </w:rPr>
              <w:t>ARTICLE 2.6. PLAN D’ASSURANCE QUALITE - GENERALITES</w:t>
            </w:r>
            <w:r>
              <w:rPr>
                <w:noProof/>
                <w:webHidden/>
              </w:rPr>
              <w:tab/>
            </w:r>
            <w:r>
              <w:rPr>
                <w:noProof/>
                <w:webHidden/>
              </w:rPr>
              <w:fldChar w:fldCharType="begin"/>
            </w:r>
            <w:r>
              <w:rPr>
                <w:noProof/>
                <w:webHidden/>
              </w:rPr>
              <w:instrText xml:space="preserve"> PAGEREF _Toc178954048 \h </w:instrText>
            </w:r>
            <w:r>
              <w:rPr>
                <w:noProof/>
                <w:webHidden/>
              </w:rPr>
            </w:r>
            <w:r>
              <w:rPr>
                <w:noProof/>
                <w:webHidden/>
              </w:rPr>
              <w:fldChar w:fldCharType="separate"/>
            </w:r>
            <w:r>
              <w:rPr>
                <w:noProof/>
                <w:webHidden/>
              </w:rPr>
              <w:t>16</w:t>
            </w:r>
            <w:r>
              <w:rPr>
                <w:noProof/>
                <w:webHidden/>
              </w:rPr>
              <w:fldChar w:fldCharType="end"/>
            </w:r>
          </w:hyperlink>
        </w:p>
        <w:p w14:paraId="21866298" w14:textId="0891081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49" w:history="1">
            <w:r w:rsidRPr="00F25018">
              <w:rPr>
                <w:rStyle w:val="Lienhypertexte"/>
                <w:noProof/>
              </w:rPr>
              <w:t>2.6.1. Composition générale du Plan d’Assurance Qualité</w:t>
            </w:r>
            <w:r>
              <w:rPr>
                <w:noProof/>
                <w:webHidden/>
              </w:rPr>
              <w:tab/>
            </w:r>
            <w:r>
              <w:rPr>
                <w:noProof/>
                <w:webHidden/>
              </w:rPr>
              <w:fldChar w:fldCharType="begin"/>
            </w:r>
            <w:r>
              <w:rPr>
                <w:noProof/>
                <w:webHidden/>
              </w:rPr>
              <w:instrText xml:space="preserve"> PAGEREF _Toc178954049 \h </w:instrText>
            </w:r>
            <w:r>
              <w:rPr>
                <w:noProof/>
                <w:webHidden/>
              </w:rPr>
            </w:r>
            <w:r>
              <w:rPr>
                <w:noProof/>
                <w:webHidden/>
              </w:rPr>
              <w:fldChar w:fldCharType="separate"/>
            </w:r>
            <w:r>
              <w:rPr>
                <w:noProof/>
                <w:webHidden/>
              </w:rPr>
              <w:t>16</w:t>
            </w:r>
            <w:r>
              <w:rPr>
                <w:noProof/>
                <w:webHidden/>
              </w:rPr>
              <w:fldChar w:fldCharType="end"/>
            </w:r>
          </w:hyperlink>
        </w:p>
        <w:p w14:paraId="3B81313E" w14:textId="5156FEB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0" w:history="1">
            <w:r w:rsidRPr="00F25018">
              <w:rPr>
                <w:rStyle w:val="Lienhypertexte"/>
                <w:noProof/>
              </w:rPr>
              <w:t>2.6.2. Points d'arrêts et points critiques</w:t>
            </w:r>
            <w:r>
              <w:rPr>
                <w:noProof/>
                <w:webHidden/>
              </w:rPr>
              <w:tab/>
            </w:r>
            <w:r>
              <w:rPr>
                <w:noProof/>
                <w:webHidden/>
              </w:rPr>
              <w:fldChar w:fldCharType="begin"/>
            </w:r>
            <w:r>
              <w:rPr>
                <w:noProof/>
                <w:webHidden/>
              </w:rPr>
              <w:instrText xml:space="preserve"> PAGEREF _Toc178954050 \h </w:instrText>
            </w:r>
            <w:r>
              <w:rPr>
                <w:noProof/>
                <w:webHidden/>
              </w:rPr>
            </w:r>
            <w:r>
              <w:rPr>
                <w:noProof/>
                <w:webHidden/>
              </w:rPr>
              <w:fldChar w:fldCharType="separate"/>
            </w:r>
            <w:r>
              <w:rPr>
                <w:noProof/>
                <w:webHidden/>
              </w:rPr>
              <w:t>17</w:t>
            </w:r>
            <w:r>
              <w:rPr>
                <w:noProof/>
                <w:webHidden/>
              </w:rPr>
              <w:fldChar w:fldCharType="end"/>
            </w:r>
          </w:hyperlink>
        </w:p>
        <w:p w14:paraId="664AF110" w14:textId="2FF7DCEF"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51" w:history="1">
            <w:r w:rsidRPr="00F25018">
              <w:rPr>
                <w:rStyle w:val="Lienhypertexte"/>
                <w:noProof/>
              </w:rPr>
              <w:t>ARTICLE 2.7. CHOIX DES MATERIAUX POUR L'ESTHETIQUE DE L'OUVRAGE</w:t>
            </w:r>
            <w:r>
              <w:rPr>
                <w:noProof/>
                <w:webHidden/>
              </w:rPr>
              <w:tab/>
            </w:r>
            <w:r>
              <w:rPr>
                <w:noProof/>
                <w:webHidden/>
              </w:rPr>
              <w:fldChar w:fldCharType="begin"/>
            </w:r>
            <w:r>
              <w:rPr>
                <w:noProof/>
                <w:webHidden/>
              </w:rPr>
              <w:instrText xml:space="preserve"> PAGEREF _Toc178954051 \h </w:instrText>
            </w:r>
            <w:r>
              <w:rPr>
                <w:noProof/>
                <w:webHidden/>
              </w:rPr>
            </w:r>
            <w:r>
              <w:rPr>
                <w:noProof/>
                <w:webHidden/>
              </w:rPr>
              <w:fldChar w:fldCharType="separate"/>
            </w:r>
            <w:r>
              <w:rPr>
                <w:noProof/>
                <w:webHidden/>
              </w:rPr>
              <w:t>17</w:t>
            </w:r>
            <w:r>
              <w:rPr>
                <w:noProof/>
                <w:webHidden/>
              </w:rPr>
              <w:fldChar w:fldCharType="end"/>
            </w:r>
          </w:hyperlink>
        </w:p>
        <w:p w14:paraId="640ECEF9" w14:textId="2DDB95B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52" w:history="1">
            <w:r w:rsidRPr="00F25018">
              <w:rPr>
                <w:rStyle w:val="Lienhypertexte"/>
                <w:noProof/>
              </w:rPr>
              <w:t>ARTICLE 2.8. DOCUMENT D’ORGANISATION GENERALE DU CHANTIER</w:t>
            </w:r>
            <w:r>
              <w:rPr>
                <w:noProof/>
                <w:webHidden/>
              </w:rPr>
              <w:tab/>
            </w:r>
            <w:r>
              <w:rPr>
                <w:noProof/>
                <w:webHidden/>
              </w:rPr>
              <w:fldChar w:fldCharType="begin"/>
            </w:r>
            <w:r>
              <w:rPr>
                <w:noProof/>
                <w:webHidden/>
              </w:rPr>
              <w:instrText xml:space="preserve"> PAGEREF _Toc178954052 \h </w:instrText>
            </w:r>
            <w:r>
              <w:rPr>
                <w:noProof/>
                <w:webHidden/>
              </w:rPr>
            </w:r>
            <w:r>
              <w:rPr>
                <w:noProof/>
                <w:webHidden/>
              </w:rPr>
              <w:fldChar w:fldCharType="separate"/>
            </w:r>
            <w:r>
              <w:rPr>
                <w:noProof/>
                <w:webHidden/>
              </w:rPr>
              <w:t>17</w:t>
            </w:r>
            <w:r>
              <w:rPr>
                <w:noProof/>
                <w:webHidden/>
              </w:rPr>
              <w:fldChar w:fldCharType="end"/>
            </w:r>
          </w:hyperlink>
        </w:p>
        <w:p w14:paraId="27271055" w14:textId="33488E0C"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53" w:history="1">
            <w:r w:rsidRPr="00F25018">
              <w:rPr>
                <w:rStyle w:val="Lienhypertexte"/>
                <w:noProof/>
              </w:rPr>
              <w:t>ARTICLE 2.9. PROCEDURES D'EXECUTION</w:t>
            </w:r>
            <w:r>
              <w:rPr>
                <w:noProof/>
                <w:webHidden/>
              </w:rPr>
              <w:tab/>
            </w:r>
            <w:r>
              <w:rPr>
                <w:noProof/>
                <w:webHidden/>
              </w:rPr>
              <w:fldChar w:fldCharType="begin"/>
            </w:r>
            <w:r>
              <w:rPr>
                <w:noProof/>
                <w:webHidden/>
              </w:rPr>
              <w:instrText xml:space="preserve"> PAGEREF _Toc178954053 \h </w:instrText>
            </w:r>
            <w:r>
              <w:rPr>
                <w:noProof/>
                <w:webHidden/>
              </w:rPr>
            </w:r>
            <w:r>
              <w:rPr>
                <w:noProof/>
                <w:webHidden/>
              </w:rPr>
              <w:fldChar w:fldCharType="separate"/>
            </w:r>
            <w:r>
              <w:rPr>
                <w:noProof/>
                <w:webHidden/>
              </w:rPr>
              <w:t>17</w:t>
            </w:r>
            <w:r>
              <w:rPr>
                <w:noProof/>
                <w:webHidden/>
              </w:rPr>
              <w:fldChar w:fldCharType="end"/>
            </w:r>
          </w:hyperlink>
        </w:p>
        <w:p w14:paraId="20AA599C" w14:textId="7C7FC14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4" w:history="1">
            <w:r w:rsidRPr="00F25018">
              <w:rPr>
                <w:rStyle w:val="Lienhypertexte"/>
                <w:noProof/>
              </w:rPr>
              <w:t>2.9.1. Liste des procédures d'exécution</w:t>
            </w:r>
            <w:r>
              <w:rPr>
                <w:noProof/>
                <w:webHidden/>
              </w:rPr>
              <w:tab/>
            </w:r>
            <w:r>
              <w:rPr>
                <w:noProof/>
                <w:webHidden/>
              </w:rPr>
              <w:fldChar w:fldCharType="begin"/>
            </w:r>
            <w:r>
              <w:rPr>
                <w:noProof/>
                <w:webHidden/>
              </w:rPr>
              <w:instrText xml:space="preserve"> PAGEREF _Toc178954054 \h </w:instrText>
            </w:r>
            <w:r>
              <w:rPr>
                <w:noProof/>
                <w:webHidden/>
              </w:rPr>
            </w:r>
            <w:r>
              <w:rPr>
                <w:noProof/>
                <w:webHidden/>
              </w:rPr>
              <w:fldChar w:fldCharType="separate"/>
            </w:r>
            <w:r>
              <w:rPr>
                <w:noProof/>
                <w:webHidden/>
              </w:rPr>
              <w:t>17</w:t>
            </w:r>
            <w:r>
              <w:rPr>
                <w:noProof/>
                <w:webHidden/>
              </w:rPr>
              <w:fldChar w:fldCharType="end"/>
            </w:r>
          </w:hyperlink>
        </w:p>
        <w:p w14:paraId="423C6926" w14:textId="0E8F2B1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5" w:history="1">
            <w:r w:rsidRPr="00F25018">
              <w:rPr>
                <w:rStyle w:val="Lienhypertexte"/>
                <w:noProof/>
              </w:rPr>
              <w:t>2.9.2. Assurance de la qualité pour les implantations</w:t>
            </w:r>
            <w:r>
              <w:rPr>
                <w:noProof/>
                <w:webHidden/>
              </w:rPr>
              <w:tab/>
            </w:r>
            <w:r>
              <w:rPr>
                <w:noProof/>
                <w:webHidden/>
              </w:rPr>
              <w:fldChar w:fldCharType="begin"/>
            </w:r>
            <w:r>
              <w:rPr>
                <w:noProof/>
                <w:webHidden/>
              </w:rPr>
              <w:instrText xml:space="preserve"> PAGEREF _Toc178954055 \h </w:instrText>
            </w:r>
            <w:r>
              <w:rPr>
                <w:noProof/>
                <w:webHidden/>
              </w:rPr>
            </w:r>
            <w:r>
              <w:rPr>
                <w:noProof/>
                <w:webHidden/>
              </w:rPr>
              <w:fldChar w:fldCharType="separate"/>
            </w:r>
            <w:r>
              <w:rPr>
                <w:noProof/>
                <w:webHidden/>
              </w:rPr>
              <w:t>18</w:t>
            </w:r>
            <w:r>
              <w:rPr>
                <w:noProof/>
                <w:webHidden/>
              </w:rPr>
              <w:fldChar w:fldCharType="end"/>
            </w:r>
          </w:hyperlink>
        </w:p>
        <w:p w14:paraId="229AA87B" w14:textId="7E2EB3F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6" w:history="1">
            <w:r w:rsidRPr="00F25018">
              <w:rPr>
                <w:rStyle w:val="Lienhypertexte"/>
                <w:noProof/>
              </w:rPr>
              <w:t>2.9.3. Prise en compte des constructions avoisinantes dans le PAQ</w:t>
            </w:r>
            <w:r>
              <w:rPr>
                <w:noProof/>
                <w:webHidden/>
              </w:rPr>
              <w:tab/>
            </w:r>
            <w:r>
              <w:rPr>
                <w:noProof/>
                <w:webHidden/>
              </w:rPr>
              <w:fldChar w:fldCharType="begin"/>
            </w:r>
            <w:r>
              <w:rPr>
                <w:noProof/>
                <w:webHidden/>
              </w:rPr>
              <w:instrText xml:space="preserve"> PAGEREF _Toc178954056 \h </w:instrText>
            </w:r>
            <w:r>
              <w:rPr>
                <w:noProof/>
                <w:webHidden/>
              </w:rPr>
            </w:r>
            <w:r>
              <w:rPr>
                <w:noProof/>
                <w:webHidden/>
              </w:rPr>
              <w:fldChar w:fldCharType="separate"/>
            </w:r>
            <w:r>
              <w:rPr>
                <w:noProof/>
                <w:webHidden/>
              </w:rPr>
              <w:t>18</w:t>
            </w:r>
            <w:r>
              <w:rPr>
                <w:noProof/>
                <w:webHidden/>
              </w:rPr>
              <w:fldChar w:fldCharType="end"/>
            </w:r>
          </w:hyperlink>
        </w:p>
        <w:p w14:paraId="223E29B6" w14:textId="6828A65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7" w:history="1">
            <w:r w:rsidRPr="00F25018">
              <w:rPr>
                <w:rStyle w:val="Lienhypertexte"/>
                <w:noProof/>
              </w:rPr>
              <w:t>2.9.4. Assurance de la qualité pour le ragréage</w:t>
            </w:r>
            <w:r>
              <w:rPr>
                <w:noProof/>
                <w:webHidden/>
              </w:rPr>
              <w:tab/>
            </w:r>
            <w:r>
              <w:rPr>
                <w:noProof/>
                <w:webHidden/>
              </w:rPr>
              <w:fldChar w:fldCharType="begin"/>
            </w:r>
            <w:r>
              <w:rPr>
                <w:noProof/>
                <w:webHidden/>
              </w:rPr>
              <w:instrText xml:space="preserve"> PAGEREF _Toc178954057 \h </w:instrText>
            </w:r>
            <w:r>
              <w:rPr>
                <w:noProof/>
                <w:webHidden/>
              </w:rPr>
            </w:r>
            <w:r>
              <w:rPr>
                <w:noProof/>
                <w:webHidden/>
              </w:rPr>
              <w:fldChar w:fldCharType="separate"/>
            </w:r>
            <w:r>
              <w:rPr>
                <w:noProof/>
                <w:webHidden/>
              </w:rPr>
              <w:t>18</w:t>
            </w:r>
            <w:r>
              <w:rPr>
                <w:noProof/>
                <w:webHidden/>
              </w:rPr>
              <w:fldChar w:fldCharType="end"/>
            </w:r>
          </w:hyperlink>
        </w:p>
        <w:p w14:paraId="45D2F958" w14:textId="7287D22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8" w:history="1">
            <w:r w:rsidRPr="00F25018">
              <w:rPr>
                <w:rStyle w:val="Lienhypertexte"/>
                <w:noProof/>
              </w:rPr>
              <w:t>2.9.5. Assurance de la qualité pour les produits de ragréage</w:t>
            </w:r>
            <w:r>
              <w:rPr>
                <w:noProof/>
                <w:webHidden/>
              </w:rPr>
              <w:tab/>
            </w:r>
            <w:r>
              <w:rPr>
                <w:noProof/>
                <w:webHidden/>
              </w:rPr>
              <w:fldChar w:fldCharType="begin"/>
            </w:r>
            <w:r>
              <w:rPr>
                <w:noProof/>
                <w:webHidden/>
              </w:rPr>
              <w:instrText xml:space="preserve"> PAGEREF _Toc178954058 \h </w:instrText>
            </w:r>
            <w:r>
              <w:rPr>
                <w:noProof/>
                <w:webHidden/>
              </w:rPr>
            </w:r>
            <w:r>
              <w:rPr>
                <w:noProof/>
                <w:webHidden/>
              </w:rPr>
              <w:fldChar w:fldCharType="separate"/>
            </w:r>
            <w:r>
              <w:rPr>
                <w:noProof/>
                <w:webHidden/>
              </w:rPr>
              <w:t>18</w:t>
            </w:r>
            <w:r>
              <w:rPr>
                <w:noProof/>
                <w:webHidden/>
              </w:rPr>
              <w:fldChar w:fldCharType="end"/>
            </w:r>
          </w:hyperlink>
        </w:p>
        <w:p w14:paraId="49B470B9" w14:textId="4BD6CB4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59" w:history="1">
            <w:r w:rsidRPr="00F25018">
              <w:rPr>
                <w:rStyle w:val="Lienhypertexte"/>
                <w:noProof/>
              </w:rPr>
              <w:t>2.9.6. Assurance de la qualité pour les protections générales de surface en béton</w:t>
            </w:r>
            <w:r>
              <w:rPr>
                <w:noProof/>
                <w:webHidden/>
              </w:rPr>
              <w:tab/>
            </w:r>
            <w:r>
              <w:rPr>
                <w:noProof/>
                <w:webHidden/>
              </w:rPr>
              <w:fldChar w:fldCharType="begin"/>
            </w:r>
            <w:r>
              <w:rPr>
                <w:noProof/>
                <w:webHidden/>
              </w:rPr>
              <w:instrText xml:space="preserve"> PAGEREF _Toc178954059 \h </w:instrText>
            </w:r>
            <w:r>
              <w:rPr>
                <w:noProof/>
                <w:webHidden/>
              </w:rPr>
            </w:r>
            <w:r>
              <w:rPr>
                <w:noProof/>
                <w:webHidden/>
              </w:rPr>
              <w:fldChar w:fldCharType="separate"/>
            </w:r>
            <w:r>
              <w:rPr>
                <w:noProof/>
                <w:webHidden/>
              </w:rPr>
              <w:t>18</w:t>
            </w:r>
            <w:r>
              <w:rPr>
                <w:noProof/>
                <w:webHidden/>
              </w:rPr>
              <w:fldChar w:fldCharType="end"/>
            </w:r>
          </w:hyperlink>
        </w:p>
        <w:p w14:paraId="2A553530" w14:textId="501E249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0" w:history="1">
            <w:r w:rsidRPr="00F25018">
              <w:rPr>
                <w:rStyle w:val="Lienhypertexte"/>
                <w:noProof/>
              </w:rPr>
              <w:t>2.9.7. Assurance de la qualité pour les traitements de surface en béton à finalité esthétique</w:t>
            </w:r>
            <w:r>
              <w:rPr>
                <w:noProof/>
                <w:webHidden/>
              </w:rPr>
              <w:tab/>
            </w:r>
            <w:r>
              <w:rPr>
                <w:noProof/>
                <w:webHidden/>
              </w:rPr>
              <w:fldChar w:fldCharType="begin"/>
            </w:r>
            <w:r>
              <w:rPr>
                <w:noProof/>
                <w:webHidden/>
              </w:rPr>
              <w:instrText xml:space="preserve"> PAGEREF _Toc178954060 \h </w:instrText>
            </w:r>
            <w:r>
              <w:rPr>
                <w:noProof/>
                <w:webHidden/>
              </w:rPr>
            </w:r>
            <w:r>
              <w:rPr>
                <w:noProof/>
                <w:webHidden/>
              </w:rPr>
              <w:fldChar w:fldCharType="separate"/>
            </w:r>
            <w:r>
              <w:rPr>
                <w:noProof/>
                <w:webHidden/>
              </w:rPr>
              <w:t>18</w:t>
            </w:r>
            <w:r>
              <w:rPr>
                <w:noProof/>
                <w:webHidden/>
              </w:rPr>
              <w:fldChar w:fldCharType="end"/>
            </w:r>
          </w:hyperlink>
        </w:p>
        <w:p w14:paraId="21E62CF5" w14:textId="07AAE8A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1" w:history="1">
            <w:r w:rsidRPr="00F25018">
              <w:rPr>
                <w:rStyle w:val="Lienhypertexte"/>
                <w:noProof/>
              </w:rPr>
              <w:t>2.9.8. Assurance de la qualité pour les produits de protection générale de surface en béton</w:t>
            </w:r>
            <w:r>
              <w:rPr>
                <w:noProof/>
                <w:webHidden/>
              </w:rPr>
              <w:tab/>
            </w:r>
            <w:r>
              <w:rPr>
                <w:noProof/>
                <w:webHidden/>
              </w:rPr>
              <w:fldChar w:fldCharType="begin"/>
            </w:r>
            <w:r>
              <w:rPr>
                <w:noProof/>
                <w:webHidden/>
              </w:rPr>
              <w:instrText xml:space="preserve"> PAGEREF _Toc178954061 \h </w:instrText>
            </w:r>
            <w:r>
              <w:rPr>
                <w:noProof/>
                <w:webHidden/>
              </w:rPr>
            </w:r>
            <w:r>
              <w:rPr>
                <w:noProof/>
                <w:webHidden/>
              </w:rPr>
              <w:fldChar w:fldCharType="separate"/>
            </w:r>
            <w:r>
              <w:rPr>
                <w:noProof/>
                <w:webHidden/>
              </w:rPr>
              <w:t>19</w:t>
            </w:r>
            <w:r>
              <w:rPr>
                <w:noProof/>
                <w:webHidden/>
              </w:rPr>
              <w:fldChar w:fldCharType="end"/>
            </w:r>
          </w:hyperlink>
        </w:p>
        <w:p w14:paraId="16578787" w14:textId="7B11783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2" w:history="1">
            <w:r w:rsidRPr="00F25018">
              <w:rPr>
                <w:rStyle w:val="Lienhypertexte"/>
                <w:noProof/>
              </w:rPr>
              <w:t>2.9.9. Assurance de la qualité pour les produits de traitement de surface en béton à finalité esthétique</w:t>
            </w:r>
            <w:r>
              <w:rPr>
                <w:noProof/>
                <w:webHidden/>
              </w:rPr>
              <w:tab/>
            </w:r>
            <w:r>
              <w:rPr>
                <w:noProof/>
                <w:webHidden/>
              </w:rPr>
              <w:fldChar w:fldCharType="begin"/>
            </w:r>
            <w:r>
              <w:rPr>
                <w:noProof/>
                <w:webHidden/>
              </w:rPr>
              <w:instrText xml:space="preserve"> PAGEREF _Toc178954062 \h </w:instrText>
            </w:r>
            <w:r>
              <w:rPr>
                <w:noProof/>
                <w:webHidden/>
              </w:rPr>
            </w:r>
            <w:r>
              <w:rPr>
                <w:noProof/>
                <w:webHidden/>
              </w:rPr>
              <w:fldChar w:fldCharType="separate"/>
            </w:r>
            <w:r>
              <w:rPr>
                <w:noProof/>
                <w:webHidden/>
              </w:rPr>
              <w:t>19</w:t>
            </w:r>
            <w:r>
              <w:rPr>
                <w:noProof/>
                <w:webHidden/>
              </w:rPr>
              <w:fldChar w:fldCharType="end"/>
            </w:r>
          </w:hyperlink>
        </w:p>
        <w:p w14:paraId="36F6F553" w14:textId="5BB2CE3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3" w:history="1">
            <w:r w:rsidRPr="00F25018">
              <w:rPr>
                <w:rStyle w:val="Lienhypertexte"/>
                <w:noProof/>
              </w:rPr>
              <w:t>2.9.10. Assurance de la qualité pour les traitements de fissures en béton</w:t>
            </w:r>
            <w:r>
              <w:rPr>
                <w:noProof/>
                <w:webHidden/>
              </w:rPr>
              <w:tab/>
            </w:r>
            <w:r>
              <w:rPr>
                <w:noProof/>
                <w:webHidden/>
              </w:rPr>
              <w:fldChar w:fldCharType="begin"/>
            </w:r>
            <w:r>
              <w:rPr>
                <w:noProof/>
                <w:webHidden/>
              </w:rPr>
              <w:instrText xml:space="preserve"> PAGEREF _Toc178954063 \h </w:instrText>
            </w:r>
            <w:r>
              <w:rPr>
                <w:noProof/>
                <w:webHidden/>
              </w:rPr>
            </w:r>
            <w:r>
              <w:rPr>
                <w:noProof/>
                <w:webHidden/>
              </w:rPr>
              <w:fldChar w:fldCharType="separate"/>
            </w:r>
            <w:r>
              <w:rPr>
                <w:noProof/>
                <w:webHidden/>
              </w:rPr>
              <w:t>19</w:t>
            </w:r>
            <w:r>
              <w:rPr>
                <w:noProof/>
                <w:webHidden/>
              </w:rPr>
              <w:fldChar w:fldCharType="end"/>
            </w:r>
          </w:hyperlink>
        </w:p>
        <w:p w14:paraId="3B2E3C3B" w14:textId="63BC363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4" w:history="1">
            <w:r w:rsidRPr="00F25018">
              <w:rPr>
                <w:rStyle w:val="Lienhypertexte"/>
                <w:noProof/>
              </w:rPr>
              <w:t>2.9.11. Assurance de la qualité pour les produits de pontage de fissures</w:t>
            </w:r>
            <w:r>
              <w:rPr>
                <w:noProof/>
                <w:webHidden/>
              </w:rPr>
              <w:tab/>
            </w:r>
            <w:r>
              <w:rPr>
                <w:noProof/>
                <w:webHidden/>
              </w:rPr>
              <w:fldChar w:fldCharType="begin"/>
            </w:r>
            <w:r>
              <w:rPr>
                <w:noProof/>
                <w:webHidden/>
              </w:rPr>
              <w:instrText xml:space="preserve"> PAGEREF _Toc178954064 \h </w:instrText>
            </w:r>
            <w:r>
              <w:rPr>
                <w:noProof/>
                <w:webHidden/>
              </w:rPr>
            </w:r>
            <w:r>
              <w:rPr>
                <w:noProof/>
                <w:webHidden/>
              </w:rPr>
              <w:fldChar w:fldCharType="separate"/>
            </w:r>
            <w:r>
              <w:rPr>
                <w:noProof/>
                <w:webHidden/>
              </w:rPr>
              <w:t>19</w:t>
            </w:r>
            <w:r>
              <w:rPr>
                <w:noProof/>
                <w:webHidden/>
              </w:rPr>
              <w:fldChar w:fldCharType="end"/>
            </w:r>
          </w:hyperlink>
        </w:p>
        <w:p w14:paraId="77C97D6B" w14:textId="1D69787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5" w:history="1">
            <w:r w:rsidRPr="00F25018">
              <w:rPr>
                <w:rStyle w:val="Lienhypertexte"/>
                <w:noProof/>
              </w:rPr>
              <w:t>2.9.12. Assurance de la qualité pour les produits de calfeutrement de fissures</w:t>
            </w:r>
            <w:r>
              <w:rPr>
                <w:noProof/>
                <w:webHidden/>
              </w:rPr>
              <w:tab/>
            </w:r>
            <w:r>
              <w:rPr>
                <w:noProof/>
                <w:webHidden/>
              </w:rPr>
              <w:fldChar w:fldCharType="begin"/>
            </w:r>
            <w:r>
              <w:rPr>
                <w:noProof/>
                <w:webHidden/>
              </w:rPr>
              <w:instrText xml:space="preserve"> PAGEREF _Toc178954065 \h </w:instrText>
            </w:r>
            <w:r>
              <w:rPr>
                <w:noProof/>
                <w:webHidden/>
              </w:rPr>
            </w:r>
            <w:r>
              <w:rPr>
                <w:noProof/>
                <w:webHidden/>
              </w:rPr>
              <w:fldChar w:fldCharType="separate"/>
            </w:r>
            <w:r>
              <w:rPr>
                <w:noProof/>
                <w:webHidden/>
              </w:rPr>
              <w:t>19</w:t>
            </w:r>
            <w:r>
              <w:rPr>
                <w:noProof/>
                <w:webHidden/>
              </w:rPr>
              <w:fldChar w:fldCharType="end"/>
            </w:r>
          </w:hyperlink>
        </w:p>
        <w:p w14:paraId="07DD77D9" w14:textId="60A03CC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6" w:history="1">
            <w:r w:rsidRPr="00F25018">
              <w:rPr>
                <w:rStyle w:val="Lienhypertexte"/>
                <w:noProof/>
              </w:rPr>
              <w:t>2.9.13. Assurance de la qualité pour les produits d’injection de fissures</w:t>
            </w:r>
            <w:r>
              <w:rPr>
                <w:noProof/>
                <w:webHidden/>
              </w:rPr>
              <w:tab/>
            </w:r>
            <w:r>
              <w:rPr>
                <w:noProof/>
                <w:webHidden/>
              </w:rPr>
              <w:fldChar w:fldCharType="begin"/>
            </w:r>
            <w:r>
              <w:rPr>
                <w:noProof/>
                <w:webHidden/>
              </w:rPr>
              <w:instrText xml:space="preserve"> PAGEREF _Toc178954066 \h </w:instrText>
            </w:r>
            <w:r>
              <w:rPr>
                <w:noProof/>
                <w:webHidden/>
              </w:rPr>
            </w:r>
            <w:r>
              <w:rPr>
                <w:noProof/>
                <w:webHidden/>
              </w:rPr>
              <w:fldChar w:fldCharType="separate"/>
            </w:r>
            <w:r>
              <w:rPr>
                <w:noProof/>
                <w:webHidden/>
              </w:rPr>
              <w:t>20</w:t>
            </w:r>
            <w:r>
              <w:rPr>
                <w:noProof/>
                <w:webHidden/>
              </w:rPr>
              <w:fldChar w:fldCharType="end"/>
            </w:r>
          </w:hyperlink>
        </w:p>
        <w:p w14:paraId="564B6A9D" w14:textId="24F7CA5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7" w:history="1">
            <w:r w:rsidRPr="00F25018">
              <w:rPr>
                <w:rStyle w:val="Lienhypertexte"/>
                <w:noProof/>
              </w:rPr>
              <w:t>2.9.14. Maitrise de la conformité pour les bétons</w:t>
            </w:r>
            <w:r>
              <w:rPr>
                <w:noProof/>
                <w:webHidden/>
              </w:rPr>
              <w:tab/>
            </w:r>
            <w:r>
              <w:rPr>
                <w:noProof/>
                <w:webHidden/>
              </w:rPr>
              <w:fldChar w:fldCharType="begin"/>
            </w:r>
            <w:r>
              <w:rPr>
                <w:noProof/>
                <w:webHidden/>
              </w:rPr>
              <w:instrText xml:space="preserve"> PAGEREF _Toc178954067 \h </w:instrText>
            </w:r>
            <w:r>
              <w:rPr>
                <w:noProof/>
                <w:webHidden/>
              </w:rPr>
            </w:r>
            <w:r>
              <w:rPr>
                <w:noProof/>
                <w:webHidden/>
              </w:rPr>
              <w:fldChar w:fldCharType="separate"/>
            </w:r>
            <w:r>
              <w:rPr>
                <w:noProof/>
                <w:webHidden/>
              </w:rPr>
              <w:t>20</w:t>
            </w:r>
            <w:r>
              <w:rPr>
                <w:noProof/>
                <w:webHidden/>
              </w:rPr>
              <w:fldChar w:fldCharType="end"/>
            </w:r>
          </w:hyperlink>
        </w:p>
        <w:p w14:paraId="2645FE60" w14:textId="0C8EEA8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8" w:history="1">
            <w:r w:rsidRPr="00F25018">
              <w:rPr>
                <w:rStyle w:val="Lienhypertexte"/>
                <w:noProof/>
              </w:rPr>
              <w:t>2.9.15. Maîtrise de la conformité pour les armatures de béton armé</w:t>
            </w:r>
            <w:r>
              <w:rPr>
                <w:noProof/>
                <w:webHidden/>
              </w:rPr>
              <w:tab/>
            </w:r>
            <w:r>
              <w:rPr>
                <w:noProof/>
                <w:webHidden/>
              </w:rPr>
              <w:fldChar w:fldCharType="begin"/>
            </w:r>
            <w:r>
              <w:rPr>
                <w:noProof/>
                <w:webHidden/>
              </w:rPr>
              <w:instrText xml:space="preserve"> PAGEREF _Toc178954068 \h </w:instrText>
            </w:r>
            <w:r>
              <w:rPr>
                <w:noProof/>
                <w:webHidden/>
              </w:rPr>
            </w:r>
            <w:r>
              <w:rPr>
                <w:noProof/>
                <w:webHidden/>
              </w:rPr>
              <w:fldChar w:fldCharType="separate"/>
            </w:r>
            <w:r>
              <w:rPr>
                <w:noProof/>
                <w:webHidden/>
              </w:rPr>
              <w:t>22</w:t>
            </w:r>
            <w:r>
              <w:rPr>
                <w:noProof/>
                <w:webHidden/>
              </w:rPr>
              <w:fldChar w:fldCharType="end"/>
            </w:r>
          </w:hyperlink>
        </w:p>
        <w:p w14:paraId="663C6D95" w14:textId="1DB0B71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69" w:history="1">
            <w:r w:rsidRPr="00F25018">
              <w:rPr>
                <w:rStyle w:val="Lienhypertexte"/>
                <w:noProof/>
              </w:rPr>
              <w:t>2.9.16. Assurance de la qualité pour les reconstitutions locales de maçonnerie</w:t>
            </w:r>
            <w:r>
              <w:rPr>
                <w:noProof/>
                <w:webHidden/>
              </w:rPr>
              <w:tab/>
            </w:r>
            <w:r>
              <w:rPr>
                <w:noProof/>
                <w:webHidden/>
              </w:rPr>
              <w:fldChar w:fldCharType="begin"/>
            </w:r>
            <w:r>
              <w:rPr>
                <w:noProof/>
                <w:webHidden/>
              </w:rPr>
              <w:instrText xml:space="preserve"> PAGEREF _Toc178954069 \h </w:instrText>
            </w:r>
            <w:r>
              <w:rPr>
                <w:noProof/>
                <w:webHidden/>
              </w:rPr>
            </w:r>
            <w:r>
              <w:rPr>
                <w:noProof/>
                <w:webHidden/>
              </w:rPr>
              <w:fldChar w:fldCharType="separate"/>
            </w:r>
            <w:r>
              <w:rPr>
                <w:noProof/>
                <w:webHidden/>
              </w:rPr>
              <w:t>22</w:t>
            </w:r>
            <w:r>
              <w:rPr>
                <w:noProof/>
                <w:webHidden/>
              </w:rPr>
              <w:fldChar w:fldCharType="end"/>
            </w:r>
          </w:hyperlink>
        </w:p>
        <w:p w14:paraId="3744DCA0" w14:textId="719D068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0" w:history="1">
            <w:r w:rsidRPr="00F25018">
              <w:rPr>
                <w:rStyle w:val="Lienhypertexte"/>
                <w:noProof/>
              </w:rPr>
              <w:t>2.9.17. Assurance de la qualité pour le rejointoiement de maçonnerie</w:t>
            </w:r>
            <w:r>
              <w:rPr>
                <w:noProof/>
                <w:webHidden/>
              </w:rPr>
              <w:tab/>
            </w:r>
            <w:r>
              <w:rPr>
                <w:noProof/>
                <w:webHidden/>
              </w:rPr>
              <w:fldChar w:fldCharType="begin"/>
            </w:r>
            <w:r>
              <w:rPr>
                <w:noProof/>
                <w:webHidden/>
              </w:rPr>
              <w:instrText xml:space="preserve"> PAGEREF _Toc178954070 \h </w:instrText>
            </w:r>
            <w:r>
              <w:rPr>
                <w:noProof/>
                <w:webHidden/>
              </w:rPr>
            </w:r>
            <w:r>
              <w:rPr>
                <w:noProof/>
                <w:webHidden/>
              </w:rPr>
              <w:fldChar w:fldCharType="separate"/>
            </w:r>
            <w:r>
              <w:rPr>
                <w:noProof/>
                <w:webHidden/>
              </w:rPr>
              <w:t>22</w:t>
            </w:r>
            <w:r>
              <w:rPr>
                <w:noProof/>
                <w:webHidden/>
              </w:rPr>
              <w:fldChar w:fldCharType="end"/>
            </w:r>
          </w:hyperlink>
        </w:p>
        <w:p w14:paraId="67D0A463" w14:textId="3AA133C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1" w:history="1">
            <w:r w:rsidRPr="00F25018">
              <w:rPr>
                <w:rStyle w:val="Lienhypertexte"/>
                <w:noProof/>
              </w:rPr>
              <w:t>2.9.18. Assurance de la qualité du mortier utilisé pour les reconstitutions locales</w:t>
            </w:r>
            <w:r>
              <w:rPr>
                <w:noProof/>
                <w:webHidden/>
              </w:rPr>
              <w:tab/>
            </w:r>
            <w:r>
              <w:rPr>
                <w:noProof/>
                <w:webHidden/>
              </w:rPr>
              <w:fldChar w:fldCharType="begin"/>
            </w:r>
            <w:r>
              <w:rPr>
                <w:noProof/>
                <w:webHidden/>
              </w:rPr>
              <w:instrText xml:space="preserve"> PAGEREF _Toc178954071 \h </w:instrText>
            </w:r>
            <w:r>
              <w:rPr>
                <w:noProof/>
                <w:webHidden/>
              </w:rPr>
            </w:r>
            <w:r>
              <w:rPr>
                <w:noProof/>
                <w:webHidden/>
              </w:rPr>
              <w:fldChar w:fldCharType="separate"/>
            </w:r>
            <w:r>
              <w:rPr>
                <w:noProof/>
                <w:webHidden/>
              </w:rPr>
              <w:t>22</w:t>
            </w:r>
            <w:r>
              <w:rPr>
                <w:noProof/>
                <w:webHidden/>
              </w:rPr>
              <w:fldChar w:fldCharType="end"/>
            </w:r>
          </w:hyperlink>
        </w:p>
        <w:p w14:paraId="4A3F67FE" w14:textId="6748AB0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2" w:history="1">
            <w:r w:rsidRPr="00F25018">
              <w:rPr>
                <w:rStyle w:val="Lienhypertexte"/>
                <w:noProof/>
              </w:rPr>
              <w:t>2.9.19. Assurance de la qualité du mortier utilisé pour les rejointoiements</w:t>
            </w:r>
            <w:r>
              <w:rPr>
                <w:noProof/>
                <w:webHidden/>
              </w:rPr>
              <w:tab/>
            </w:r>
            <w:r>
              <w:rPr>
                <w:noProof/>
                <w:webHidden/>
              </w:rPr>
              <w:fldChar w:fldCharType="begin"/>
            </w:r>
            <w:r>
              <w:rPr>
                <w:noProof/>
                <w:webHidden/>
              </w:rPr>
              <w:instrText xml:space="preserve"> PAGEREF _Toc178954072 \h </w:instrText>
            </w:r>
            <w:r>
              <w:rPr>
                <w:noProof/>
                <w:webHidden/>
              </w:rPr>
            </w:r>
            <w:r>
              <w:rPr>
                <w:noProof/>
                <w:webHidden/>
              </w:rPr>
              <w:fldChar w:fldCharType="separate"/>
            </w:r>
            <w:r>
              <w:rPr>
                <w:noProof/>
                <w:webHidden/>
              </w:rPr>
              <w:t>22</w:t>
            </w:r>
            <w:r>
              <w:rPr>
                <w:noProof/>
                <w:webHidden/>
              </w:rPr>
              <w:fldChar w:fldCharType="end"/>
            </w:r>
          </w:hyperlink>
        </w:p>
        <w:p w14:paraId="7D85690A" w14:textId="6041735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3" w:history="1">
            <w:r w:rsidRPr="00F25018">
              <w:rPr>
                <w:rStyle w:val="Lienhypertexte"/>
                <w:noProof/>
              </w:rPr>
              <w:t>2.9.20. Assurance de la qualité pour les injections de maçonnerie</w:t>
            </w:r>
            <w:r>
              <w:rPr>
                <w:noProof/>
                <w:webHidden/>
              </w:rPr>
              <w:tab/>
            </w:r>
            <w:r>
              <w:rPr>
                <w:noProof/>
                <w:webHidden/>
              </w:rPr>
              <w:fldChar w:fldCharType="begin"/>
            </w:r>
            <w:r>
              <w:rPr>
                <w:noProof/>
                <w:webHidden/>
              </w:rPr>
              <w:instrText xml:space="preserve"> PAGEREF _Toc178954073 \h </w:instrText>
            </w:r>
            <w:r>
              <w:rPr>
                <w:noProof/>
                <w:webHidden/>
              </w:rPr>
            </w:r>
            <w:r>
              <w:rPr>
                <w:noProof/>
                <w:webHidden/>
              </w:rPr>
              <w:fldChar w:fldCharType="separate"/>
            </w:r>
            <w:r>
              <w:rPr>
                <w:noProof/>
                <w:webHidden/>
              </w:rPr>
              <w:t>22</w:t>
            </w:r>
            <w:r>
              <w:rPr>
                <w:noProof/>
                <w:webHidden/>
              </w:rPr>
              <w:fldChar w:fldCharType="end"/>
            </w:r>
          </w:hyperlink>
        </w:p>
        <w:p w14:paraId="021BA8CF" w14:textId="274341F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4" w:history="1">
            <w:r w:rsidRPr="00F25018">
              <w:rPr>
                <w:rStyle w:val="Lienhypertexte"/>
                <w:noProof/>
              </w:rPr>
              <w:t>2.9.21. Assurance de la qualité pour les coulis d’injection de maçonnerie</w:t>
            </w:r>
            <w:r>
              <w:rPr>
                <w:noProof/>
                <w:webHidden/>
              </w:rPr>
              <w:tab/>
            </w:r>
            <w:r>
              <w:rPr>
                <w:noProof/>
                <w:webHidden/>
              </w:rPr>
              <w:fldChar w:fldCharType="begin"/>
            </w:r>
            <w:r>
              <w:rPr>
                <w:noProof/>
                <w:webHidden/>
              </w:rPr>
              <w:instrText xml:space="preserve"> PAGEREF _Toc178954074 \h </w:instrText>
            </w:r>
            <w:r>
              <w:rPr>
                <w:noProof/>
                <w:webHidden/>
              </w:rPr>
            </w:r>
            <w:r>
              <w:rPr>
                <w:noProof/>
                <w:webHidden/>
              </w:rPr>
              <w:fldChar w:fldCharType="separate"/>
            </w:r>
            <w:r>
              <w:rPr>
                <w:noProof/>
                <w:webHidden/>
              </w:rPr>
              <w:t>23</w:t>
            </w:r>
            <w:r>
              <w:rPr>
                <w:noProof/>
                <w:webHidden/>
              </w:rPr>
              <w:fldChar w:fldCharType="end"/>
            </w:r>
          </w:hyperlink>
        </w:p>
        <w:p w14:paraId="7A27D08E" w14:textId="2A40E41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5" w:history="1">
            <w:r w:rsidRPr="00F25018">
              <w:rPr>
                <w:rStyle w:val="Lienhypertexte"/>
                <w:noProof/>
              </w:rPr>
              <w:t>2.9.22. Assurance de la qualité relative à la protection contre la corrosion</w:t>
            </w:r>
            <w:r>
              <w:rPr>
                <w:noProof/>
                <w:webHidden/>
              </w:rPr>
              <w:tab/>
            </w:r>
            <w:r>
              <w:rPr>
                <w:noProof/>
                <w:webHidden/>
              </w:rPr>
              <w:fldChar w:fldCharType="begin"/>
            </w:r>
            <w:r>
              <w:rPr>
                <w:noProof/>
                <w:webHidden/>
              </w:rPr>
              <w:instrText xml:space="preserve"> PAGEREF _Toc178954075 \h </w:instrText>
            </w:r>
            <w:r>
              <w:rPr>
                <w:noProof/>
                <w:webHidden/>
              </w:rPr>
            </w:r>
            <w:r>
              <w:rPr>
                <w:noProof/>
                <w:webHidden/>
              </w:rPr>
              <w:fldChar w:fldCharType="separate"/>
            </w:r>
            <w:r>
              <w:rPr>
                <w:noProof/>
                <w:webHidden/>
              </w:rPr>
              <w:t>23</w:t>
            </w:r>
            <w:r>
              <w:rPr>
                <w:noProof/>
                <w:webHidden/>
              </w:rPr>
              <w:fldChar w:fldCharType="end"/>
            </w:r>
          </w:hyperlink>
        </w:p>
        <w:p w14:paraId="6478E31A" w14:textId="0C0FAC0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76" w:history="1">
            <w:r w:rsidRPr="00F25018">
              <w:rPr>
                <w:rStyle w:val="Lienhypertexte"/>
                <w:noProof/>
              </w:rPr>
              <w:t>2.9.23. Assurance de la qualité pour les équipements divers</w:t>
            </w:r>
            <w:r>
              <w:rPr>
                <w:noProof/>
                <w:webHidden/>
              </w:rPr>
              <w:tab/>
            </w:r>
            <w:r>
              <w:rPr>
                <w:noProof/>
                <w:webHidden/>
              </w:rPr>
              <w:fldChar w:fldCharType="begin"/>
            </w:r>
            <w:r>
              <w:rPr>
                <w:noProof/>
                <w:webHidden/>
              </w:rPr>
              <w:instrText xml:space="preserve"> PAGEREF _Toc178954076 \h </w:instrText>
            </w:r>
            <w:r>
              <w:rPr>
                <w:noProof/>
                <w:webHidden/>
              </w:rPr>
            </w:r>
            <w:r>
              <w:rPr>
                <w:noProof/>
                <w:webHidden/>
              </w:rPr>
              <w:fldChar w:fldCharType="separate"/>
            </w:r>
            <w:r>
              <w:rPr>
                <w:noProof/>
                <w:webHidden/>
              </w:rPr>
              <w:t>23</w:t>
            </w:r>
            <w:r>
              <w:rPr>
                <w:noProof/>
                <w:webHidden/>
              </w:rPr>
              <w:fldChar w:fldCharType="end"/>
            </w:r>
          </w:hyperlink>
        </w:p>
        <w:p w14:paraId="0CAD559C" w14:textId="360730C5"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77" w:history="1">
            <w:r w:rsidRPr="00F25018">
              <w:rPr>
                <w:rStyle w:val="Lienhypertexte"/>
                <w:noProof/>
              </w:rPr>
              <w:t>ARTICLE 2.10. SCHEMA D’ORGANISATION ET DE SUIVI DE L’ELIMINATION DES DECHETS (SOSED)</w:t>
            </w:r>
            <w:r>
              <w:rPr>
                <w:noProof/>
                <w:webHidden/>
              </w:rPr>
              <w:tab/>
            </w:r>
            <w:r>
              <w:rPr>
                <w:noProof/>
                <w:webHidden/>
              </w:rPr>
              <w:fldChar w:fldCharType="begin"/>
            </w:r>
            <w:r>
              <w:rPr>
                <w:noProof/>
                <w:webHidden/>
              </w:rPr>
              <w:instrText xml:space="preserve"> PAGEREF _Toc178954077 \h </w:instrText>
            </w:r>
            <w:r>
              <w:rPr>
                <w:noProof/>
                <w:webHidden/>
              </w:rPr>
            </w:r>
            <w:r>
              <w:rPr>
                <w:noProof/>
                <w:webHidden/>
              </w:rPr>
              <w:fldChar w:fldCharType="separate"/>
            </w:r>
            <w:r>
              <w:rPr>
                <w:noProof/>
                <w:webHidden/>
              </w:rPr>
              <w:t>23</w:t>
            </w:r>
            <w:r>
              <w:rPr>
                <w:noProof/>
                <w:webHidden/>
              </w:rPr>
              <w:fldChar w:fldCharType="end"/>
            </w:r>
          </w:hyperlink>
        </w:p>
        <w:p w14:paraId="70B9EA21" w14:textId="55119897"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78" w:history="1">
            <w:r w:rsidRPr="00F25018">
              <w:rPr>
                <w:rStyle w:val="Lienhypertexte"/>
                <w:noProof/>
              </w:rPr>
              <w:t>ARTICLE 2.11. PLAN DE RESPECT DE L’ENVIRONNEMENT (PRE)</w:t>
            </w:r>
            <w:r>
              <w:rPr>
                <w:noProof/>
                <w:webHidden/>
              </w:rPr>
              <w:tab/>
            </w:r>
            <w:r>
              <w:rPr>
                <w:noProof/>
                <w:webHidden/>
              </w:rPr>
              <w:fldChar w:fldCharType="begin"/>
            </w:r>
            <w:r>
              <w:rPr>
                <w:noProof/>
                <w:webHidden/>
              </w:rPr>
              <w:instrText xml:space="preserve"> PAGEREF _Toc178954078 \h </w:instrText>
            </w:r>
            <w:r>
              <w:rPr>
                <w:noProof/>
                <w:webHidden/>
              </w:rPr>
            </w:r>
            <w:r>
              <w:rPr>
                <w:noProof/>
                <w:webHidden/>
              </w:rPr>
              <w:fldChar w:fldCharType="separate"/>
            </w:r>
            <w:r>
              <w:rPr>
                <w:noProof/>
                <w:webHidden/>
              </w:rPr>
              <w:t>24</w:t>
            </w:r>
            <w:r>
              <w:rPr>
                <w:noProof/>
                <w:webHidden/>
              </w:rPr>
              <w:fldChar w:fldCharType="end"/>
            </w:r>
          </w:hyperlink>
        </w:p>
        <w:p w14:paraId="2757F77D" w14:textId="04DB06E9"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79" w:history="1">
            <w:r w:rsidRPr="00F25018">
              <w:rPr>
                <w:rStyle w:val="Lienhypertexte"/>
                <w:noProof/>
              </w:rPr>
              <w:t>ARTICLE 2.12. DOCUMENTS DE SUIVI D’EXECUTION</w:t>
            </w:r>
            <w:r>
              <w:rPr>
                <w:noProof/>
                <w:webHidden/>
              </w:rPr>
              <w:tab/>
            </w:r>
            <w:r>
              <w:rPr>
                <w:noProof/>
                <w:webHidden/>
              </w:rPr>
              <w:fldChar w:fldCharType="begin"/>
            </w:r>
            <w:r>
              <w:rPr>
                <w:noProof/>
                <w:webHidden/>
              </w:rPr>
              <w:instrText xml:space="preserve"> PAGEREF _Toc178954079 \h </w:instrText>
            </w:r>
            <w:r>
              <w:rPr>
                <w:noProof/>
                <w:webHidden/>
              </w:rPr>
            </w:r>
            <w:r>
              <w:rPr>
                <w:noProof/>
                <w:webHidden/>
              </w:rPr>
              <w:fldChar w:fldCharType="separate"/>
            </w:r>
            <w:r>
              <w:rPr>
                <w:noProof/>
                <w:webHidden/>
              </w:rPr>
              <w:t>24</w:t>
            </w:r>
            <w:r>
              <w:rPr>
                <w:noProof/>
                <w:webHidden/>
              </w:rPr>
              <w:fldChar w:fldCharType="end"/>
            </w:r>
          </w:hyperlink>
        </w:p>
        <w:p w14:paraId="74BE47DB" w14:textId="6FBEA645"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0" w:history="1">
            <w:r w:rsidRPr="00F25018">
              <w:rPr>
                <w:rStyle w:val="Lienhypertexte"/>
                <w:noProof/>
              </w:rPr>
              <w:t>ARTICLE 2.13. PROGRAMME DES ETUDES D’EXECUTION</w:t>
            </w:r>
            <w:r>
              <w:rPr>
                <w:noProof/>
                <w:webHidden/>
              </w:rPr>
              <w:tab/>
            </w:r>
            <w:r>
              <w:rPr>
                <w:noProof/>
                <w:webHidden/>
              </w:rPr>
              <w:fldChar w:fldCharType="begin"/>
            </w:r>
            <w:r>
              <w:rPr>
                <w:noProof/>
                <w:webHidden/>
              </w:rPr>
              <w:instrText xml:space="preserve"> PAGEREF _Toc178954080 \h </w:instrText>
            </w:r>
            <w:r>
              <w:rPr>
                <w:noProof/>
                <w:webHidden/>
              </w:rPr>
            </w:r>
            <w:r>
              <w:rPr>
                <w:noProof/>
                <w:webHidden/>
              </w:rPr>
              <w:fldChar w:fldCharType="separate"/>
            </w:r>
            <w:r>
              <w:rPr>
                <w:noProof/>
                <w:webHidden/>
              </w:rPr>
              <w:t>24</w:t>
            </w:r>
            <w:r>
              <w:rPr>
                <w:noProof/>
                <w:webHidden/>
              </w:rPr>
              <w:fldChar w:fldCharType="end"/>
            </w:r>
          </w:hyperlink>
        </w:p>
        <w:p w14:paraId="42D78768" w14:textId="6025A662"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1" w:history="1">
            <w:r w:rsidRPr="00F25018">
              <w:rPr>
                <w:rStyle w:val="Lienhypertexte"/>
                <w:noProof/>
              </w:rPr>
              <w:t>ARTICLE 2.14. ETUDES D’EXECUTION - GENERALITES</w:t>
            </w:r>
            <w:r>
              <w:rPr>
                <w:noProof/>
                <w:webHidden/>
              </w:rPr>
              <w:tab/>
            </w:r>
            <w:r>
              <w:rPr>
                <w:noProof/>
                <w:webHidden/>
              </w:rPr>
              <w:fldChar w:fldCharType="begin"/>
            </w:r>
            <w:r>
              <w:rPr>
                <w:noProof/>
                <w:webHidden/>
              </w:rPr>
              <w:instrText xml:space="preserve"> PAGEREF _Toc178954081 \h </w:instrText>
            </w:r>
            <w:r>
              <w:rPr>
                <w:noProof/>
                <w:webHidden/>
              </w:rPr>
            </w:r>
            <w:r>
              <w:rPr>
                <w:noProof/>
                <w:webHidden/>
              </w:rPr>
              <w:fldChar w:fldCharType="separate"/>
            </w:r>
            <w:r>
              <w:rPr>
                <w:noProof/>
                <w:webHidden/>
              </w:rPr>
              <w:t>24</w:t>
            </w:r>
            <w:r>
              <w:rPr>
                <w:noProof/>
                <w:webHidden/>
              </w:rPr>
              <w:fldChar w:fldCharType="end"/>
            </w:r>
          </w:hyperlink>
        </w:p>
        <w:p w14:paraId="61727B85" w14:textId="5C9A06B9"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2" w:history="1">
            <w:r w:rsidRPr="00F25018">
              <w:rPr>
                <w:rStyle w:val="Lienhypertexte"/>
                <w:noProof/>
              </w:rPr>
              <w:t>ARTICLE 2.15. BASES DES ETUDES D'EXECUTION</w:t>
            </w:r>
            <w:r>
              <w:rPr>
                <w:noProof/>
                <w:webHidden/>
              </w:rPr>
              <w:tab/>
            </w:r>
            <w:r>
              <w:rPr>
                <w:noProof/>
                <w:webHidden/>
              </w:rPr>
              <w:fldChar w:fldCharType="begin"/>
            </w:r>
            <w:r>
              <w:rPr>
                <w:noProof/>
                <w:webHidden/>
              </w:rPr>
              <w:instrText xml:space="preserve"> PAGEREF _Toc178954082 \h </w:instrText>
            </w:r>
            <w:r>
              <w:rPr>
                <w:noProof/>
                <w:webHidden/>
              </w:rPr>
            </w:r>
            <w:r>
              <w:rPr>
                <w:noProof/>
                <w:webHidden/>
              </w:rPr>
              <w:fldChar w:fldCharType="separate"/>
            </w:r>
            <w:r>
              <w:rPr>
                <w:noProof/>
                <w:webHidden/>
              </w:rPr>
              <w:t>24</w:t>
            </w:r>
            <w:r>
              <w:rPr>
                <w:noProof/>
                <w:webHidden/>
              </w:rPr>
              <w:fldChar w:fldCharType="end"/>
            </w:r>
          </w:hyperlink>
        </w:p>
        <w:p w14:paraId="7FF975E1" w14:textId="6DB337CB"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3" w:history="1">
            <w:r w:rsidRPr="00F25018">
              <w:rPr>
                <w:rStyle w:val="Lienhypertexte"/>
                <w:noProof/>
              </w:rPr>
              <w:t>ARTICLE 2.16. TEXTES REGLEMENTAIRES ET REGLEMENTS DE CALCUL</w:t>
            </w:r>
            <w:r>
              <w:rPr>
                <w:noProof/>
                <w:webHidden/>
              </w:rPr>
              <w:tab/>
            </w:r>
            <w:r>
              <w:rPr>
                <w:noProof/>
                <w:webHidden/>
              </w:rPr>
              <w:fldChar w:fldCharType="begin"/>
            </w:r>
            <w:r>
              <w:rPr>
                <w:noProof/>
                <w:webHidden/>
              </w:rPr>
              <w:instrText xml:space="preserve"> PAGEREF _Toc178954083 \h </w:instrText>
            </w:r>
            <w:r>
              <w:rPr>
                <w:noProof/>
                <w:webHidden/>
              </w:rPr>
            </w:r>
            <w:r>
              <w:rPr>
                <w:noProof/>
                <w:webHidden/>
              </w:rPr>
              <w:fldChar w:fldCharType="separate"/>
            </w:r>
            <w:r>
              <w:rPr>
                <w:noProof/>
                <w:webHidden/>
              </w:rPr>
              <w:t>25</w:t>
            </w:r>
            <w:r>
              <w:rPr>
                <w:noProof/>
                <w:webHidden/>
              </w:rPr>
              <w:fldChar w:fldCharType="end"/>
            </w:r>
          </w:hyperlink>
        </w:p>
        <w:p w14:paraId="202C2D67" w14:textId="26C3DA1F"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4" w:history="1">
            <w:r w:rsidRPr="00F25018">
              <w:rPr>
                <w:rStyle w:val="Lienhypertexte"/>
                <w:noProof/>
              </w:rPr>
              <w:t>ARTICLE 2.17. ACTIONS, SOLLICITATIONS ET COMBINAISONS D'ACTIONS</w:t>
            </w:r>
            <w:r>
              <w:rPr>
                <w:noProof/>
                <w:webHidden/>
              </w:rPr>
              <w:tab/>
            </w:r>
            <w:r>
              <w:rPr>
                <w:noProof/>
                <w:webHidden/>
              </w:rPr>
              <w:fldChar w:fldCharType="begin"/>
            </w:r>
            <w:r>
              <w:rPr>
                <w:noProof/>
                <w:webHidden/>
              </w:rPr>
              <w:instrText xml:space="preserve"> PAGEREF _Toc178954084 \h </w:instrText>
            </w:r>
            <w:r>
              <w:rPr>
                <w:noProof/>
                <w:webHidden/>
              </w:rPr>
            </w:r>
            <w:r>
              <w:rPr>
                <w:noProof/>
                <w:webHidden/>
              </w:rPr>
              <w:fldChar w:fldCharType="separate"/>
            </w:r>
            <w:r>
              <w:rPr>
                <w:noProof/>
                <w:webHidden/>
              </w:rPr>
              <w:t>25</w:t>
            </w:r>
            <w:r>
              <w:rPr>
                <w:noProof/>
                <w:webHidden/>
              </w:rPr>
              <w:fldChar w:fldCharType="end"/>
            </w:r>
          </w:hyperlink>
        </w:p>
        <w:p w14:paraId="59D69B36" w14:textId="4A2F0680"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5" w:history="1">
            <w:r w:rsidRPr="00F25018">
              <w:rPr>
                <w:rStyle w:val="Lienhypertexte"/>
                <w:noProof/>
              </w:rPr>
              <w:t>ARTICLE 2.18. PLANS D'EXECUTION ET NOTES TECHNIQUES</w:t>
            </w:r>
            <w:r>
              <w:rPr>
                <w:noProof/>
                <w:webHidden/>
              </w:rPr>
              <w:tab/>
            </w:r>
            <w:r>
              <w:rPr>
                <w:noProof/>
                <w:webHidden/>
              </w:rPr>
              <w:fldChar w:fldCharType="begin"/>
            </w:r>
            <w:r>
              <w:rPr>
                <w:noProof/>
                <w:webHidden/>
              </w:rPr>
              <w:instrText xml:space="preserve"> PAGEREF _Toc178954085 \h </w:instrText>
            </w:r>
            <w:r>
              <w:rPr>
                <w:noProof/>
                <w:webHidden/>
              </w:rPr>
            </w:r>
            <w:r>
              <w:rPr>
                <w:noProof/>
                <w:webHidden/>
              </w:rPr>
              <w:fldChar w:fldCharType="separate"/>
            </w:r>
            <w:r>
              <w:rPr>
                <w:noProof/>
                <w:webHidden/>
              </w:rPr>
              <w:t>25</w:t>
            </w:r>
            <w:r>
              <w:rPr>
                <w:noProof/>
                <w:webHidden/>
              </w:rPr>
              <w:fldChar w:fldCharType="end"/>
            </w:r>
          </w:hyperlink>
        </w:p>
        <w:p w14:paraId="190D5BCF" w14:textId="2BE4083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6" w:history="1">
            <w:r w:rsidRPr="00F25018">
              <w:rPr>
                <w:rStyle w:val="Lienhypertexte"/>
                <w:noProof/>
              </w:rPr>
              <w:t>ARTICLE 2.19. DOSSIER DES OUVRAGES EXECUTES</w:t>
            </w:r>
            <w:r>
              <w:rPr>
                <w:noProof/>
                <w:webHidden/>
              </w:rPr>
              <w:tab/>
            </w:r>
            <w:r>
              <w:rPr>
                <w:noProof/>
                <w:webHidden/>
              </w:rPr>
              <w:fldChar w:fldCharType="begin"/>
            </w:r>
            <w:r>
              <w:rPr>
                <w:noProof/>
                <w:webHidden/>
              </w:rPr>
              <w:instrText xml:space="preserve"> PAGEREF _Toc178954086 \h </w:instrText>
            </w:r>
            <w:r>
              <w:rPr>
                <w:noProof/>
                <w:webHidden/>
              </w:rPr>
            </w:r>
            <w:r>
              <w:rPr>
                <w:noProof/>
                <w:webHidden/>
              </w:rPr>
              <w:fldChar w:fldCharType="separate"/>
            </w:r>
            <w:r>
              <w:rPr>
                <w:noProof/>
                <w:webHidden/>
              </w:rPr>
              <w:t>26</w:t>
            </w:r>
            <w:r>
              <w:rPr>
                <w:noProof/>
                <w:webHidden/>
              </w:rPr>
              <w:fldChar w:fldCharType="end"/>
            </w:r>
          </w:hyperlink>
        </w:p>
        <w:p w14:paraId="3087CAF9" w14:textId="4338640F" w:rsidR="00046D80" w:rsidRDefault="00046D80">
          <w:pPr>
            <w:pStyle w:val="TM1"/>
            <w:tabs>
              <w:tab w:val="right" w:leader="dot" w:pos="9710"/>
            </w:tabs>
            <w:rPr>
              <w:rFonts w:asciiTheme="minorHAnsi" w:eastAsiaTheme="minorEastAsia" w:hAnsiTheme="minorHAnsi" w:cstheme="minorBidi"/>
              <w:noProof/>
              <w:kern w:val="2"/>
              <w:sz w:val="24"/>
              <w:szCs w:val="24"/>
              <w14:ligatures w14:val="standardContextual"/>
            </w:rPr>
          </w:pPr>
          <w:hyperlink w:anchor="_Toc178954087" w:history="1">
            <w:r w:rsidRPr="00F25018">
              <w:rPr>
                <w:rStyle w:val="Lienhypertexte"/>
                <w:noProof/>
              </w:rPr>
              <w:t>CHAPITRE 3.PROVENANCE, QUALITE ET PREPARATION DES MATERIAUX</w:t>
            </w:r>
            <w:r>
              <w:rPr>
                <w:noProof/>
                <w:webHidden/>
              </w:rPr>
              <w:tab/>
            </w:r>
            <w:r>
              <w:rPr>
                <w:noProof/>
                <w:webHidden/>
              </w:rPr>
              <w:fldChar w:fldCharType="begin"/>
            </w:r>
            <w:r>
              <w:rPr>
                <w:noProof/>
                <w:webHidden/>
              </w:rPr>
              <w:instrText xml:space="preserve"> PAGEREF _Toc178954087 \h </w:instrText>
            </w:r>
            <w:r>
              <w:rPr>
                <w:noProof/>
                <w:webHidden/>
              </w:rPr>
            </w:r>
            <w:r>
              <w:rPr>
                <w:noProof/>
                <w:webHidden/>
              </w:rPr>
              <w:fldChar w:fldCharType="separate"/>
            </w:r>
            <w:r>
              <w:rPr>
                <w:noProof/>
                <w:webHidden/>
              </w:rPr>
              <w:t>27</w:t>
            </w:r>
            <w:r>
              <w:rPr>
                <w:noProof/>
                <w:webHidden/>
              </w:rPr>
              <w:fldChar w:fldCharType="end"/>
            </w:r>
          </w:hyperlink>
        </w:p>
        <w:p w14:paraId="648283D4" w14:textId="1FBD58C2"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88" w:history="1">
            <w:r w:rsidRPr="00F25018">
              <w:rPr>
                <w:rStyle w:val="Lienhypertexte"/>
                <w:noProof/>
              </w:rPr>
              <w:t>ARTICLE 3.1.GENERALITES</w:t>
            </w:r>
            <w:r>
              <w:rPr>
                <w:noProof/>
                <w:webHidden/>
              </w:rPr>
              <w:tab/>
            </w:r>
            <w:r>
              <w:rPr>
                <w:noProof/>
                <w:webHidden/>
              </w:rPr>
              <w:fldChar w:fldCharType="begin"/>
            </w:r>
            <w:r>
              <w:rPr>
                <w:noProof/>
                <w:webHidden/>
              </w:rPr>
              <w:instrText xml:space="preserve"> PAGEREF _Toc178954088 \h </w:instrText>
            </w:r>
            <w:r>
              <w:rPr>
                <w:noProof/>
                <w:webHidden/>
              </w:rPr>
            </w:r>
            <w:r>
              <w:rPr>
                <w:noProof/>
                <w:webHidden/>
              </w:rPr>
              <w:fldChar w:fldCharType="separate"/>
            </w:r>
            <w:r>
              <w:rPr>
                <w:noProof/>
                <w:webHidden/>
              </w:rPr>
              <w:t>27</w:t>
            </w:r>
            <w:r>
              <w:rPr>
                <w:noProof/>
                <w:webHidden/>
              </w:rPr>
              <w:fldChar w:fldCharType="end"/>
            </w:r>
          </w:hyperlink>
        </w:p>
        <w:p w14:paraId="7E083FE4" w14:textId="4832465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89" w:history="1">
            <w:r w:rsidRPr="00F25018">
              <w:rPr>
                <w:rStyle w:val="Lienhypertexte"/>
                <w:noProof/>
              </w:rPr>
              <w:t>3.1.1. Généralités</w:t>
            </w:r>
            <w:r>
              <w:rPr>
                <w:noProof/>
                <w:webHidden/>
              </w:rPr>
              <w:tab/>
            </w:r>
            <w:r>
              <w:rPr>
                <w:noProof/>
                <w:webHidden/>
              </w:rPr>
              <w:fldChar w:fldCharType="begin"/>
            </w:r>
            <w:r>
              <w:rPr>
                <w:noProof/>
                <w:webHidden/>
              </w:rPr>
              <w:instrText xml:space="preserve"> PAGEREF _Toc178954089 \h </w:instrText>
            </w:r>
            <w:r>
              <w:rPr>
                <w:noProof/>
                <w:webHidden/>
              </w:rPr>
            </w:r>
            <w:r>
              <w:rPr>
                <w:noProof/>
                <w:webHidden/>
              </w:rPr>
              <w:fldChar w:fldCharType="separate"/>
            </w:r>
            <w:r>
              <w:rPr>
                <w:noProof/>
                <w:webHidden/>
              </w:rPr>
              <w:t>27</w:t>
            </w:r>
            <w:r>
              <w:rPr>
                <w:noProof/>
                <w:webHidden/>
              </w:rPr>
              <w:fldChar w:fldCharType="end"/>
            </w:r>
          </w:hyperlink>
        </w:p>
        <w:p w14:paraId="1D8812E7" w14:textId="2403488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0" w:history="1">
            <w:r w:rsidRPr="00F25018">
              <w:rPr>
                <w:rStyle w:val="Lienhypertexte"/>
                <w:noProof/>
              </w:rPr>
              <w:t>3.1.2. Conformité aux normes, marques et avis techniques français</w:t>
            </w:r>
            <w:r>
              <w:rPr>
                <w:noProof/>
                <w:webHidden/>
              </w:rPr>
              <w:tab/>
            </w:r>
            <w:r>
              <w:rPr>
                <w:noProof/>
                <w:webHidden/>
              </w:rPr>
              <w:fldChar w:fldCharType="begin"/>
            </w:r>
            <w:r>
              <w:rPr>
                <w:noProof/>
                <w:webHidden/>
              </w:rPr>
              <w:instrText xml:space="preserve"> PAGEREF _Toc178954090 \h </w:instrText>
            </w:r>
            <w:r>
              <w:rPr>
                <w:noProof/>
                <w:webHidden/>
              </w:rPr>
            </w:r>
            <w:r>
              <w:rPr>
                <w:noProof/>
                <w:webHidden/>
              </w:rPr>
              <w:fldChar w:fldCharType="separate"/>
            </w:r>
            <w:r>
              <w:rPr>
                <w:noProof/>
                <w:webHidden/>
              </w:rPr>
              <w:t>27</w:t>
            </w:r>
            <w:r>
              <w:rPr>
                <w:noProof/>
                <w:webHidden/>
              </w:rPr>
              <w:fldChar w:fldCharType="end"/>
            </w:r>
          </w:hyperlink>
        </w:p>
        <w:p w14:paraId="0849F22D" w14:textId="4CEC4B60"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91" w:history="1">
            <w:r w:rsidRPr="00F25018">
              <w:rPr>
                <w:rStyle w:val="Lienhypertexte"/>
                <w:noProof/>
              </w:rPr>
              <w:t>ARTICLE 3.2. ARMATURE DE BETON ARME</w:t>
            </w:r>
            <w:r>
              <w:rPr>
                <w:noProof/>
                <w:webHidden/>
              </w:rPr>
              <w:tab/>
            </w:r>
            <w:r>
              <w:rPr>
                <w:noProof/>
                <w:webHidden/>
              </w:rPr>
              <w:fldChar w:fldCharType="begin"/>
            </w:r>
            <w:r>
              <w:rPr>
                <w:noProof/>
                <w:webHidden/>
              </w:rPr>
              <w:instrText xml:space="preserve"> PAGEREF _Toc178954091 \h </w:instrText>
            </w:r>
            <w:r>
              <w:rPr>
                <w:noProof/>
                <w:webHidden/>
              </w:rPr>
            </w:r>
            <w:r>
              <w:rPr>
                <w:noProof/>
                <w:webHidden/>
              </w:rPr>
              <w:fldChar w:fldCharType="separate"/>
            </w:r>
            <w:r>
              <w:rPr>
                <w:noProof/>
                <w:webHidden/>
              </w:rPr>
              <w:t>28</w:t>
            </w:r>
            <w:r>
              <w:rPr>
                <w:noProof/>
                <w:webHidden/>
              </w:rPr>
              <w:fldChar w:fldCharType="end"/>
            </w:r>
          </w:hyperlink>
        </w:p>
        <w:p w14:paraId="17DC5C0D" w14:textId="566FD18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2" w:history="1">
            <w:r w:rsidRPr="00F25018">
              <w:rPr>
                <w:rStyle w:val="Lienhypertexte"/>
                <w:noProof/>
              </w:rPr>
              <w:t>3.2.1. Aciers</w:t>
            </w:r>
            <w:r>
              <w:rPr>
                <w:noProof/>
                <w:webHidden/>
              </w:rPr>
              <w:tab/>
            </w:r>
            <w:r>
              <w:rPr>
                <w:noProof/>
                <w:webHidden/>
              </w:rPr>
              <w:fldChar w:fldCharType="begin"/>
            </w:r>
            <w:r>
              <w:rPr>
                <w:noProof/>
                <w:webHidden/>
              </w:rPr>
              <w:instrText xml:space="preserve"> PAGEREF _Toc178954092 \h </w:instrText>
            </w:r>
            <w:r>
              <w:rPr>
                <w:noProof/>
                <w:webHidden/>
              </w:rPr>
            </w:r>
            <w:r>
              <w:rPr>
                <w:noProof/>
                <w:webHidden/>
              </w:rPr>
              <w:fldChar w:fldCharType="separate"/>
            </w:r>
            <w:r>
              <w:rPr>
                <w:noProof/>
                <w:webHidden/>
              </w:rPr>
              <w:t>28</w:t>
            </w:r>
            <w:r>
              <w:rPr>
                <w:noProof/>
                <w:webHidden/>
              </w:rPr>
              <w:fldChar w:fldCharType="end"/>
            </w:r>
          </w:hyperlink>
        </w:p>
        <w:p w14:paraId="7BC41EEF" w14:textId="2AEEE71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3" w:history="1">
            <w:r w:rsidRPr="00F25018">
              <w:rPr>
                <w:rStyle w:val="Lienhypertexte"/>
                <w:noProof/>
              </w:rPr>
              <w:t>3.2.2. Armatures</w:t>
            </w:r>
            <w:r>
              <w:rPr>
                <w:noProof/>
                <w:webHidden/>
              </w:rPr>
              <w:tab/>
            </w:r>
            <w:r>
              <w:rPr>
                <w:noProof/>
                <w:webHidden/>
              </w:rPr>
              <w:fldChar w:fldCharType="begin"/>
            </w:r>
            <w:r>
              <w:rPr>
                <w:noProof/>
                <w:webHidden/>
              </w:rPr>
              <w:instrText xml:space="preserve"> PAGEREF _Toc178954093 \h </w:instrText>
            </w:r>
            <w:r>
              <w:rPr>
                <w:noProof/>
                <w:webHidden/>
              </w:rPr>
            </w:r>
            <w:r>
              <w:rPr>
                <w:noProof/>
                <w:webHidden/>
              </w:rPr>
              <w:fldChar w:fldCharType="separate"/>
            </w:r>
            <w:r>
              <w:rPr>
                <w:noProof/>
                <w:webHidden/>
              </w:rPr>
              <w:t>28</w:t>
            </w:r>
            <w:r>
              <w:rPr>
                <w:noProof/>
                <w:webHidden/>
              </w:rPr>
              <w:fldChar w:fldCharType="end"/>
            </w:r>
          </w:hyperlink>
        </w:p>
        <w:p w14:paraId="2DE3AA37" w14:textId="6F9F453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4" w:history="1">
            <w:r w:rsidRPr="00F25018">
              <w:rPr>
                <w:rStyle w:val="Lienhypertexte"/>
                <w:noProof/>
              </w:rPr>
              <w:t>3.2.3. Dispositifs de raboutage ou d’ancrage</w:t>
            </w:r>
            <w:r>
              <w:rPr>
                <w:noProof/>
                <w:webHidden/>
              </w:rPr>
              <w:tab/>
            </w:r>
            <w:r>
              <w:rPr>
                <w:noProof/>
                <w:webHidden/>
              </w:rPr>
              <w:fldChar w:fldCharType="begin"/>
            </w:r>
            <w:r>
              <w:rPr>
                <w:noProof/>
                <w:webHidden/>
              </w:rPr>
              <w:instrText xml:space="preserve"> PAGEREF _Toc178954094 \h </w:instrText>
            </w:r>
            <w:r>
              <w:rPr>
                <w:noProof/>
                <w:webHidden/>
              </w:rPr>
            </w:r>
            <w:r>
              <w:rPr>
                <w:noProof/>
                <w:webHidden/>
              </w:rPr>
              <w:fldChar w:fldCharType="separate"/>
            </w:r>
            <w:r>
              <w:rPr>
                <w:noProof/>
                <w:webHidden/>
              </w:rPr>
              <w:t>29</w:t>
            </w:r>
            <w:r>
              <w:rPr>
                <w:noProof/>
                <w:webHidden/>
              </w:rPr>
              <w:fldChar w:fldCharType="end"/>
            </w:r>
          </w:hyperlink>
        </w:p>
        <w:p w14:paraId="1205CF55" w14:textId="6D3B402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5" w:history="1">
            <w:r w:rsidRPr="00F25018">
              <w:rPr>
                <w:rStyle w:val="Lienhypertexte"/>
                <w:noProof/>
              </w:rPr>
              <w:t>3.2.4. Accessoires</w:t>
            </w:r>
            <w:r>
              <w:rPr>
                <w:noProof/>
                <w:webHidden/>
              </w:rPr>
              <w:tab/>
            </w:r>
            <w:r>
              <w:rPr>
                <w:noProof/>
                <w:webHidden/>
              </w:rPr>
              <w:fldChar w:fldCharType="begin"/>
            </w:r>
            <w:r>
              <w:rPr>
                <w:noProof/>
                <w:webHidden/>
              </w:rPr>
              <w:instrText xml:space="preserve"> PAGEREF _Toc178954095 \h </w:instrText>
            </w:r>
            <w:r>
              <w:rPr>
                <w:noProof/>
                <w:webHidden/>
              </w:rPr>
            </w:r>
            <w:r>
              <w:rPr>
                <w:noProof/>
                <w:webHidden/>
              </w:rPr>
              <w:fldChar w:fldCharType="separate"/>
            </w:r>
            <w:r>
              <w:rPr>
                <w:noProof/>
                <w:webHidden/>
              </w:rPr>
              <w:t>29</w:t>
            </w:r>
            <w:r>
              <w:rPr>
                <w:noProof/>
                <w:webHidden/>
              </w:rPr>
              <w:fldChar w:fldCharType="end"/>
            </w:r>
          </w:hyperlink>
        </w:p>
        <w:p w14:paraId="03EFB112" w14:textId="0F364BF6"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096" w:history="1">
            <w:r w:rsidRPr="00F25018">
              <w:rPr>
                <w:rStyle w:val="Lienhypertexte"/>
                <w:noProof/>
              </w:rPr>
              <w:t>ARTICLE 3.3. BETONS ET MORTIERS HYDRAULIQUES</w:t>
            </w:r>
            <w:r>
              <w:rPr>
                <w:noProof/>
                <w:webHidden/>
              </w:rPr>
              <w:tab/>
            </w:r>
            <w:r>
              <w:rPr>
                <w:noProof/>
                <w:webHidden/>
              </w:rPr>
              <w:fldChar w:fldCharType="begin"/>
            </w:r>
            <w:r>
              <w:rPr>
                <w:noProof/>
                <w:webHidden/>
              </w:rPr>
              <w:instrText xml:space="preserve"> PAGEREF _Toc178954096 \h </w:instrText>
            </w:r>
            <w:r>
              <w:rPr>
                <w:noProof/>
                <w:webHidden/>
              </w:rPr>
            </w:r>
            <w:r>
              <w:rPr>
                <w:noProof/>
                <w:webHidden/>
              </w:rPr>
              <w:fldChar w:fldCharType="separate"/>
            </w:r>
            <w:r>
              <w:rPr>
                <w:noProof/>
                <w:webHidden/>
              </w:rPr>
              <w:t>29</w:t>
            </w:r>
            <w:r>
              <w:rPr>
                <w:noProof/>
                <w:webHidden/>
              </w:rPr>
              <w:fldChar w:fldCharType="end"/>
            </w:r>
          </w:hyperlink>
        </w:p>
        <w:p w14:paraId="1D68B411" w14:textId="0315F45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7" w:history="1">
            <w:r w:rsidRPr="00F25018">
              <w:rPr>
                <w:rStyle w:val="Lienhypertexte"/>
                <w:noProof/>
              </w:rPr>
              <w:t>3.3.1. Généralités sur la définition des bétons</w:t>
            </w:r>
            <w:r>
              <w:rPr>
                <w:noProof/>
                <w:webHidden/>
              </w:rPr>
              <w:tab/>
            </w:r>
            <w:r>
              <w:rPr>
                <w:noProof/>
                <w:webHidden/>
              </w:rPr>
              <w:fldChar w:fldCharType="begin"/>
            </w:r>
            <w:r>
              <w:rPr>
                <w:noProof/>
                <w:webHidden/>
              </w:rPr>
              <w:instrText xml:space="preserve"> PAGEREF _Toc178954097 \h </w:instrText>
            </w:r>
            <w:r>
              <w:rPr>
                <w:noProof/>
                <w:webHidden/>
              </w:rPr>
            </w:r>
            <w:r>
              <w:rPr>
                <w:noProof/>
                <w:webHidden/>
              </w:rPr>
              <w:fldChar w:fldCharType="separate"/>
            </w:r>
            <w:r>
              <w:rPr>
                <w:noProof/>
                <w:webHidden/>
              </w:rPr>
              <w:t>29</w:t>
            </w:r>
            <w:r>
              <w:rPr>
                <w:noProof/>
                <w:webHidden/>
              </w:rPr>
              <w:fldChar w:fldCharType="end"/>
            </w:r>
          </w:hyperlink>
        </w:p>
        <w:p w14:paraId="54D0B050" w14:textId="55578BB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8" w:history="1">
            <w:r w:rsidRPr="00F25018">
              <w:rPr>
                <w:rStyle w:val="Lienhypertexte"/>
                <w:noProof/>
              </w:rPr>
              <w:t>3.3.2. Définitions des bétons</w:t>
            </w:r>
            <w:r>
              <w:rPr>
                <w:noProof/>
                <w:webHidden/>
              </w:rPr>
              <w:tab/>
            </w:r>
            <w:r>
              <w:rPr>
                <w:noProof/>
                <w:webHidden/>
              </w:rPr>
              <w:fldChar w:fldCharType="begin"/>
            </w:r>
            <w:r>
              <w:rPr>
                <w:noProof/>
                <w:webHidden/>
              </w:rPr>
              <w:instrText xml:space="preserve"> PAGEREF _Toc178954098 \h </w:instrText>
            </w:r>
            <w:r>
              <w:rPr>
                <w:noProof/>
                <w:webHidden/>
              </w:rPr>
            </w:r>
            <w:r>
              <w:rPr>
                <w:noProof/>
                <w:webHidden/>
              </w:rPr>
              <w:fldChar w:fldCharType="separate"/>
            </w:r>
            <w:r>
              <w:rPr>
                <w:noProof/>
                <w:webHidden/>
              </w:rPr>
              <w:t>30</w:t>
            </w:r>
            <w:r>
              <w:rPr>
                <w:noProof/>
                <w:webHidden/>
              </w:rPr>
              <w:fldChar w:fldCharType="end"/>
            </w:r>
          </w:hyperlink>
        </w:p>
        <w:p w14:paraId="6508D97B" w14:textId="72003EE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099" w:history="1">
            <w:r w:rsidRPr="00F25018">
              <w:rPr>
                <w:rStyle w:val="Lienhypertexte"/>
                <w:noProof/>
              </w:rPr>
              <w:t>3.3.3. Constituants des bétons et mortiers</w:t>
            </w:r>
            <w:r>
              <w:rPr>
                <w:noProof/>
                <w:webHidden/>
              </w:rPr>
              <w:tab/>
            </w:r>
            <w:r>
              <w:rPr>
                <w:noProof/>
                <w:webHidden/>
              </w:rPr>
              <w:fldChar w:fldCharType="begin"/>
            </w:r>
            <w:r>
              <w:rPr>
                <w:noProof/>
                <w:webHidden/>
              </w:rPr>
              <w:instrText xml:space="preserve"> PAGEREF _Toc178954099 \h </w:instrText>
            </w:r>
            <w:r>
              <w:rPr>
                <w:noProof/>
                <w:webHidden/>
              </w:rPr>
            </w:r>
            <w:r>
              <w:rPr>
                <w:noProof/>
                <w:webHidden/>
              </w:rPr>
              <w:fldChar w:fldCharType="separate"/>
            </w:r>
            <w:r>
              <w:rPr>
                <w:noProof/>
                <w:webHidden/>
              </w:rPr>
              <w:t>30</w:t>
            </w:r>
            <w:r>
              <w:rPr>
                <w:noProof/>
                <w:webHidden/>
              </w:rPr>
              <w:fldChar w:fldCharType="end"/>
            </w:r>
          </w:hyperlink>
        </w:p>
        <w:p w14:paraId="1F8C3D85" w14:textId="5D8DA47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0" w:history="1">
            <w:r w:rsidRPr="00F25018">
              <w:rPr>
                <w:rStyle w:val="Lienhypertexte"/>
                <w:noProof/>
              </w:rPr>
              <w:t>3.3.4. Étude des bétons</w:t>
            </w:r>
            <w:r>
              <w:rPr>
                <w:noProof/>
                <w:webHidden/>
              </w:rPr>
              <w:tab/>
            </w:r>
            <w:r>
              <w:rPr>
                <w:noProof/>
                <w:webHidden/>
              </w:rPr>
              <w:fldChar w:fldCharType="begin"/>
            </w:r>
            <w:r>
              <w:rPr>
                <w:noProof/>
                <w:webHidden/>
              </w:rPr>
              <w:instrText xml:space="preserve"> PAGEREF _Toc178954100 \h </w:instrText>
            </w:r>
            <w:r>
              <w:rPr>
                <w:noProof/>
                <w:webHidden/>
              </w:rPr>
            </w:r>
            <w:r>
              <w:rPr>
                <w:noProof/>
                <w:webHidden/>
              </w:rPr>
              <w:fldChar w:fldCharType="separate"/>
            </w:r>
            <w:r>
              <w:rPr>
                <w:noProof/>
                <w:webHidden/>
              </w:rPr>
              <w:t>32</w:t>
            </w:r>
            <w:r>
              <w:rPr>
                <w:noProof/>
                <w:webHidden/>
              </w:rPr>
              <w:fldChar w:fldCharType="end"/>
            </w:r>
          </w:hyperlink>
        </w:p>
        <w:p w14:paraId="6220D821" w14:textId="4973019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1" w:history="1">
            <w:r w:rsidRPr="00F25018">
              <w:rPr>
                <w:rStyle w:val="Lienhypertexte"/>
                <w:noProof/>
              </w:rPr>
              <w:t>3.3.5. Épreuves de convenance</w:t>
            </w:r>
            <w:r>
              <w:rPr>
                <w:noProof/>
                <w:webHidden/>
              </w:rPr>
              <w:tab/>
            </w:r>
            <w:r>
              <w:rPr>
                <w:noProof/>
                <w:webHidden/>
              </w:rPr>
              <w:fldChar w:fldCharType="begin"/>
            </w:r>
            <w:r>
              <w:rPr>
                <w:noProof/>
                <w:webHidden/>
              </w:rPr>
              <w:instrText xml:space="preserve"> PAGEREF _Toc178954101 \h </w:instrText>
            </w:r>
            <w:r>
              <w:rPr>
                <w:noProof/>
                <w:webHidden/>
              </w:rPr>
            </w:r>
            <w:r>
              <w:rPr>
                <w:noProof/>
                <w:webHidden/>
              </w:rPr>
              <w:fldChar w:fldCharType="separate"/>
            </w:r>
            <w:r>
              <w:rPr>
                <w:noProof/>
                <w:webHidden/>
              </w:rPr>
              <w:t>32</w:t>
            </w:r>
            <w:r>
              <w:rPr>
                <w:noProof/>
                <w:webHidden/>
              </w:rPr>
              <w:fldChar w:fldCharType="end"/>
            </w:r>
          </w:hyperlink>
        </w:p>
        <w:p w14:paraId="21104866" w14:textId="08DF543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2" w:history="1">
            <w:r w:rsidRPr="00F25018">
              <w:rPr>
                <w:rStyle w:val="Lienhypertexte"/>
                <w:noProof/>
              </w:rPr>
              <w:t>3.3.6. Fabrication, transport et manutentions des bétons</w:t>
            </w:r>
            <w:r>
              <w:rPr>
                <w:noProof/>
                <w:webHidden/>
              </w:rPr>
              <w:tab/>
            </w:r>
            <w:r>
              <w:rPr>
                <w:noProof/>
                <w:webHidden/>
              </w:rPr>
              <w:fldChar w:fldCharType="begin"/>
            </w:r>
            <w:r>
              <w:rPr>
                <w:noProof/>
                <w:webHidden/>
              </w:rPr>
              <w:instrText xml:space="preserve"> PAGEREF _Toc178954102 \h </w:instrText>
            </w:r>
            <w:r>
              <w:rPr>
                <w:noProof/>
                <w:webHidden/>
              </w:rPr>
            </w:r>
            <w:r>
              <w:rPr>
                <w:noProof/>
                <w:webHidden/>
              </w:rPr>
              <w:fldChar w:fldCharType="separate"/>
            </w:r>
            <w:r>
              <w:rPr>
                <w:noProof/>
                <w:webHidden/>
              </w:rPr>
              <w:t>33</w:t>
            </w:r>
            <w:r>
              <w:rPr>
                <w:noProof/>
                <w:webHidden/>
              </w:rPr>
              <w:fldChar w:fldCharType="end"/>
            </w:r>
          </w:hyperlink>
        </w:p>
        <w:p w14:paraId="08B645CD" w14:textId="5F8F1605"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03" w:history="1">
            <w:r w:rsidRPr="00F25018">
              <w:rPr>
                <w:rStyle w:val="Lienhypertexte"/>
                <w:noProof/>
              </w:rPr>
              <w:t>ARTICLE 3.4. TRAITEMENTS DE SURFACE</w:t>
            </w:r>
            <w:r>
              <w:rPr>
                <w:noProof/>
                <w:webHidden/>
              </w:rPr>
              <w:tab/>
            </w:r>
            <w:r>
              <w:rPr>
                <w:noProof/>
                <w:webHidden/>
              </w:rPr>
              <w:fldChar w:fldCharType="begin"/>
            </w:r>
            <w:r>
              <w:rPr>
                <w:noProof/>
                <w:webHidden/>
              </w:rPr>
              <w:instrText xml:space="preserve"> PAGEREF _Toc178954103 \h </w:instrText>
            </w:r>
            <w:r>
              <w:rPr>
                <w:noProof/>
                <w:webHidden/>
              </w:rPr>
            </w:r>
            <w:r>
              <w:rPr>
                <w:noProof/>
                <w:webHidden/>
              </w:rPr>
              <w:fldChar w:fldCharType="separate"/>
            </w:r>
            <w:r>
              <w:rPr>
                <w:noProof/>
                <w:webHidden/>
              </w:rPr>
              <w:t>34</w:t>
            </w:r>
            <w:r>
              <w:rPr>
                <w:noProof/>
                <w:webHidden/>
              </w:rPr>
              <w:fldChar w:fldCharType="end"/>
            </w:r>
          </w:hyperlink>
        </w:p>
        <w:p w14:paraId="53A08DA8" w14:textId="3B1DB6D7"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04" w:history="1">
            <w:r w:rsidRPr="00F25018">
              <w:rPr>
                <w:rStyle w:val="Lienhypertexte"/>
                <w:noProof/>
              </w:rPr>
              <w:t>ARTICLE 3.5. PROTECTION ANTICORROSION DES PARTIES METALLIQUES – SPECIFICATIONS COMMUNES</w:t>
            </w:r>
            <w:r>
              <w:rPr>
                <w:noProof/>
                <w:webHidden/>
              </w:rPr>
              <w:tab/>
            </w:r>
            <w:r>
              <w:rPr>
                <w:noProof/>
                <w:webHidden/>
              </w:rPr>
              <w:fldChar w:fldCharType="begin"/>
            </w:r>
            <w:r>
              <w:rPr>
                <w:noProof/>
                <w:webHidden/>
              </w:rPr>
              <w:instrText xml:space="preserve"> PAGEREF _Toc178954104 \h </w:instrText>
            </w:r>
            <w:r>
              <w:rPr>
                <w:noProof/>
                <w:webHidden/>
              </w:rPr>
            </w:r>
            <w:r>
              <w:rPr>
                <w:noProof/>
                <w:webHidden/>
              </w:rPr>
              <w:fldChar w:fldCharType="separate"/>
            </w:r>
            <w:r>
              <w:rPr>
                <w:noProof/>
                <w:webHidden/>
              </w:rPr>
              <w:t>34</w:t>
            </w:r>
            <w:r>
              <w:rPr>
                <w:noProof/>
                <w:webHidden/>
              </w:rPr>
              <w:fldChar w:fldCharType="end"/>
            </w:r>
          </w:hyperlink>
        </w:p>
        <w:p w14:paraId="51674B1C" w14:textId="0BDFB23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5" w:history="1">
            <w:r w:rsidRPr="00F25018">
              <w:rPr>
                <w:rStyle w:val="Lienhypertexte"/>
                <w:noProof/>
              </w:rPr>
              <w:t>3.5.1. Généralités</w:t>
            </w:r>
            <w:r>
              <w:rPr>
                <w:noProof/>
                <w:webHidden/>
              </w:rPr>
              <w:tab/>
            </w:r>
            <w:r>
              <w:rPr>
                <w:noProof/>
                <w:webHidden/>
              </w:rPr>
              <w:fldChar w:fldCharType="begin"/>
            </w:r>
            <w:r>
              <w:rPr>
                <w:noProof/>
                <w:webHidden/>
              </w:rPr>
              <w:instrText xml:space="preserve"> PAGEREF _Toc178954105 \h </w:instrText>
            </w:r>
            <w:r>
              <w:rPr>
                <w:noProof/>
                <w:webHidden/>
              </w:rPr>
            </w:r>
            <w:r>
              <w:rPr>
                <w:noProof/>
                <w:webHidden/>
              </w:rPr>
              <w:fldChar w:fldCharType="separate"/>
            </w:r>
            <w:r>
              <w:rPr>
                <w:noProof/>
                <w:webHidden/>
              </w:rPr>
              <w:t>34</w:t>
            </w:r>
            <w:r>
              <w:rPr>
                <w:noProof/>
                <w:webHidden/>
              </w:rPr>
              <w:fldChar w:fldCharType="end"/>
            </w:r>
          </w:hyperlink>
        </w:p>
        <w:p w14:paraId="02B94C4A" w14:textId="33DE8E4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6" w:history="1">
            <w:r w:rsidRPr="00F25018">
              <w:rPr>
                <w:rStyle w:val="Lienhypertexte"/>
                <w:noProof/>
              </w:rPr>
              <w:t>3.5.2. Acceptation des lots de peinture</w:t>
            </w:r>
            <w:r>
              <w:rPr>
                <w:noProof/>
                <w:webHidden/>
              </w:rPr>
              <w:tab/>
            </w:r>
            <w:r>
              <w:rPr>
                <w:noProof/>
                <w:webHidden/>
              </w:rPr>
              <w:fldChar w:fldCharType="begin"/>
            </w:r>
            <w:r>
              <w:rPr>
                <w:noProof/>
                <w:webHidden/>
              </w:rPr>
              <w:instrText xml:space="preserve"> PAGEREF _Toc178954106 \h </w:instrText>
            </w:r>
            <w:r>
              <w:rPr>
                <w:noProof/>
                <w:webHidden/>
              </w:rPr>
            </w:r>
            <w:r>
              <w:rPr>
                <w:noProof/>
                <w:webHidden/>
              </w:rPr>
              <w:fldChar w:fldCharType="separate"/>
            </w:r>
            <w:r>
              <w:rPr>
                <w:noProof/>
                <w:webHidden/>
              </w:rPr>
              <w:t>34</w:t>
            </w:r>
            <w:r>
              <w:rPr>
                <w:noProof/>
                <w:webHidden/>
              </w:rPr>
              <w:fldChar w:fldCharType="end"/>
            </w:r>
          </w:hyperlink>
        </w:p>
        <w:p w14:paraId="19B06191" w14:textId="1D3CDBE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7" w:history="1">
            <w:r w:rsidRPr="00F25018">
              <w:rPr>
                <w:rStyle w:val="Lienhypertexte"/>
                <w:noProof/>
              </w:rPr>
              <w:t>3.5.3. Garanties</w:t>
            </w:r>
            <w:r>
              <w:rPr>
                <w:noProof/>
                <w:webHidden/>
              </w:rPr>
              <w:tab/>
            </w:r>
            <w:r>
              <w:rPr>
                <w:noProof/>
                <w:webHidden/>
              </w:rPr>
              <w:fldChar w:fldCharType="begin"/>
            </w:r>
            <w:r>
              <w:rPr>
                <w:noProof/>
                <w:webHidden/>
              </w:rPr>
              <w:instrText xml:space="preserve"> PAGEREF _Toc178954107 \h </w:instrText>
            </w:r>
            <w:r>
              <w:rPr>
                <w:noProof/>
                <w:webHidden/>
              </w:rPr>
            </w:r>
            <w:r>
              <w:rPr>
                <w:noProof/>
                <w:webHidden/>
              </w:rPr>
              <w:fldChar w:fldCharType="separate"/>
            </w:r>
            <w:r>
              <w:rPr>
                <w:noProof/>
                <w:webHidden/>
              </w:rPr>
              <w:t>35</w:t>
            </w:r>
            <w:r>
              <w:rPr>
                <w:noProof/>
                <w:webHidden/>
              </w:rPr>
              <w:fldChar w:fldCharType="end"/>
            </w:r>
          </w:hyperlink>
        </w:p>
        <w:p w14:paraId="1E9BB160" w14:textId="1B31251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08" w:history="1">
            <w:r w:rsidRPr="00F25018">
              <w:rPr>
                <w:rStyle w:val="Lienhypertexte"/>
                <w:noProof/>
              </w:rPr>
              <w:t>3.5.4. Autres exigences</w:t>
            </w:r>
            <w:r>
              <w:rPr>
                <w:noProof/>
                <w:webHidden/>
              </w:rPr>
              <w:tab/>
            </w:r>
            <w:r>
              <w:rPr>
                <w:noProof/>
                <w:webHidden/>
              </w:rPr>
              <w:fldChar w:fldCharType="begin"/>
            </w:r>
            <w:r>
              <w:rPr>
                <w:noProof/>
                <w:webHidden/>
              </w:rPr>
              <w:instrText xml:space="preserve"> PAGEREF _Toc178954108 \h </w:instrText>
            </w:r>
            <w:r>
              <w:rPr>
                <w:noProof/>
                <w:webHidden/>
              </w:rPr>
            </w:r>
            <w:r>
              <w:rPr>
                <w:noProof/>
                <w:webHidden/>
              </w:rPr>
              <w:fldChar w:fldCharType="separate"/>
            </w:r>
            <w:r>
              <w:rPr>
                <w:noProof/>
                <w:webHidden/>
              </w:rPr>
              <w:t>35</w:t>
            </w:r>
            <w:r>
              <w:rPr>
                <w:noProof/>
                <w:webHidden/>
              </w:rPr>
              <w:fldChar w:fldCharType="end"/>
            </w:r>
          </w:hyperlink>
        </w:p>
        <w:p w14:paraId="55F0751C" w14:textId="2AF1AE76"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09" w:history="1">
            <w:r w:rsidRPr="00F25018">
              <w:rPr>
                <w:rStyle w:val="Lienhypertexte"/>
                <w:noProof/>
              </w:rPr>
              <w:t>ARTICLE 3.6. PRODUITS POUR LES RAGREAGES</w:t>
            </w:r>
            <w:r>
              <w:rPr>
                <w:noProof/>
                <w:webHidden/>
              </w:rPr>
              <w:tab/>
            </w:r>
            <w:r>
              <w:rPr>
                <w:noProof/>
                <w:webHidden/>
              </w:rPr>
              <w:fldChar w:fldCharType="begin"/>
            </w:r>
            <w:r>
              <w:rPr>
                <w:noProof/>
                <w:webHidden/>
              </w:rPr>
              <w:instrText xml:space="preserve"> PAGEREF _Toc178954109 \h </w:instrText>
            </w:r>
            <w:r>
              <w:rPr>
                <w:noProof/>
                <w:webHidden/>
              </w:rPr>
            </w:r>
            <w:r>
              <w:rPr>
                <w:noProof/>
                <w:webHidden/>
              </w:rPr>
              <w:fldChar w:fldCharType="separate"/>
            </w:r>
            <w:r>
              <w:rPr>
                <w:noProof/>
                <w:webHidden/>
              </w:rPr>
              <w:t>35</w:t>
            </w:r>
            <w:r>
              <w:rPr>
                <w:noProof/>
                <w:webHidden/>
              </w:rPr>
              <w:fldChar w:fldCharType="end"/>
            </w:r>
          </w:hyperlink>
        </w:p>
        <w:p w14:paraId="04C986B9" w14:textId="377C04D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0" w:history="1">
            <w:r w:rsidRPr="00F25018">
              <w:rPr>
                <w:rStyle w:val="Lienhypertexte"/>
                <w:noProof/>
              </w:rPr>
              <w:t>3.6.1. Critères d’appréciation de la qualité du produit proposé</w:t>
            </w:r>
            <w:r>
              <w:rPr>
                <w:noProof/>
                <w:webHidden/>
              </w:rPr>
              <w:tab/>
            </w:r>
            <w:r>
              <w:rPr>
                <w:noProof/>
                <w:webHidden/>
              </w:rPr>
              <w:fldChar w:fldCharType="begin"/>
            </w:r>
            <w:r>
              <w:rPr>
                <w:noProof/>
                <w:webHidden/>
              </w:rPr>
              <w:instrText xml:space="preserve"> PAGEREF _Toc178954110 \h </w:instrText>
            </w:r>
            <w:r>
              <w:rPr>
                <w:noProof/>
                <w:webHidden/>
              </w:rPr>
            </w:r>
            <w:r>
              <w:rPr>
                <w:noProof/>
                <w:webHidden/>
              </w:rPr>
              <w:fldChar w:fldCharType="separate"/>
            </w:r>
            <w:r>
              <w:rPr>
                <w:noProof/>
                <w:webHidden/>
              </w:rPr>
              <w:t>35</w:t>
            </w:r>
            <w:r>
              <w:rPr>
                <w:noProof/>
                <w:webHidden/>
              </w:rPr>
              <w:fldChar w:fldCharType="end"/>
            </w:r>
          </w:hyperlink>
        </w:p>
        <w:p w14:paraId="424208A0" w14:textId="2C036F2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1" w:history="1">
            <w:r w:rsidRPr="00F25018">
              <w:rPr>
                <w:rStyle w:val="Lienhypertexte"/>
                <w:noProof/>
              </w:rPr>
              <w:t>3.6.2. Approvisionnement et conditionnement</w:t>
            </w:r>
            <w:r>
              <w:rPr>
                <w:noProof/>
                <w:webHidden/>
              </w:rPr>
              <w:tab/>
            </w:r>
            <w:r>
              <w:rPr>
                <w:noProof/>
                <w:webHidden/>
              </w:rPr>
              <w:fldChar w:fldCharType="begin"/>
            </w:r>
            <w:r>
              <w:rPr>
                <w:noProof/>
                <w:webHidden/>
              </w:rPr>
              <w:instrText xml:space="preserve"> PAGEREF _Toc178954111 \h </w:instrText>
            </w:r>
            <w:r>
              <w:rPr>
                <w:noProof/>
                <w:webHidden/>
              </w:rPr>
            </w:r>
            <w:r>
              <w:rPr>
                <w:noProof/>
                <w:webHidden/>
              </w:rPr>
              <w:fldChar w:fldCharType="separate"/>
            </w:r>
            <w:r>
              <w:rPr>
                <w:noProof/>
                <w:webHidden/>
              </w:rPr>
              <w:t>35</w:t>
            </w:r>
            <w:r>
              <w:rPr>
                <w:noProof/>
                <w:webHidden/>
              </w:rPr>
              <w:fldChar w:fldCharType="end"/>
            </w:r>
          </w:hyperlink>
        </w:p>
        <w:p w14:paraId="7A51BC69" w14:textId="296DB27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2" w:history="1">
            <w:r w:rsidRPr="00F25018">
              <w:rPr>
                <w:rStyle w:val="Lienhypertexte"/>
                <w:noProof/>
              </w:rPr>
              <w:t>3.6.3. Contrôle extérieur</w:t>
            </w:r>
            <w:r>
              <w:rPr>
                <w:noProof/>
                <w:webHidden/>
              </w:rPr>
              <w:tab/>
            </w:r>
            <w:r>
              <w:rPr>
                <w:noProof/>
                <w:webHidden/>
              </w:rPr>
              <w:fldChar w:fldCharType="begin"/>
            </w:r>
            <w:r>
              <w:rPr>
                <w:noProof/>
                <w:webHidden/>
              </w:rPr>
              <w:instrText xml:space="preserve"> PAGEREF _Toc178954112 \h </w:instrText>
            </w:r>
            <w:r>
              <w:rPr>
                <w:noProof/>
                <w:webHidden/>
              </w:rPr>
            </w:r>
            <w:r>
              <w:rPr>
                <w:noProof/>
                <w:webHidden/>
              </w:rPr>
              <w:fldChar w:fldCharType="separate"/>
            </w:r>
            <w:r>
              <w:rPr>
                <w:noProof/>
                <w:webHidden/>
              </w:rPr>
              <w:t>36</w:t>
            </w:r>
            <w:r>
              <w:rPr>
                <w:noProof/>
                <w:webHidden/>
              </w:rPr>
              <w:fldChar w:fldCharType="end"/>
            </w:r>
          </w:hyperlink>
        </w:p>
        <w:p w14:paraId="2CB603A1" w14:textId="7CFB914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3" w:history="1">
            <w:r w:rsidRPr="00F25018">
              <w:rPr>
                <w:rStyle w:val="Lienhypertexte"/>
                <w:noProof/>
              </w:rPr>
              <w:t>3.6.4. Aciers pour béton armé – Produits de scellement des aciers</w:t>
            </w:r>
            <w:r>
              <w:rPr>
                <w:noProof/>
                <w:webHidden/>
              </w:rPr>
              <w:tab/>
            </w:r>
            <w:r>
              <w:rPr>
                <w:noProof/>
                <w:webHidden/>
              </w:rPr>
              <w:fldChar w:fldCharType="begin"/>
            </w:r>
            <w:r>
              <w:rPr>
                <w:noProof/>
                <w:webHidden/>
              </w:rPr>
              <w:instrText xml:space="preserve"> PAGEREF _Toc178954113 \h </w:instrText>
            </w:r>
            <w:r>
              <w:rPr>
                <w:noProof/>
                <w:webHidden/>
              </w:rPr>
            </w:r>
            <w:r>
              <w:rPr>
                <w:noProof/>
                <w:webHidden/>
              </w:rPr>
              <w:fldChar w:fldCharType="separate"/>
            </w:r>
            <w:r>
              <w:rPr>
                <w:noProof/>
                <w:webHidden/>
              </w:rPr>
              <w:t>36</w:t>
            </w:r>
            <w:r>
              <w:rPr>
                <w:noProof/>
                <w:webHidden/>
              </w:rPr>
              <w:fldChar w:fldCharType="end"/>
            </w:r>
          </w:hyperlink>
        </w:p>
        <w:p w14:paraId="5DB5F826" w14:textId="674E93D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4" w:history="1">
            <w:r w:rsidRPr="00F25018">
              <w:rPr>
                <w:rStyle w:val="Lienhypertexte"/>
                <w:noProof/>
              </w:rPr>
              <w:t>3.6.5. Produits anti-corrosion des armatures</w:t>
            </w:r>
            <w:r>
              <w:rPr>
                <w:noProof/>
                <w:webHidden/>
              </w:rPr>
              <w:tab/>
            </w:r>
            <w:r>
              <w:rPr>
                <w:noProof/>
                <w:webHidden/>
              </w:rPr>
              <w:fldChar w:fldCharType="begin"/>
            </w:r>
            <w:r>
              <w:rPr>
                <w:noProof/>
                <w:webHidden/>
              </w:rPr>
              <w:instrText xml:space="preserve"> PAGEREF _Toc178954114 \h </w:instrText>
            </w:r>
            <w:r>
              <w:rPr>
                <w:noProof/>
                <w:webHidden/>
              </w:rPr>
            </w:r>
            <w:r>
              <w:rPr>
                <w:noProof/>
                <w:webHidden/>
              </w:rPr>
              <w:fldChar w:fldCharType="separate"/>
            </w:r>
            <w:r>
              <w:rPr>
                <w:noProof/>
                <w:webHidden/>
              </w:rPr>
              <w:t>37</w:t>
            </w:r>
            <w:r>
              <w:rPr>
                <w:noProof/>
                <w:webHidden/>
              </w:rPr>
              <w:fldChar w:fldCharType="end"/>
            </w:r>
          </w:hyperlink>
        </w:p>
        <w:p w14:paraId="28FDC0A5" w14:textId="4263FBD1"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15" w:history="1">
            <w:r w:rsidRPr="00F25018">
              <w:rPr>
                <w:rStyle w:val="Lienhypertexte"/>
                <w:noProof/>
              </w:rPr>
              <w:t>ARTICLE 3.7. PRODUITS DE TRAITEMENT DE FISSURES DU BETON</w:t>
            </w:r>
            <w:r>
              <w:rPr>
                <w:noProof/>
                <w:webHidden/>
              </w:rPr>
              <w:tab/>
            </w:r>
            <w:r>
              <w:rPr>
                <w:noProof/>
                <w:webHidden/>
              </w:rPr>
              <w:fldChar w:fldCharType="begin"/>
            </w:r>
            <w:r>
              <w:rPr>
                <w:noProof/>
                <w:webHidden/>
              </w:rPr>
              <w:instrText xml:space="preserve"> PAGEREF _Toc178954115 \h </w:instrText>
            </w:r>
            <w:r>
              <w:rPr>
                <w:noProof/>
                <w:webHidden/>
              </w:rPr>
            </w:r>
            <w:r>
              <w:rPr>
                <w:noProof/>
                <w:webHidden/>
              </w:rPr>
              <w:fldChar w:fldCharType="separate"/>
            </w:r>
            <w:r>
              <w:rPr>
                <w:noProof/>
                <w:webHidden/>
              </w:rPr>
              <w:t>38</w:t>
            </w:r>
            <w:r>
              <w:rPr>
                <w:noProof/>
                <w:webHidden/>
              </w:rPr>
              <w:fldChar w:fldCharType="end"/>
            </w:r>
          </w:hyperlink>
        </w:p>
        <w:p w14:paraId="29D43091" w14:textId="19AE22B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6" w:history="1">
            <w:r w:rsidRPr="00F25018">
              <w:rPr>
                <w:rStyle w:val="Lienhypertexte"/>
                <w:noProof/>
              </w:rPr>
              <w:t>3.7.1. Critères d’appréciation de la qualité des produits ou systèmes de produits proposés</w:t>
            </w:r>
            <w:r>
              <w:rPr>
                <w:noProof/>
                <w:webHidden/>
              </w:rPr>
              <w:tab/>
            </w:r>
            <w:r>
              <w:rPr>
                <w:noProof/>
                <w:webHidden/>
              </w:rPr>
              <w:fldChar w:fldCharType="begin"/>
            </w:r>
            <w:r>
              <w:rPr>
                <w:noProof/>
                <w:webHidden/>
              </w:rPr>
              <w:instrText xml:space="preserve"> PAGEREF _Toc178954116 \h </w:instrText>
            </w:r>
            <w:r>
              <w:rPr>
                <w:noProof/>
                <w:webHidden/>
              </w:rPr>
            </w:r>
            <w:r>
              <w:rPr>
                <w:noProof/>
                <w:webHidden/>
              </w:rPr>
              <w:fldChar w:fldCharType="separate"/>
            </w:r>
            <w:r>
              <w:rPr>
                <w:noProof/>
                <w:webHidden/>
              </w:rPr>
              <w:t>38</w:t>
            </w:r>
            <w:r>
              <w:rPr>
                <w:noProof/>
                <w:webHidden/>
              </w:rPr>
              <w:fldChar w:fldCharType="end"/>
            </w:r>
          </w:hyperlink>
        </w:p>
        <w:p w14:paraId="4C57EE1C" w14:textId="01FA807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7" w:history="1">
            <w:r w:rsidRPr="00F25018">
              <w:rPr>
                <w:rStyle w:val="Lienhypertexte"/>
                <w:noProof/>
              </w:rPr>
              <w:t>3.7.2. Approvisionnement et conditionnement</w:t>
            </w:r>
            <w:r>
              <w:rPr>
                <w:noProof/>
                <w:webHidden/>
              </w:rPr>
              <w:tab/>
            </w:r>
            <w:r>
              <w:rPr>
                <w:noProof/>
                <w:webHidden/>
              </w:rPr>
              <w:fldChar w:fldCharType="begin"/>
            </w:r>
            <w:r>
              <w:rPr>
                <w:noProof/>
                <w:webHidden/>
              </w:rPr>
              <w:instrText xml:space="preserve"> PAGEREF _Toc178954117 \h </w:instrText>
            </w:r>
            <w:r>
              <w:rPr>
                <w:noProof/>
                <w:webHidden/>
              </w:rPr>
            </w:r>
            <w:r>
              <w:rPr>
                <w:noProof/>
                <w:webHidden/>
              </w:rPr>
              <w:fldChar w:fldCharType="separate"/>
            </w:r>
            <w:r>
              <w:rPr>
                <w:noProof/>
                <w:webHidden/>
              </w:rPr>
              <w:t>39</w:t>
            </w:r>
            <w:r>
              <w:rPr>
                <w:noProof/>
                <w:webHidden/>
              </w:rPr>
              <w:fldChar w:fldCharType="end"/>
            </w:r>
          </w:hyperlink>
        </w:p>
        <w:p w14:paraId="6456944B" w14:textId="49ADCC2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18" w:history="1">
            <w:r w:rsidRPr="00F25018">
              <w:rPr>
                <w:rStyle w:val="Lienhypertexte"/>
                <w:noProof/>
              </w:rPr>
              <w:t>3.7.3. Contrôle extérieur</w:t>
            </w:r>
            <w:r>
              <w:rPr>
                <w:noProof/>
                <w:webHidden/>
              </w:rPr>
              <w:tab/>
            </w:r>
            <w:r>
              <w:rPr>
                <w:noProof/>
                <w:webHidden/>
              </w:rPr>
              <w:fldChar w:fldCharType="begin"/>
            </w:r>
            <w:r>
              <w:rPr>
                <w:noProof/>
                <w:webHidden/>
              </w:rPr>
              <w:instrText xml:space="preserve"> PAGEREF _Toc178954118 \h </w:instrText>
            </w:r>
            <w:r>
              <w:rPr>
                <w:noProof/>
                <w:webHidden/>
              </w:rPr>
            </w:r>
            <w:r>
              <w:rPr>
                <w:noProof/>
                <w:webHidden/>
              </w:rPr>
              <w:fldChar w:fldCharType="separate"/>
            </w:r>
            <w:r>
              <w:rPr>
                <w:noProof/>
                <w:webHidden/>
              </w:rPr>
              <w:t>40</w:t>
            </w:r>
            <w:r>
              <w:rPr>
                <w:noProof/>
                <w:webHidden/>
              </w:rPr>
              <w:fldChar w:fldCharType="end"/>
            </w:r>
          </w:hyperlink>
        </w:p>
        <w:p w14:paraId="6883DF34" w14:textId="7D747115"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19" w:history="1">
            <w:r w:rsidRPr="00F25018">
              <w:rPr>
                <w:rStyle w:val="Lienhypertexte"/>
                <w:noProof/>
              </w:rPr>
              <w:t>ARTICLE 3.8. MORTIERS ET BETON HYDRAULIQUE POUR LE REJOINTOIEMENT</w:t>
            </w:r>
            <w:r>
              <w:rPr>
                <w:noProof/>
                <w:webHidden/>
              </w:rPr>
              <w:tab/>
            </w:r>
            <w:r>
              <w:rPr>
                <w:noProof/>
                <w:webHidden/>
              </w:rPr>
              <w:fldChar w:fldCharType="begin"/>
            </w:r>
            <w:r>
              <w:rPr>
                <w:noProof/>
                <w:webHidden/>
              </w:rPr>
              <w:instrText xml:space="preserve"> PAGEREF _Toc178954119 \h </w:instrText>
            </w:r>
            <w:r>
              <w:rPr>
                <w:noProof/>
                <w:webHidden/>
              </w:rPr>
            </w:r>
            <w:r>
              <w:rPr>
                <w:noProof/>
                <w:webHidden/>
              </w:rPr>
              <w:fldChar w:fldCharType="separate"/>
            </w:r>
            <w:r>
              <w:rPr>
                <w:noProof/>
                <w:webHidden/>
              </w:rPr>
              <w:t>40</w:t>
            </w:r>
            <w:r>
              <w:rPr>
                <w:noProof/>
                <w:webHidden/>
              </w:rPr>
              <w:fldChar w:fldCharType="end"/>
            </w:r>
          </w:hyperlink>
        </w:p>
        <w:p w14:paraId="2616C58E" w14:textId="51604EE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0" w:history="1">
            <w:r w:rsidRPr="00F25018">
              <w:rPr>
                <w:rStyle w:val="Lienhypertexte"/>
                <w:noProof/>
              </w:rPr>
              <w:t>3.8.1. Définition des mortiers et bétons</w:t>
            </w:r>
            <w:r>
              <w:rPr>
                <w:noProof/>
                <w:webHidden/>
              </w:rPr>
              <w:tab/>
            </w:r>
            <w:r>
              <w:rPr>
                <w:noProof/>
                <w:webHidden/>
              </w:rPr>
              <w:fldChar w:fldCharType="begin"/>
            </w:r>
            <w:r>
              <w:rPr>
                <w:noProof/>
                <w:webHidden/>
              </w:rPr>
              <w:instrText xml:space="preserve"> PAGEREF _Toc178954120 \h </w:instrText>
            </w:r>
            <w:r>
              <w:rPr>
                <w:noProof/>
                <w:webHidden/>
              </w:rPr>
            </w:r>
            <w:r>
              <w:rPr>
                <w:noProof/>
                <w:webHidden/>
              </w:rPr>
              <w:fldChar w:fldCharType="separate"/>
            </w:r>
            <w:r>
              <w:rPr>
                <w:noProof/>
                <w:webHidden/>
              </w:rPr>
              <w:t>40</w:t>
            </w:r>
            <w:r>
              <w:rPr>
                <w:noProof/>
                <w:webHidden/>
              </w:rPr>
              <w:fldChar w:fldCharType="end"/>
            </w:r>
          </w:hyperlink>
        </w:p>
        <w:p w14:paraId="52A58F22" w14:textId="6D27864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1" w:history="1">
            <w:r w:rsidRPr="00F25018">
              <w:rPr>
                <w:rStyle w:val="Lienhypertexte"/>
                <w:noProof/>
              </w:rPr>
              <w:t>3.8.2. Constituants des mortiers et bétons</w:t>
            </w:r>
            <w:r>
              <w:rPr>
                <w:noProof/>
                <w:webHidden/>
              </w:rPr>
              <w:tab/>
            </w:r>
            <w:r>
              <w:rPr>
                <w:noProof/>
                <w:webHidden/>
              </w:rPr>
              <w:fldChar w:fldCharType="begin"/>
            </w:r>
            <w:r>
              <w:rPr>
                <w:noProof/>
                <w:webHidden/>
              </w:rPr>
              <w:instrText xml:space="preserve"> PAGEREF _Toc178954121 \h </w:instrText>
            </w:r>
            <w:r>
              <w:rPr>
                <w:noProof/>
                <w:webHidden/>
              </w:rPr>
            </w:r>
            <w:r>
              <w:rPr>
                <w:noProof/>
                <w:webHidden/>
              </w:rPr>
              <w:fldChar w:fldCharType="separate"/>
            </w:r>
            <w:r>
              <w:rPr>
                <w:noProof/>
                <w:webHidden/>
              </w:rPr>
              <w:t>40</w:t>
            </w:r>
            <w:r>
              <w:rPr>
                <w:noProof/>
                <w:webHidden/>
              </w:rPr>
              <w:fldChar w:fldCharType="end"/>
            </w:r>
          </w:hyperlink>
        </w:p>
        <w:p w14:paraId="3470EE2F" w14:textId="6C5F0DB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2" w:history="1">
            <w:r w:rsidRPr="00F25018">
              <w:rPr>
                <w:rStyle w:val="Lienhypertexte"/>
                <w:noProof/>
              </w:rPr>
              <w:t>3.8.3. Contrôle extérieur</w:t>
            </w:r>
            <w:r>
              <w:rPr>
                <w:noProof/>
                <w:webHidden/>
              </w:rPr>
              <w:tab/>
            </w:r>
            <w:r>
              <w:rPr>
                <w:noProof/>
                <w:webHidden/>
              </w:rPr>
              <w:fldChar w:fldCharType="begin"/>
            </w:r>
            <w:r>
              <w:rPr>
                <w:noProof/>
                <w:webHidden/>
              </w:rPr>
              <w:instrText xml:space="preserve"> PAGEREF _Toc178954122 \h </w:instrText>
            </w:r>
            <w:r>
              <w:rPr>
                <w:noProof/>
                <w:webHidden/>
              </w:rPr>
            </w:r>
            <w:r>
              <w:rPr>
                <w:noProof/>
                <w:webHidden/>
              </w:rPr>
              <w:fldChar w:fldCharType="separate"/>
            </w:r>
            <w:r>
              <w:rPr>
                <w:noProof/>
                <w:webHidden/>
              </w:rPr>
              <w:t>42</w:t>
            </w:r>
            <w:r>
              <w:rPr>
                <w:noProof/>
                <w:webHidden/>
              </w:rPr>
              <w:fldChar w:fldCharType="end"/>
            </w:r>
          </w:hyperlink>
        </w:p>
        <w:p w14:paraId="6B6E4AF4" w14:textId="738FB16F"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23" w:history="1">
            <w:r w:rsidRPr="00F25018">
              <w:rPr>
                <w:rStyle w:val="Lienhypertexte"/>
                <w:noProof/>
              </w:rPr>
              <w:t>ARTICLE 3.9. COULIS D’INJECTION</w:t>
            </w:r>
            <w:r>
              <w:rPr>
                <w:noProof/>
                <w:webHidden/>
              </w:rPr>
              <w:tab/>
            </w:r>
            <w:r>
              <w:rPr>
                <w:noProof/>
                <w:webHidden/>
              </w:rPr>
              <w:fldChar w:fldCharType="begin"/>
            </w:r>
            <w:r>
              <w:rPr>
                <w:noProof/>
                <w:webHidden/>
              </w:rPr>
              <w:instrText xml:space="preserve"> PAGEREF _Toc178954123 \h </w:instrText>
            </w:r>
            <w:r>
              <w:rPr>
                <w:noProof/>
                <w:webHidden/>
              </w:rPr>
            </w:r>
            <w:r>
              <w:rPr>
                <w:noProof/>
                <w:webHidden/>
              </w:rPr>
              <w:fldChar w:fldCharType="separate"/>
            </w:r>
            <w:r>
              <w:rPr>
                <w:noProof/>
                <w:webHidden/>
              </w:rPr>
              <w:t>42</w:t>
            </w:r>
            <w:r>
              <w:rPr>
                <w:noProof/>
                <w:webHidden/>
              </w:rPr>
              <w:fldChar w:fldCharType="end"/>
            </w:r>
          </w:hyperlink>
        </w:p>
        <w:p w14:paraId="013E503B" w14:textId="014E241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4" w:history="1">
            <w:r w:rsidRPr="00F25018">
              <w:rPr>
                <w:rStyle w:val="Lienhypertexte"/>
                <w:noProof/>
              </w:rPr>
              <w:t>3.9.1. Coulis pour injection de fissures et renforcement de voûte</w:t>
            </w:r>
            <w:r>
              <w:rPr>
                <w:noProof/>
                <w:webHidden/>
              </w:rPr>
              <w:tab/>
            </w:r>
            <w:r>
              <w:rPr>
                <w:noProof/>
                <w:webHidden/>
              </w:rPr>
              <w:fldChar w:fldCharType="begin"/>
            </w:r>
            <w:r>
              <w:rPr>
                <w:noProof/>
                <w:webHidden/>
              </w:rPr>
              <w:instrText xml:space="preserve"> PAGEREF _Toc178954124 \h </w:instrText>
            </w:r>
            <w:r>
              <w:rPr>
                <w:noProof/>
                <w:webHidden/>
              </w:rPr>
            </w:r>
            <w:r>
              <w:rPr>
                <w:noProof/>
                <w:webHidden/>
              </w:rPr>
              <w:fldChar w:fldCharType="separate"/>
            </w:r>
            <w:r>
              <w:rPr>
                <w:noProof/>
                <w:webHidden/>
              </w:rPr>
              <w:t>43</w:t>
            </w:r>
            <w:r>
              <w:rPr>
                <w:noProof/>
                <w:webHidden/>
              </w:rPr>
              <w:fldChar w:fldCharType="end"/>
            </w:r>
          </w:hyperlink>
        </w:p>
        <w:p w14:paraId="4E9895F7" w14:textId="14D68D9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5" w:history="1">
            <w:r w:rsidRPr="00F25018">
              <w:rPr>
                <w:rStyle w:val="Lienhypertexte"/>
                <w:noProof/>
              </w:rPr>
              <w:t>3.9.2. Eau de gâchage et d'apport</w:t>
            </w:r>
            <w:r>
              <w:rPr>
                <w:noProof/>
                <w:webHidden/>
              </w:rPr>
              <w:tab/>
            </w:r>
            <w:r>
              <w:rPr>
                <w:noProof/>
                <w:webHidden/>
              </w:rPr>
              <w:fldChar w:fldCharType="begin"/>
            </w:r>
            <w:r>
              <w:rPr>
                <w:noProof/>
                <w:webHidden/>
              </w:rPr>
              <w:instrText xml:space="preserve"> PAGEREF _Toc178954125 \h </w:instrText>
            </w:r>
            <w:r>
              <w:rPr>
                <w:noProof/>
                <w:webHidden/>
              </w:rPr>
            </w:r>
            <w:r>
              <w:rPr>
                <w:noProof/>
                <w:webHidden/>
              </w:rPr>
              <w:fldChar w:fldCharType="separate"/>
            </w:r>
            <w:r>
              <w:rPr>
                <w:noProof/>
                <w:webHidden/>
              </w:rPr>
              <w:t>43</w:t>
            </w:r>
            <w:r>
              <w:rPr>
                <w:noProof/>
                <w:webHidden/>
              </w:rPr>
              <w:fldChar w:fldCharType="end"/>
            </w:r>
          </w:hyperlink>
        </w:p>
        <w:p w14:paraId="4EBDF6DA" w14:textId="0F94B96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6" w:history="1">
            <w:r w:rsidRPr="00F25018">
              <w:rPr>
                <w:rStyle w:val="Lienhypertexte"/>
                <w:noProof/>
              </w:rPr>
              <w:t>3.9.3. Ciments</w:t>
            </w:r>
            <w:r>
              <w:rPr>
                <w:noProof/>
                <w:webHidden/>
              </w:rPr>
              <w:tab/>
            </w:r>
            <w:r>
              <w:rPr>
                <w:noProof/>
                <w:webHidden/>
              </w:rPr>
              <w:fldChar w:fldCharType="begin"/>
            </w:r>
            <w:r>
              <w:rPr>
                <w:noProof/>
                <w:webHidden/>
              </w:rPr>
              <w:instrText xml:space="preserve"> PAGEREF _Toc178954126 \h </w:instrText>
            </w:r>
            <w:r>
              <w:rPr>
                <w:noProof/>
                <w:webHidden/>
              </w:rPr>
            </w:r>
            <w:r>
              <w:rPr>
                <w:noProof/>
                <w:webHidden/>
              </w:rPr>
              <w:fldChar w:fldCharType="separate"/>
            </w:r>
            <w:r>
              <w:rPr>
                <w:noProof/>
                <w:webHidden/>
              </w:rPr>
              <w:t>43</w:t>
            </w:r>
            <w:r>
              <w:rPr>
                <w:noProof/>
                <w:webHidden/>
              </w:rPr>
              <w:fldChar w:fldCharType="end"/>
            </w:r>
          </w:hyperlink>
        </w:p>
        <w:p w14:paraId="68B3F17E" w14:textId="3C198E8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7" w:history="1">
            <w:r w:rsidRPr="00F25018">
              <w:rPr>
                <w:rStyle w:val="Lienhypertexte"/>
                <w:noProof/>
              </w:rPr>
              <w:t>3.9.4. Chaux</w:t>
            </w:r>
            <w:r>
              <w:rPr>
                <w:noProof/>
                <w:webHidden/>
              </w:rPr>
              <w:tab/>
            </w:r>
            <w:r>
              <w:rPr>
                <w:noProof/>
                <w:webHidden/>
              </w:rPr>
              <w:fldChar w:fldCharType="begin"/>
            </w:r>
            <w:r>
              <w:rPr>
                <w:noProof/>
                <w:webHidden/>
              </w:rPr>
              <w:instrText xml:space="preserve"> PAGEREF _Toc178954127 \h </w:instrText>
            </w:r>
            <w:r>
              <w:rPr>
                <w:noProof/>
                <w:webHidden/>
              </w:rPr>
            </w:r>
            <w:r>
              <w:rPr>
                <w:noProof/>
                <w:webHidden/>
              </w:rPr>
              <w:fldChar w:fldCharType="separate"/>
            </w:r>
            <w:r>
              <w:rPr>
                <w:noProof/>
                <w:webHidden/>
              </w:rPr>
              <w:t>43</w:t>
            </w:r>
            <w:r>
              <w:rPr>
                <w:noProof/>
                <w:webHidden/>
              </w:rPr>
              <w:fldChar w:fldCharType="end"/>
            </w:r>
          </w:hyperlink>
        </w:p>
        <w:p w14:paraId="5A4468FB" w14:textId="1B8B52F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8" w:history="1">
            <w:r w:rsidRPr="00F25018">
              <w:rPr>
                <w:rStyle w:val="Lienhypertexte"/>
                <w:noProof/>
              </w:rPr>
              <w:t>3.9.5. Sable pour coulis chargés</w:t>
            </w:r>
            <w:r>
              <w:rPr>
                <w:noProof/>
                <w:webHidden/>
              </w:rPr>
              <w:tab/>
            </w:r>
            <w:r>
              <w:rPr>
                <w:noProof/>
                <w:webHidden/>
              </w:rPr>
              <w:fldChar w:fldCharType="begin"/>
            </w:r>
            <w:r>
              <w:rPr>
                <w:noProof/>
                <w:webHidden/>
              </w:rPr>
              <w:instrText xml:space="preserve"> PAGEREF _Toc178954128 \h </w:instrText>
            </w:r>
            <w:r>
              <w:rPr>
                <w:noProof/>
                <w:webHidden/>
              </w:rPr>
            </w:r>
            <w:r>
              <w:rPr>
                <w:noProof/>
                <w:webHidden/>
              </w:rPr>
              <w:fldChar w:fldCharType="separate"/>
            </w:r>
            <w:r>
              <w:rPr>
                <w:noProof/>
                <w:webHidden/>
              </w:rPr>
              <w:t>43</w:t>
            </w:r>
            <w:r>
              <w:rPr>
                <w:noProof/>
                <w:webHidden/>
              </w:rPr>
              <w:fldChar w:fldCharType="end"/>
            </w:r>
          </w:hyperlink>
        </w:p>
        <w:p w14:paraId="0D7C48D7" w14:textId="39454FD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29" w:history="1">
            <w:r w:rsidRPr="00F25018">
              <w:rPr>
                <w:rStyle w:val="Lienhypertexte"/>
                <w:noProof/>
              </w:rPr>
              <w:t>3.9.6. Adjuvants</w:t>
            </w:r>
            <w:r>
              <w:rPr>
                <w:noProof/>
                <w:webHidden/>
              </w:rPr>
              <w:tab/>
            </w:r>
            <w:r>
              <w:rPr>
                <w:noProof/>
                <w:webHidden/>
              </w:rPr>
              <w:fldChar w:fldCharType="begin"/>
            </w:r>
            <w:r>
              <w:rPr>
                <w:noProof/>
                <w:webHidden/>
              </w:rPr>
              <w:instrText xml:space="preserve"> PAGEREF _Toc178954129 \h </w:instrText>
            </w:r>
            <w:r>
              <w:rPr>
                <w:noProof/>
                <w:webHidden/>
              </w:rPr>
            </w:r>
            <w:r>
              <w:rPr>
                <w:noProof/>
                <w:webHidden/>
              </w:rPr>
              <w:fldChar w:fldCharType="separate"/>
            </w:r>
            <w:r>
              <w:rPr>
                <w:noProof/>
                <w:webHidden/>
              </w:rPr>
              <w:t>43</w:t>
            </w:r>
            <w:r>
              <w:rPr>
                <w:noProof/>
                <w:webHidden/>
              </w:rPr>
              <w:fldChar w:fldCharType="end"/>
            </w:r>
          </w:hyperlink>
        </w:p>
        <w:p w14:paraId="740329E8" w14:textId="4700596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0" w:history="1">
            <w:r w:rsidRPr="00F25018">
              <w:rPr>
                <w:rStyle w:val="Lienhypertexte"/>
                <w:noProof/>
              </w:rPr>
              <w:t>3.9.7. Composition du coulis</w:t>
            </w:r>
            <w:r>
              <w:rPr>
                <w:noProof/>
                <w:webHidden/>
              </w:rPr>
              <w:tab/>
            </w:r>
            <w:r>
              <w:rPr>
                <w:noProof/>
                <w:webHidden/>
              </w:rPr>
              <w:fldChar w:fldCharType="begin"/>
            </w:r>
            <w:r>
              <w:rPr>
                <w:noProof/>
                <w:webHidden/>
              </w:rPr>
              <w:instrText xml:space="preserve"> PAGEREF _Toc178954130 \h </w:instrText>
            </w:r>
            <w:r>
              <w:rPr>
                <w:noProof/>
                <w:webHidden/>
              </w:rPr>
            </w:r>
            <w:r>
              <w:rPr>
                <w:noProof/>
                <w:webHidden/>
              </w:rPr>
              <w:fldChar w:fldCharType="separate"/>
            </w:r>
            <w:r>
              <w:rPr>
                <w:noProof/>
                <w:webHidden/>
              </w:rPr>
              <w:t>44</w:t>
            </w:r>
            <w:r>
              <w:rPr>
                <w:noProof/>
                <w:webHidden/>
              </w:rPr>
              <w:fldChar w:fldCharType="end"/>
            </w:r>
          </w:hyperlink>
        </w:p>
        <w:p w14:paraId="386BA643" w14:textId="05BFA60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1" w:history="1">
            <w:r w:rsidRPr="00F25018">
              <w:rPr>
                <w:rStyle w:val="Lienhypertexte"/>
                <w:noProof/>
              </w:rPr>
              <w:t>3.9.8. Assurance de la qualité du coulis</w:t>
            </w:r>
            <w:r>
              <w:rPr>
                <w:noProof/>
                <w:webHidden/>
              </w:rPr>
              <w:tab/>
            </w:r>
            <w:r>
              <w:rPr>
                <w:noProof/>
                <w:webHidden/>
              </w:rPr>
              <w:fldChar w:fldCharType="begin"/>
            </w:r>
            <w:r>
              <w:rPr>
                <w:noProof/>
                <w:webHidden/>
              </w:rPr>
              <w:instrText xml:space="preserve"> PAGEREF _Toc178954131 \h </w:instrText>
            </w:r>
            <w:r>
              <w:rPr>
                <w:noProof/>
                <w:webHidden/>
              </w:rPr>
            </w:r>
            <w:r>
              <w:rPr>
                <w:noProof/>
                <w:webHidden/>
              </w:rPr>
              <w:fldChar w:fldCharType="separate"/>
            </w:r>
            <w:r>
              <w:rPr>
                <w:noProof/>
                <w:webHidden/>
              </w:rPr>
              <w:t>44</w:t>
            </w:r>
            <w:r>
              <w:rPr>
                <w:noProof/>
                <w:webHidden/>
              </w:rPr>
              <w:fldChar w:fldCharType="end"/>
            </w:r>
          </w:hyperlink>
        </w:p>
        <w:p w14:paraId="14D63148" w14:textId="5DF9D4F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2" w:history="1">
            <w:r w:rsidRPr="00F25018">
              <w:rPr>
                <w:rStyle w:val="Lienhypertexte"/>
                <w:noProof/>
              </w:rPr>
              <w:t>3.9.9. Contrôle extérieur</w:t>
            </w:r>
            <w:r>
              <w:rPr>
                <w:noProof/>
                <w:webHidden/>
              </w:rPr>
              <w:tab/>
            </w:r>
            <w:r>
              <w:rPr>
                <w:noProof/>
                <w:webHidden/>
              </w:rPr>
              <w:fldChar w:fldCharType="begin"/>
            </w:r>
            <w:r>
              <w:rPr>
                <w:noProof/>
                <w:webHidden/>
              </w:rPr>
              <w:instrText xml:space="preserve"> PAGEREF _Toc178954132 \h </w:instrText>
            </w:r>
            <w:r>
              <w:rPr>
                <w:noProof/>
                <w:webHidden/>
              </w:rPr>
            </w:r>
            <w:r>
              <w:rPr>
                <w:noProof/>
                <w:webHidden/>
              </w:rPr>
              <w:fldChar w:fldCharType="separate"/>
            </w:r>
            <w:r>
              <w:rPr>
                <w:noProof/>
                <w:webHidden/>
              </w:rPr>
              <w:t>44</w:t>
            </w:r>
            <w:r>
              <w:rPr>
                <w:noProof/>
                <w:webHidden/>
              </w:rPr>
              <w:fldChar w:fldCharType="end"/>
            </w:r>
          </w:hyperlink>
        </w:p>
        <w:p w14:paraId="782D61EE" w14:textId="3CAACED1"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33" w:history="1">
            <w:r w:rsidRPr="00F25018">
              <w:rPr>
                <w:rStyle w:val="Lienhypertexte"/>
                <w:noProof/>
              </w:rPr>
              <w:t>ARTICLE 3.10. INJECTION DE RESINE SOUS PERRE</w:t>
            </w:r>
            <w:r>
              <w:rPr>
                <w:noProof/>
                <w:webHidden/>
              </w:rPr>
              <w:tab/>
            </w:r>
            <w:r>
              <w:rPr>
                <w:noProof/>
                <w:webHidden/>
              </w:rPr>
              <w:fldChar w:fldCharType="begin"/>
            </w:r>
            <w:r>
              <w:rPr>
                <w:noProof/>
                <w:webHidden/>
              </w:rPr>
              <w:instrText xml:space="preserve"> PAGEREF _Toc178954133 \h </w:instrText>
            </w:r>
            <w:r>
              <w:rPr>
                <w:noProof/>
                <w:webHidden/>
              </w:rPr>
            </w:r>
            <w:r>
              <w:rPr>
                <w:noProof/>
                <w:webHidden/>
              </w:rPr>
              <w:fldChar w:fldCharType="separate"/>
            </w:r>
            <w:r>
              <w:rPr>
                <w:noProof/>
                <w:webHidden/>
              </w:rPr>
              <w:t>44</w:t>
            </w:r>
            <w:r>
              <w:rPr>
                <w:noProof/>
                <w:webHidden/>
              </w:rPr>
              <w:fldChar w:fldCharType="end"/>
            </w:r>
          </w:hyperlink>
        </w:p>
        <w:p w14:paraId="0012F24F" w14:textId="66AC858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4" w:history="1">
            <w:r w:rsidRPr="00F25018">
              <w:rPr>
                <w:rStyle w:val="Lienhypertexte"/>
                <w:noProof/>
              </w:rPr>
              <w:t>3.10.1. Caractéristiques de la résine</w:t>
            </w:r>
            <w:r>
              <w:rPr>
                <w:noProof/>
                <w:webHidden/>
              </w:rPr>
              <w:tab/>
            </w:r>
            <w:r>
              <w:rPr>
                <w:noProof/>
                <w:webHidden/>
              </w:rPr>
              <w:fldChar w:fldCharType="begin"/>
            </w:r>
            <w:r>
              <w:rPr>
                <w:noProof/>
                <w:webHidden/>
              </w:rPr>
              <w:instrText xml:space="preserve"> PAGEREF _Toc178954134 \h </w:instrText>
            </w:r>
            <w:r>
              <w:rPr>
                <w:noProof/>
                <w:webHidden/>
              </w:rPr>
            </w:r>
            <w:r>
              <w:rPr>
                <w:noProof/>
                <w:webHidden/>
              </w:rPr>
              <w:fldChar w:fldCharType="separate"/>
            </w:r>
            <w:r>
              <w:rPr>
                <w:noProof/>
                <w:webHidden/>
              </w:rPr>
              <w:t>45</w:t>
            </w:r>
            <w:r>
              <w:rPr>
                <w:noProof/>
                <w:webHidden/>
              </w:rPr>
              <w:fldChar w:fldCharType="end"/>
            </w:r>
          </w:hyperlink>
        </w:p>
        <w:p w14:paraId="71E66423" w14:textId="7E9C032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5" w:history="1">
            <w:r w:rsidRPr="00F25018">
              <w:rPr>
                <w:rStyle w:val="Lienhypertexte"/>
                <w:noProof/>
              </w:rPr>
              <w:t>3.10.2. Critères de validité de la résine</w:t>
            </w:r>
            <w:r>
              <w:rPr>
                <w:noProof/>
                <w:webHidden/>
              </w:rPr>
              <w:tab/>
            </w:r>
            <w:r>
              <w:rPr>
                <w:noProof/>
                <w:webHidden/>
              </w:rPr>
              <w:fldChar w:fldCharType="begin"/>
            </w:r>
            <w:r>
              <w:rPr>
                <w:noProof/>
                <w:webHidden/>
              </w:rPr>
              <w:instrText xml:space="preserve"> PAGEREF _Toc178954135 \h </w:instrText>
            </w:r>
            <w:r>
              <w:rPr>
                <w:noProof/>
                <w:webHidden/>
              </w:rPr>
            </w:r>
            <w:r>
              <w:rPr>
                <w:noProof/>
                <w:webHidden/>
              </w:rPr>
              <w:fldChar w:fldCharType="separate"/>
            </w:r>
            <w:r>
              <w:rPr>
                <w:noProof/>
                <w:webHidden/>
              </w:rPr>
              <w:t>45</w:t>
            </w:r>
            <w:r>
              <w:rPr>
                <w:noProof/>
                <w:webHidden/>
              </w:rPr>
              <w:fldChar w:fldCharType="end"/>
            </w:r>
          </w:hyperlink>
        </w:p>
        <w:p w14:paraId="2E9C8FB3" w14:textId="6B47691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6" w:history="1">
            <w:r w:rsidRPr="00F25018">
              <w:rPr>
                <w:rStyle w:val="Lienhypertexte"/>
                <w:noProof/>
              </w:rPr>
              <w:t>3.10.3. Contrôles des injections</w:t>
            </w:r>
            <w:r>
              <w:rPr>
                <w:noProof/>
                <w:webHidden/>
              </w:rPr>
              <w:tab/>
            </w:r>
            <w:r>
              <w:rPr>
                <w:noProof/>
                <w:webHidden/>
              </w:rPr>
              <w:fldChar w:fldCharType="begin"/>
            </w:r>
            <w:r>
              <w:rPr>
                <w:noProof/>
                <w:webHidden/>
              </w:rPr>
              <w:instrText xml:space="preserve"> PAGEREF _Toc178954136 \h </w:instrText>
            </w:r>
            <w:r>
              <w:rPr>
                <w:noProof/>
                <w:webHidden/>
              </w:rPr>
            </w:r>
            <w:r>
              <w:rPr>
                <w:noProof/>
                <w:webHidden/>
              </w:rPr>
              <w:fldChar w:fldCharType="separate"/>
            </w:r>
            <w:r>
              <w:rPr>
                <w:noProof/>
                <w:webHidden/>
              </w:rPr>
              <w:t>45</w:t>
            </w:r>
            <w:r>
              <w:rPr>
                <w:noProof/>
                <w:webHidden/>
              </w:rPr>
              <w:fldChar w:fldCharType="end"/>
            </w:r>
          </w:hyperlink>
        </w:p>
        <w:p w14:paraId="47418664" w14:textId="7148742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7" w:history="1">
            <w:r w:rsidRPr="00F25018">
              <w:rPr>
                <w:rStyle w:val="Lienhypertexte"/>
                <w:noProof/>
              </w:rPr>
              <w:t>3.10.4. Environnement</w:t>
            </w:r>
            <w:r>
              <w:rPr>
                <w:noProof/>
                <w:webHidden/>
              </w:rPr>
              <w:tab/>
            </w:r>
            <w:r>
              <w:rPr>
                <w:noProof/>
                <w:webHidden/>
              </w:rPr>
              <w:fldChar w:fldCharType="begin"/>
            </w:r>
            <w:r>
              <w:rPr>
                <w:noProof/>
                <w:webHidden/>
              </w:rPr>
              <w:instrText xml:space="preserve"> PAGEREF _Toc178954137 \h </w:instrText>
            </w:r>
            <w:r>
              <w:rPr>
                <w:noProof/>
                <w:webHidden/>
              </w:rPr>
            </w:r>
            <w:r>
              <w:rPr>
                <w:noProof/>
                <w:webHidden/>
              </w:rPr>
              <w:fldChar w:fldCharType="separate"/>
            </w:r>
            <w:r>
              <w:rPr>
                <w:noProof/>
                <w:webHidden/>
              </w:rPr>
              <w:t>45</w:t>
            </w:r>
            <w:r>
              <w:rPr>
                <w:noProof/>
                <w:webHidden/>
              </w:rPr>
              <w:fldChar w:fldCharType="end"/>
            </w:r>
          </w:hyperlink>
        </w:p>
        <w:p w14:paraId="37CD854B" w14:textId="60869389"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38" w:history="1">
            <w:r w:rsidRPr="00F25018">
              <w:rPr>
                <w:rStyle w:val="Lienhypertexte"/>
                <w:noProof/>
              </w:rPr>
              <w:t>ARTICLE 3.11. COFFRAGE</w:t>
            </w:r>
            <w:r>
              <w:rPr>
                <w:noProof/>
                <w:webHidden/>
              </w:rPr>
              <w:tab/>
            </w:r>
            <w:r>
              <w:rPr>
                <w:noProof/>
                <w:webHidden/>
              </w:rPr>
              <w:fldChar w:fldCharType="begin"/>
            </w:r>
            <w:r>
              <w:rPr>
                <w:noProof/>
                <w:webHidden/>
              </w:rPr>
              <w:instrText xml:space="preserve"> PAGEREF _Toc178954138 \h </w:instrText>
            </w:r>
            <w:r>
              <w:rPr>
                <w:noProof/>
                <w:webHidden/>
              </w:rPr>
            </w:r>
            <w:r>
              <w:rPr>
                <w:noProof/>
                <w:webHidden/>
              </w:rPr>
              <w:fldChar w:fldCharType="separate"/>
            </w:r>
            <w:r>
              <w:rPr>
                <w:noProof/>
                <w:webHidden/>
              </w:rPr>
              <w:t>45</w:t>
            </w:r>
            <w:r>
              <w:rPr>
                <w:noProof/>
                <w:webHidden/>
              </w:rPr>
              <w:fldChar w:fldCharType="end"/>
            </w:r>
          </w:hyperlink>
        </w:p>
        <w:p w14:paraId="627F555A" w14:textId="6978986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39" w:history="1">
            <w:r w:rsidRPr="00F25018">
              <w:rPr>
                <w:rStyle w:val="Lienhypertexte"/>
                <w:noProof/>
              </w:rPr>
              <w:t>3.11.1. Bois de coffrage</w:t>
            </w:r>
            <w:r>
              <w:rPr>
                <w:noProof/>
                <w:webHidden/>
              </w:rPr>
              <w:tab/>
            </w:r>
            <w:r>
              <w:rPr>
                <w:noProof/>
                <w:webHidden/>
              </w:rPr>
              <w:fldChar w:fldCharType="begin"/>
            </w:r>
            <w:r>
              <w:rPr>
                <w:noProof/>
                <w:webHidden/>
              </w:rPr>
              <w:instrText xml:space="preserve"> PAGEREF _Toc178954139 \h </w:instrText>
            </w:r>
            <w:r>
              <w:rPr>
                <w:noProof/>
                <w:webHidden/>
              </w:rPr>
            </w:r>
            <w:r>
              <w:rPr>
                <w:noProof/>
                <w:webHidden/>
              </w:rPr>
              <w:fldChar w:fldCharType="separate"/>
            </w:r>
            <w:r>
              <w:rPr>
                <w:noProof/>
                <w:webHidden/>
              </w:rPr>
              <w:t>45</w:t>
            </w:r>
            <w:r>
              <w:rPr>
                <w:noProof/>
                <w:webHidden/>
              </w:rPr>
              <w:fldChar w:fldCharType="end"/>
            </w:r>
          </w:hyperlink>
        </w:p>
        <w:p w14:paraId="49FA45FF" w14:textId="5E80601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0" w:history="1">
            <w:r w:rsidRPr="00F25018">
              <w:rPr>
                <w:rStyle w:val="Lienhypertexte"/>
                <w:noProof/>
              </w:rPr>
              <w:t>3.11.2. Profilés divers pour coffrages</w:t>
            </w:r>
            <w:r>
              <w:rPr>
                <w:noProof/>
                <w:webHidden/>
              </w:rPr>
              <w:tab/>
            </w:r>
            <w:r>
              <w:rPr>
                <w:noProof/>
                <w:webHidden/>
              </w:rPr>
              <w:fldChar w:fldCharType="begin"/>
            </w:r>
            <w:r>
              <w:rPr>
                <w:noProof/>
                <w:webHidden/>
              </w:rPr>
              <w:instrText xml:space="preserve"> PAGEREF _Toc178954140 \h </w:instrText>
            </w:r>
            <w:r>
              <w:rPr>
                <w:noProof/>
                <w:webHidden/>
              </w:rPr>
            </w:r>
            <w:r>
              <w:rPr>
                <w:noProof/>
                <w:webHidden/>
              </w:rPr>
              <w:fldChar w:fldCharType="separate"/>
            </w:r>
            <w:r>
              <w:rPr>
                <w:noProof/>
                <w:webHidden/>
              </w:rPr>
              <w:t>46</w:t>
            </w:r>
            <w:r>
              <w:rPr>
                <w:noProof/>
                <w:webHidden/>
              </w:rPr>
              <w:fldChar w:fldCharType="end"/>
            </w:r>
          </w:hyperlink>
        </w:p>
        <w:p w14:paraId="215C1B7C" w14:textId="19E85252"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41" w:history="1">
            <w:r w:rsidRPr="00F25018">
              <w:rPr>
                <w:rStyle w:val="Lienhypertexte"/>
                <w:noProof/>
              </w:rPr>
              <w:t>ARTICLE 3.12. FOURNITURES DE PIERRES ET PAVES</w:t>
            </w:r>
            <w:r>
              <w:rPr>
                <w:noProof/>
                <w:webHidden/>
              </w:rPr>
              <w:tab/>
            </w:r>
            <w:r>
              <w:rPr>
                <w:noProof/>
                <w:webHidden/>
              </w:rPr>
              <w:fldChar w:fldCharType="begin"/>
            </w:r>
            <w:r>
              <w:rPr>
                <w:noProof/>
                <w:webHidden/>
              </w:rPr>
              <w:instrText xml:space="preserve"> PAGEREF _Toc178954141 \h </w:instrText>
            </w:r>
            <w:r>
              <w:rPr>
                <w:noProof/>
                <w:webHidden/>
              </w:rPr>
            </w:r>
            <w:r>
              <w:rPr>
                <w:noProof/>
                <w:webHidden/>
              </w:rPr>
              <w:fldChar w:fldCharType="separate"/>
            </w:r>
            <w:r>
              <w:rPr>
                <w:noProof/>
                <w:webHidden/>
              </w:rPr>
              <w:t>46</w:t>
            </w:r>
            <w:r>
              <w:rPr>
                <w:noProof/>
                <w:webHidden/>
              </w:rPr>
              <w:fldChar w:fldCharType="end"/>
            </w:r>
          </w:hyperlink>
        </w:p>
        <w:p w14:paraId="65972156" w14:textId="66E469A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2" w:history="1">
            <w:r w:rsidRPr="00F25018">
              <w:rPr>
                <w:rStyle w:val="Lienhypertexte"/>
                <w:noProof/>
              </w:rPr>
              <w:t>3.12.1. Provenance</w:t>
            </w:r>
            <w:r>
              <w:rPr>
                <w:noProof/>
                <w:webHidden/>
              </w:rPr>
              <w:tab/>
            </w:r>
            <w:r>
              <w:rPr>
                <w:noProof/>
                <w:webHidden/>
              </w:rPr>
              <w:fldChar w:fldCharType="begin"/>
            </w:r>
            <w:r>
              <w:rPr>
                <w:noProof/>
                <w:webHidden/>
              </w:rPr>
              <w:instrText xml:space="preserve"> PAGEREF _Toc178954142 \h </w:instrText>
            </w:r>
            <w:r>
              <w:rPr>
                <w:noProof/>
                <w:webHidden/>
              </w:rPr>
            </w:r>
            <w:r>
              <w:rPr>
                <w:noProof/>
                <w:webHidden/>
              </w:rPr>
              <w:fldChar w:fldCharType="separate"/>
            </w:r>
            <w:r>
              <w:rPr>
                <w:noProof/>
                <w:webHidden/>
              </w:rPr>
              <w:t>46</w:t>
            </w:r>
            <w:r>
              <w:rPr>
                <w:noProof/>
                <w:webHidden/>
              </w:rPr>
              <w:fldChar w:fldCharType="end"/>
            </w:r>
          </w:hyperlink>
        </w:p>
        <w:p w14:paraId="71E6D068" w14:textId="773C38B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3" w:history="1">
            <w:r w:rsidRPr="00F25018">
              <w:rPr>
                <w:rStyle w:val="Lienhypertexte"/>
                <w:noProof/>
              </w:rPr>
              <w:t>3.12.2. Aspect, nature et qualité des pierres - Échantillon contractuel</w:t>
            </w:r>
            <w:r>
              <w:rPr>
                <w:noProof/>
                <w:webHidden/>
              </w:rPr>
              <w:tab/>
            </w:r>
            <w:r>
              <w:rPr>
                <w:noProof/>
                <w:webHidden/>
              </w:rPr>
              <w:fldChar w:fldCharType="begin"/>
            </w:r>
            <w:r>
              <w:rPr>
                <w:noProof/>
                <w:webHidden/>
              </w:rPr>
              <w:instrText xml:space="preserve"> PAGEREF _Toc178954143 \h </w:instrText>
            </w:r>
            <w:r>
              <w:rPr>
                <w:noProof/>
                <w:webHidden/>
              </w:rPr>
            </w:r>
            <w:r>
              <w:rPr>
                <w:noProof/>
                <w:webHidden/>
              </w:rPr>
              <w:fldChar w:fldCharType="separate"/>
            </w:r>
            <w:r>
              <w:rPr>
                <w:noProof/>
                <w:webHidden/>
              </w:rPr>
              <w:t>47</w:t>
            </w:r>
            <w:r>
              <w:rPr>
                <w:noProof/>
                <w:webHidden/>
              </w:rPr>
              <w:fldChar w:fldCharType="end"/>
            </w:r>
          </w:hyperlink>
        </w:p>
        <w:p w14:paraId="3ED622C3" w14:textId="4E4A76F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4" w:history="1">
            <w:r w:rsidRPr="00F25018">
              <w:rPr>
                <w:rStyle w:val="Lienhypertexte"/>
                <w:noProof/>
              </w:rPr>
              <w:t>3.12.3. Nature et qualité</w:t>
            </w:r>
            <w:r>
              <w:rPr>
                <w:noProof/>
                <w:webHidden/>
              </w:rPr>
              <w:tab/>
            </w:r>
            <w:r>
              <w:rPr>
                <w:noProof/>
                <w:webHidden/>
              </w:rPr>
              <w:fldChar w:fldCharType="begin"/>
            </w:r>
            <w:r>
              <w:rPr>
                <w:noProof/>
                <w:webHidden/>
              </w:rPr>
              <w:instrText xml:space="preserve"> PAGEREF _Toc178954144 \h </w:instrText>
            </w:r>
            <w:r>
              <w:rPr>
                <w:noProof/>
                <w:webHidden/>
              </w:rPr>
            </w:r>
            <w:r>
              <w:rPr>
                <w:noProof/>
                <w:webHidden/>
              </w:rPr>
              <w:fldChar w:fldCharType="separate"/>
            </w:r>
            <w:r>
              <w:rPr>
                <w:noProof/>
                <w:webHidden/>
              </w:rPr>
              <w:t>47</w:t>
            </w:r>
            <w:r>
              <w:rPr>
                <w:noProof/>
                <w:webHidden/>
              </w:rPr>
              <w:fldChar w:fldCharType="end"/>
            </w:r>
          </w:hyperlink>
        </w:p>
        <w:p w14:paraId="38006BC8" w14:textId="2FFE905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5" w:history="1">
            <w:r w:rsidRPr="00F25018">
              <w:rPr>
                <w:rStyle w:val="Lienhypertexte"/>
                <w:noProof/>
              </w:rPr>
              <w:t>3.12.4. Aspect</w:t>
            </w:r>
            <w:r>
              <w:rPr>
                <w:noProof/>
                <w:webHidden/>
              </w:rPr>
              <w:tab/>
            </w:r>
            <w:r>
              <w:rPr>
                <w:noProof/>
                <w:webHidden/>
              </w:rPr>
              <w:fldChar w:fldCharType="begin"/>
            </w:r>
            <w:r>
              <w:rPr>
                <w:noProof/>
                <w:webHidden/>
              </w:rPr>
              <w:instrText xml:space="preserve"> PAGEREF _Toc178954145 \h </w:instrText>
            </w:r>
            <w:r>
              <w:rPr>
                <w:noProof/>
                <w:webHidden/>
              </w:rPr>
            </w:r>
            <w:r>
              <w:rPr>
                <w:noProof/>
                <w:webHidden/>
              </w:rPr>
              <w:fldChar w:fldCharType="separate"/>
            </w:r>
            <w:r>
              <w:rPr>
                <w:noProof/>
                <w:webHidden/>
              </w:rPr>
              <w:t>47</w:t>
            </w:r>
            <w:r>
              <w:rPr>
                <w:noProof/>
                <w:webHidden/>
              </w:rPr>
              <w:fldChar w:fldCharType="end"/>
            </w:r>
          </w:hyperlink>
        </w:p>
        <w:p w14:paraId="0333A270" w14:textId="78C9034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6" w:history="1">
            <w:r w:rsidRPr="00F25018">
              <w:rPr>
                <w:rStyle w:val="Lienhypertexte"/>
                <w:noProof/>
              </w:rPr>
              <w:t>3.12.5. Caractéristiques physiques et mécaniques</w:t>
            </w:r>
            <w:r>
              <w:rPr>
                <w:noProof/>
                <w:webHidden/>
              </w:rPr>
              <w:tab/>
            </w:r>
            <w:r>
              <w:rPr>
                <w:noProof/>
                <w:webHidden/>
              </w:rPr>
              <w:fldChar w:fldCharType="begin"/>
            </w:r>
            <w:r>
              <w:rPr>
                <w:noProof/>
                <w:webHidden/>
              </w:rPr>
              <w:instrText xml:space="preserve"> PAGEREF _Toc178954146 \h </w:instrText>
            </w:r>
            <w:r>
              <w:rPr>
                <w:noProof/>
                <w:webHidden/>
              </w:rPr>
            </w:r>
            <w:r>
              <w:rPr>
                <w:noProof/>
                <w:webHidden/>
              </w:rPr>
              <w:fldChar w:fldCharType="separate"/>
            </w:r>
            <w:r>
              <w:rPr>
                <w:noProof/>
                <w:webHidden/>
              </w:rPr>
              <w:t>48</w:t>
            </w:r>
            <w:r>
              <w:rPr>
                <w:noProof/>
                <w:webHidden/>
              </w:rPr>
              <w:fldChar w:fldCharType="end"/>
            </w:r>
          </w:hyperlink>
        </w:p>
        <w:p w14:paraId="6EEB60CD" w14:textId="359107C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7" w:history="1">
            <w:r w:rsidRPr="00F25018">
              <w:rPr>
                <w:rStyle w:val="Lienhypertexte"/>
                <w:noProof/>
              </w:rPr>
              <w:t>3.12.6. Description et dimensions</w:t>
            </w:r>
            <w:r>
              <w:rPr>
                <w:noProof/>
                <w:webHidden/>
              </w:rPr>
              <w:tab/>
            </w:r>
            <w:r>
              <w:rPr>
                <w:noProof/>
                <w:webHidden/>
              </w:rPr>
              <w:fldChar w:fldCharType="begin"/>
            </w:r>
            <w:r>
              <w:rPr>
                <w:noProof/>
                <w:webHidden/>
              </w:rPr>
              <w:instrText xml:space="preserve"> PAGEREF _Toc178954147 \h </w:instrText>
            </w:r>
            <w:r>
              <w:rPr>
                <w:noProof/>
                <w:webHidden/>
              </w:rPr>
            </w:r>
            <w:r>
              <w:rPr>
                <w:noProof/>
                <w:webHidden/>
              </w:rPr>
              <w:fldChar w:fldCharType="separate"/>
            </w:r>
            <w:r>
              <w:rPr>
                <w:noProof/>
                <w:webHidden/>
              </w:rPr>
              <w:t>48</w:t>
            </w:r>
            <w:r>
              <w:rPr>
                <w:noProof/>
                <w:webHidden/>
              </w:rPr>
              <w:fldChar w:fldCharType="end"/>
            </w:r>
          </w:hyperlink>
        </w:p>
        <w:p w14:paraId="56ED8891" w14:textId="53BAC67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48" w:history="1">
            <w:r w:rsidRPr="00F25018">
              <w:rPr>
                <w:rStyle w:val="Lienhypertexte"/>
                <w:noProof/>
              </w:rPr>
              <w:t>3.12.7. Approvisionnement</w:t>
            </w:r>
            <w:r>
              <w:rPr>
                <w:noProof/>
                <w:webHidden/>
              </w:rPr>
              <w:tab/>
            </w:r>
            <w:r>
              <w:rPr>
                <w:noProof/>
                <w:webHidden/>
              </w:rPr>
              <w:fldChar w:fldCharType="begin"/>
            </w:r>
            <w:r>
              <w:rPr>
                <w:noProof/>
                <w:webHidden/>
              </w:rPr>
              <w:instrText xml:space="preserve"> PAGEREF _Toc178954148 \h </w:instrText>
            </w:r>
            <w:r>
              <w:rPr>
                <w:noProof/>
                <w:webHidden/>
              </w:rPr>
            </w:r>
            <w:r>
              <w:rPr>
                <w:noProof/>
                <w:webHidden/>
              </w:rPr>
              <w:fldChar w:fldCharType="separate"/>
            </w:r>
            <w:r>
              <w:rPr>
                <w:noProof/>
                <w:webHidden/>
              </w:rPr>
              <w:t>49</w:t>
            </w:r>
            <w:r>
              <w:rPr>
                <w:noProof/>
                <w:webHidden/>
              </w:rPr>
              <w:fldChar w:fldCharType="end"/>
            </w:r>
          </w:hyperlink>
        </w:p>
        <w:p w14:paraId="719D0966" w14:textId="38635264"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49" w:history="1">
            <w:r w:rsidRPr="00F25018">
              <w:rPr>
                <w:rStyle w:val="Lienhypertexte"/>
                <w:noProof/>
              </w:rPr>
              <w:t>ARTICLE 3.13. GRAVE NON TRAITEE</w:t>
            </w:r>
            <w:r>
              <w:rPr>
                <w:noProof/>
                <w:webHidden/>
              </w:rPr>
              <w:tab/>
            </w:r>
            <w:r>
              <w:rPr>
                <w:noProof/>
                <w:webHidden/>
              </w:rPr>
              <w:fldChar w:fldCharType="begin"/>
            </w:r>
            <w:r>
              <w:rPr>
                <w:noProof/>
                <w:webHidden/>
              </w:rPr>
              <w:instrText xml:space="preserve"> PAGEREF _Toc178954149 \h </w:instrText>
            </w:r>
            <w:r>
              <w:rPr>
                <w:noProof/>
                <w:webHidden/>
              </w:rPr>
            </w:r>
            <w:r>
              <w:rPr>
                <w:noProof/>
                <w:webHidden/>
              </w:rPr>
              <w:fldChar w:fldCharType="separate"/>
            </w:r>
            <w:r>
              <w:rPr>
                <w:noProof/>
                <w:webHidden/>
              </w:rPr>
              <w:t>49</w:t>
            </w:r>
            <w:r>
              <w:rPr>
                <w:noProof/>
                <w:webHidden/>
              </w:rPr>
              <w:fldChar w:fldCharType="end"/>
            </w:r>
          </w:hyperlink>
        </w:p>
        <w:p w14:paraId="307E8F62" w14:textId="13789E0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50" w:history="1">
            <w:r w:rsidRPr="00F25018">
              <w:rPr>
                <w:rStyle w:val="Lienhypertexte"/>
                <w:noProof/>
              </w:rPr>
              <w:t>3.13.1. Eau</w:t>
            </w:r>
            <w:r>
              <w:rPr>
                <w:noProof/>
                <w:webHidden/>
              </w:rPr>
              <w:tab/>
            </w:r>
            <w:r>
              <w:rPr>
                <w:noProof/>
                <w:webHidden/>
              </w:rPr>
              <w:fldChar w:fldCharType="begin"/>
            </w:r>
            <w:r>
              <w:rPr>
                <w:noProof/>
                <w:webHidden/>
              </w:rPr>
              <w:instrText xml:space="preserve"> PAGEREF _Toc178954150 \h </w:instrText>
            </w:r>
            <w:r>
              <w:rPr>
                <w:noProof/>
                <w:webHidden/>
              </w:rPr>
            </w:r>
            <w:r>
              <w:rPr>
                <w:noProof/>
                <w:webHidden/>
              </w:rPr>
              <w:fldChar w:fldCharType="separate"/>
            </w:r>
            <w:r>
              <w:rPr>
                <w:noProof/>
                <w:webHidden/>
              </w:rPr>
              <w:t>49</w:t>
            </w:r>
            <w:r>
              <w:rPr>
                <w:noProof/>
                <w:webHidden/>
              </w:rPr>
              <w:fldChar w:fldCharType="end"/>
            </w:r>
          </w:hyperlink>
        </w:p>
        <w:p w14:paraId="024F69DD" w14:textId="7BB8748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51" w:history="1">
            <w:r w:rsidRPr="00F25018">
              <w:rPr>
                <w:rStyle w:val="Lienhypertexte"/>
                <w:noProof/>
              </w:rPr>
              <w:t>3.13.2. Caractéristiques de la grave non traitée</w:t>
            </w:r>
            <w:r>
              <w:rPr>
                <w:noProof/>
                <w:webHidden/>
              </w:rPr>
              <w:tab/>
            </w:r>
            <w:r>
              <w:rPr>
                <w:noProof/>
                <w:webHidden/>
              </w:rPr>
              <w:fldChar w:fldCharType="begin"/>
            </w:r>
            <w:r>
              <w:rPr>
                <w:noProof/>
                <w:webHidden/>
              </w:rPr>
              <w:instrText xml:space="preserve"> PAGEREF _Toc178954151 \h </w:instrText>
            </w:r>
            <w:r>
              <w:rPr>
                <w:noProof/>
                <w:webHidden/>
              </w:rPr>
            </w:r>
            <w:r>
              <w:rPr>
                <w:noProof/>
                <w:webHidden/>
              </w:rPr>
              <w:fldChar w:fldCharType="separate"/>
            </w:r>
            <w:r>
              <w:rPr>
                <w:noProof/>
                <w:webHidden/>
              </w:rPr>
              <w:t>49</w:t>
            </w:r>
            <w:r>
              <w:rPr>
                <w:noProof/>
                <w:webHidden/>
              </w:rPr>
              <w:fldChar w:fldCharType="end"/>
            </w:r>
          </w:hyperlink>
        </w:p>
        <w:p w14:paraId="3B9CECCC" w14:textId="7CFBF34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52" w:history="1">
            <w:r w:rsidRPr="00F25018">
              <w:rPr>
                <w:rStyle w:val="Lienhypertexte"/>
                <w:noProof/>
              </w:rPr>
              <w:t>3.13.3. Fabrication</w:t>
            </w:r>
            <w:r>
              <w:rPr>
                <w:noProof/>
                <w:webHidden/>
              </w:rPr>
              <w:tab/>
            </w:r>
            <w:r>
              <w:rPr>
                <w:noProof/>
                <w:webHidden/>
              </w:rPr>
              <w:fldChar w:fldCharType="begin"/>
            </w:r>
            <w:r>
              <w:rPr>
                <w:noProof/>
                <w:webHidden/>
              </w:rPr>
              <w:instrText xml:space="preserve"> PAGEREF _Toc178954152 \h </w:instrText>
            </w:r>
            <w:r>
              <w:rPr>
                <w:noProof/>
                <w:webHidden/>
              </w:rPr>
            </w:r>
            <w:r>
              <w:rPr>
                <w:noProof/>
                <w:webHidden/>
              </w:rPr>
              <w:fldChar w:fldCharType="separate"/>
            </w:r>
            <w:r>
              <w:rPr>
                <w:noProof/>
                <w:webHidden/>
              </w:rPr>
              <w:t>49</w:t>
            </w:r>
            <w:r>
              <w:rPr>
                <w:noProof/>
                <w:webHidden/>
              </w:rPr>
              <w:fldChar w:fldCharType="end"/>
            </w:r>
          </w:hyperlink>
        </w:p>
        <w:p w14:paraId="0E3519B8" w14:textId="15619C3B"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53" w:history="1">
            <w:r w:rsidRPr="00F25018">
              <w:rPr>
                <w:rStyle w:val="Lienhypertexte"/>
                <w:noProof/>
              </w:rPr>
              <w:t>ARTICLE 3.14. ANNEAUX</w:t>
            </w:r>
            <w:r>
              <w:rPr>
                <w:noProof/>
                <w:webHidden/>
              </w:rPr>
              <w:tab/>
            </w:r>
            <w:r>
              <w:rPr>
                <w:noProof/>
                <w:webHidden/>
              </w:rPr>
              <w:fldChar w:fldCharType="begin"/>
            </w:r>
            <w:r>
              <w:rPr>
                <w:noProof/>
                <w:webHidden/>
              </w:rPr>
              <w:instrText xml:space="preserve"> PAGEREF _Toc178954153 \h </w:instrText>
            </w:r>
            <w:r>
              <w:rPr>
                <w:noProof/>
                <w:webHidden/>
              </w:rPr>
            </w:r>
            <w:r>
              <w:rPr>
                <w:noProof/>
                <w:webHidden/>
              </w:rPr>
              <w:fldChar w:fldCharType="separate"/>
            </w:r>
            <w:r>
              <w:rPr>
                <w:noProof/>
                <w:webHidden/>
              </w:rPr>
              <w:t>49</w:t>
            </w:r>
            <w:r>
              <w:rPr>
                <w:noProof/>
                <w:webHidden/>
              </w:rPr>
              <w:fldChar w:fldCharType="end"/>
            </w:r>
          </w:hyperlink>
        </w:p>
        <w:p w14:paraId="26285687" w14:textId="7510CD17"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54" w:history="1">
            <w:r w:rsidRPr="00F25018">
              <w:rPr>
                <w:rStyle w:val="Lienhypertexte"/>
                <w:noProof/>
              </w:rPr>
              <w:t>ARTICLE 3.15. ECHELLES</w:t>
            </w:r>
            <w:r>
              <w:rPr>
                <w:noProof/>
                <w:webHidden/>
              </w:rPr>
              <w:tab/>
            </w:r>
            <w:r>
              <w:rPr>
                <w:noProof/>
                <w:webHidden/>
              </w:rPr>
              <w:fldChar w:fldCharType="begin"/>
            </w:r>
            <w:r>
              <w:rPr>
                <w:noProof/>
                <w:webHidden/>
              </w:rPr>
              <w:instrText xml:space="preserve"> PAGEREF _Toc178954154 \h </w:instrText>
            </w:r>
            <w:r>
              <w:rPr>
                <w:noProof/>
                <w:webHidden/>
              </w:rPr>
            </w:r>
            <w:r>
              <w:rPr>
                <w:noProof/>
                <w:webHidden/>
              </w:rPr>
              <w:fldChar w:fldCharType="separate"/>
            </w:r>
            <w:r>
              <w:rPr>
                <w:noProof/>
                <w:webHidden/>
              </w:rPr>
              <w:t>49</w:t>
            </w:r>
            <w:r>
              <w:rPr>
                <w:noProof/>
                <w:webHidden/>
              </w:rPr>
              <w:fldChar w:fldCharType="end"/>
            </w:r>
          </w:hyperlink>
        </w:p>
        <w:p w14:paraId="748C32BC" w14:textId="31701540"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55" w:history="1">
            <w:r w:rsidRPr="00F25018">
              <w:rPr>
                <w:rStyle w:val="Lienhypertexte"/>
                <w:noProof/>
              </w:rPr>
              <w:t>ARTICLE 3.16. PEINTURE ANTICORROSION</w:t>
            </w:r>
            <w:r>
              <w:rPr>
                <w:noProof/>
                <w:webHidden/>
              </w:rPr>
              <w:tab/>
            </w:r>
            <w:r>
              <w:rPr>
                <w:noProof/>
                <w:webHidden/>
              </w:rPr>
              <w:fldChar w:fldCharType="begin"/>
            </w:r>
            <w:r>
              <w:rPr>
                <w:noProof/>
                <w:webHidden/>
              </w:rPr>
              <w:instrText xml:space="preserve"> PAGEREF _Toc178954155 \h </w:instrText>
            </w:r>
            <w:r>
              <w:rPr>
                <w:noProof/>
                <w:webHidden/>
              </w:rPr>
            </w:r>
            <w:r>
              <w:rPr>
                <w:noProof/>
                <w:webHidden/>
              </w:rPr>
              <w:fldChar w:fldCharType="separate"/>
            </w:r>
            <w:r>
              <w:rPr>
                <w:noProof/>
                <w:webHidden/>
              </w:rPr>
              <w:t>49</w:t>
            </w:r>
            <w:r>
              <w:rPr>
                <w:noProof/>
                <w:webHidden/>
              </w:rPr>
              <w:fldChar w:fldCharType="end"/>
            </w:r>
          </w:hyperlink>
        </w:p>
        <w:p w14:paraId="41835141" w14:textId="5A3B32B3" w:rsidR="00046D80" w:rsidRDefault="00046D80">
          <w:pPr>
            <w:pStyle w:val="TM1"/>
            <w:tabs>
              <w:tab w:val="right" w:leader="dot" w:pos="9710"/>
            </w:tabs>
            <w:rPr>
              <w:rFonts w:asciiTheme="minorHAnsi" w:eastAsiaTheme="minorEastAsia" w:hAnsiTheme="minorHAnsi" w:cstheme="minorBidi"/>
              <w:noProof/>
              <w:kern w:val="2"/>
              <w:sz w:val="24"/>
              <w:szCs w:val="24"/>
              <w14:ligatures w14:val="standardContextual"/>
            </w:rPr>
          </w:pPr>
          <w:hyperlink w:anchor="_Toc178954156" w:history="1">
            <w:r w:rsidRPr="00F25018">
              <w:rPr>
                <w:rStyle w:val="Lienhypertexte"/>
                <w:noProof/>
              </w:rPr>
              <w:t>CHAPITRE 4. EXECUTION DES TRAVAUX</w:t>
            </w:r>
            <w:r>
              <w:rPr>
                <w:noProof/>
                <w:webHidden/>
              </w:rPr>
              <w:tab/>
            </w:r>
            <w:r>
              <w:rPr>
                <w:noProof/>
                <w:webHidden/>
              </w:rPr>
              <w:fldChar w:fldCharType="begin"/>
            </w:r>
            <w:r>
              <w:rPr>
                <w:noProof/>
                <w:webHidden/>
              </w:rPr>
              <w:instrText xml:space="preserve"> PAGEREF _Toc178954156 \h </w:instrText>
            </w:r>
            <w:r>
              <w:rPr>
                <w:noProof/>
                <w:webHidden/>
              </w:rPr>
            </w:r>
            <w:r>
              <w:rPr>
                <w:noProof/>
                <w:webHidden/>
              </w:rPr>
              <w:fldChar w:fldCharType="separate"/>
            </w:r>
            <w:r>
              <w:rPr>
                <w:noProof/>
                <w:webHidden/>
              </w:rPr>
              <w:t>51</w:t>
            </w:r>
            <w:r>
              <w:rPr>
                <w:noProof/>
                <w:webHidden/>
              </w:rPr>
              <w:fldChar w:fldCharType="end"/>
            </w:r>
          </w:hyperlink>
        </w:p>
        <w:p w14:paraId="65D1074C" w14:textId="6E12E5F0"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57" w:history="1">
            <w:r w:rsidRPr="00F25018">
              <w:rPr>
                <w:rStyle w:val="Lienhypertexte"/>
                <w:noProof/>
              </w:rPr>
              <w:t>ARTICLE 4.1.TRAVAUX PREPARATOIRES</w:t>
            </w:r>
            <w:r>
              <w:rPr>
                <w:noProof/>
                <w:webHidden/>
              </w:rPr>
              <w:tab/>
            </w:r>
            <w:r>
              <w:rPr>
                <w:noProof/>
                <w:webHidden/>
              </w:rPr>
              <w:fldChar w:fldCharType="begin"/>
            </w:r>
            <w:r>
              <w:rPr>
                <w:noProof/>
                <w:webHidden/>
              </w:rPr>
              <w:instrText xml:space="preserve"> PAGEREF _Toc178954157 \h </w:instrText>
            </w:r>
            <w:r>
              <w:rPr>
                <w:noProof/>
                <w:webHidden/>
              </w:rPr>
            </w:r>
            <w:r>
              <w:rPr>
                <w:noProof/>
                <w:webHidden/>
              </w:rPr>
              <w:fldChar w:fldCharType="separate"/>
            </w:r>
            <w:r>
              <w:rPr>
                <w:noProof/>
                <w:webHidden/>
              </w:rPr>
              <w:t>51</w:t>
            </w:r>
            <w:r>
              <w:rPr>
                <w:noProof/>
                <w:webHidden/>
              </w:rPr>
              <w:fldChar w:fldCharType="end"/>
            </w:r>
          </w:hyperlink>
        </w:p>
        <w:p w14:paraId="1F11E2E7" w14:textId="5CC55C1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58" w:history="1">
            <w:r w:rsidRPr="00F25018">
              <w:rPr>
                <w:rStyle w:val="Lienhypertexte"/>
                <w:noProof/>
              </w:rPr>
              <w:t>4.1.1. Installations de chantier</w:t>
            </w:r>
            <w:r>
              <w:rPr>
                <w:noProof/>
                <w:webHidden/>
              </w:rPr>
              <w:tab/>
            </w:r>
            <w:r>
              <w:rPr>
                <w:noProof/>
                <w:webHidden/>
              </w:rPr>
              <w:fldChar w:fldCharType="begin"/>
            </w:r>
            <w:r>
              <w:rPr>
                <w:noProof/>
                <w:webHidden/>
              </w:rPr>
              <w:instrText xml:space="preserve"> PAGEREF _Toc178954158 \h </w:instrText>
            </w:r>
            <w:r>
              <w:rPr>
                <w:noProof/>
                <w:webHidden/>
              </w:rPr>
            </w:r>
            <w:r>
              <w:rPr>
                <w:noProof/>
                <w:webHidden/>
              </w:rPr>
              <w:fldChar w:fldCharType="separate"/>
            </w:r>
            <w:r>
              <w:rPr>
                <w:noProof/>
                <w:webHidden/>
              </w:rPr>
              <w:t>51</w:t>
            </w:r>
            <w:r>
              <w:rPr>
                <w:noProof/>
                <w:webHidden/>
              </w:rPr>
              <w:fldChar w:fldCharType="end"/>
            </w:r>
          </w:hyperlink>
        </w:p>
        <w:p w14:paraId="0C3A67CD" w14:textId="1C7CEC5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59" w:history="1">
            <w:r w:rsidRPr="00F25018">
              <w:rPr>
                <w:rStyle w:val="Lienhypertexte"/>
                <w:noProof/>
              </w:rPr>
              <w:t>4.1.2. Clôtures</w:t>
            </w:r>
            <w:r>
              <w:rPr>
                <w:noProof/>
                <w:webHidden/>
              </w:rPr>
              <w:tab/>
            </w:r>
            <w:r>
              <w:rPr>
                <w:noProof/>
                <w:webHidden/>
              </w:rPr>
              <w:fldChar w:fldCharType="begin"/>
            </w:r>
            <w:r>
              <w:rPr>
                <w:noProof/>
                <w:webHidden/>
              </w:rPr>
              <w:instrText xml:space="preserve"> PAGEREF _Toc178954159 \h </w:instrText>
            </w:r>
            <w:r>
              <w:rPr>
                <w:noProof/>
                <w:webHidden/>
              </w:rPr>
            </w:r>
            <w:r>
              <w:rPr>
                <w:noProof/>
                <w:webHidden/>
              </w:rPr>
              <w:fldChar w:fldCharType="separate"/>
            </w:r>
            <w:r>
              <w:rPr>
                <w:noProof/>
                <w:webHidden/>
              </w:rPr>
              <w:t>51</w:t>
            </w:r>
            <w:r>
              <w:rPr>
                <w:noProof/>
                <w:webHidden/>
              </w:rPr>
              <w:fldChar w:fldCharType="end"/>
            </w:r>
          </w:hyperlink>
        </w:p>
        <w:p w14:paraId="37ACD992" w14:textId="4F4791C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0" w:history="1">
            <w:r w:rsidRPr="00F25018">
              <w:rPr>
                <w:rStyle w:val="Lienhypertexte"/>
                <w:noProof/>
              </w:rPr>
              <w:t>4.1.3. Atelier météo</w:t>
            </w:r>
            <w:r>
              <w:rPr>
                <w:noProof/>
                <w:webHidden/>
              </w:rPr>
              <w:tab/>
            </w:r>
            <w:r>
              <w:rPr>
                <w:noProof/>
                <w:webHidden/>
              </w:rPr>
              <w:fldChar w:fldCharType="begin"/>
            </w:r>
            <w:r>
              <w:rPr>
                <w:noProof/>
                <w:webHidden/>
              </w:rPr>
              <w:instrText xml:space="preserve"> PAGEREF _Toc178954160 \h </w:instrText>
            </w:r>
            <w:r>
              <w:rPr>
                <w:noProof/>
                <w:webHidden/>
              </w:rPr>
            </w:r>
            <w:r>
              <w:rPr>
                <w:noProof/>
                <w:webHidden/>
              </w:rPr>
              <w:fldChar w:fldCharType="separate"/>
            </w:r>
            <w:r>
              <w:rPr>
                <w:noProof/>
                <w:webHidden/>
              </w:rPr>
              <w:t>51</w:t>
            </w:r>
            <w:r>
              <w:rPr>
                <w:noProof/>
                <w:webHidden/>
              </w:rPr>
              <w:fldChar w:fldCharType="end"/>
            </w:r>
          </w:hyperlink>
        </w:p>
        <w:p w14:paraId="7D23956B" w14:textId="7D43E05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1" w:history="1">
            <w:r w:rsidRPr="00F25018">
              <w:rPr>
                <w:rStyle w:val="Lienhypertexte"/>
                <w:noProof/>
              </w:rPr>
              <w:t>4.1.4. Contenu et rémunération du prix</w:t>
            </w:r>
            <w:r>
              <w:rPr>
                <w:noProof/>
                <w:webHidden/>
              </w:rPr>
              <w:tab/>
            </w:r>
            <w:r>
              <w:rPr>
                <w:noProof/>
                <w:webHidden/>
              </w:rPr>
              <w:fldChar w:fldCharType="begin"/>
            </w:r>
            <w:r>
              <w:rPr>
                <w:noProof/>
                <w:webHidden/>
              </w:rPr>
              <w:instrText xml:space="preserve"> PAGEREF _Toc178954161 \h </w:instrText>
            </w:r>
            <w:r>
              <w:rPr>
                <w:noProof/>
                <w:webHidden/>
              </w:rPr>
            </w:r>
            <w:r>
              <w:rPr>
                <w:noProof/>
                <w:webHidden/>
              </w:rPr>
              <w:fldChar w:fldCharType="separate"/>
            </w:r>
            <w:r>
              <w:rPr>
                <w:noProof/>
                <w:webHidden/>
              </w:rPr>
              <w:t>51</w:t>
            </w:r>
            <w:r>
              <w:rPr>
                <w:noProof/>
                <w:webHidden/>
              </w:rPr>
              <w:fldChar w:fldCharType="end"/>
            </w:r>
          </w:hyperlink>
        </w:p>
        <w:p w14:paraId="592832D7" w14:textId="1DA21B3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62" w:history="1">
            <w:r w:rsidRPr="00F25018">
              <w:rPr>
                <w:rStyle w:val="Lienhypertexte"/>
                <w:noProof/>
              </w:rPr>
              <w:t>ARTICLE 4.2. DEMOLITIONS / TERRASSEMENTS / DEBLAIEMENTS</w:t>
            </w:r>
            <w:r>
              <w:rPr>
                <w:noProof/>
                <w:webHidden/>
              </w:rPr>
              <w:tab/>
            </w:r>
            <w:r>
              <w:rPr>
                <w:noProof/>
                <w:webHidden/>
              </w:rPr>
              <w:fldChar w:fldCharType="begin"/>
            </w:r>
            <w:r>
              <w:rPr>
                <w:noProof/>
                <w:webHidden/>
              </w:rPr>
              <w:instrText xml:space="preserve"> PAGEREF _Toc178954162 \h </w:instrText>
            </w:r>
            <w:r>
              <w:rPr>
                <w:noProof/>
                <w:webHidden/>
              </w:rPr>
            </w:r>
            <w:r>
              <w:rPr>
                <w:noProof/>
                <w:webHidden/>
              </w:rPr>
              <w:fldChar w:fldCharType="separate"/>
            </w:r>
            <w:r>
              <w:rPr>
                <w:noProof/>
                <w:webHidden/>
              </w:rPr>
              <w:t>51</w:t>
            </w:r>
            <w:r>
              <w:rPr>
                <w:noProof/>
                <w:webHidden/>
              </w:rPr>
              <w:fldChar w:fldCharType="end"/>
            </w:r>
          </w:hyperlink>
        </w:p>
        <w:p w14:paraId="76333D71" w14:textId="7692E87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3" w:history="1">
            <w:r w:rsidRPr="00F25018">
              <w:rPr>
                <w:rStyle w:val="Lienhypertexte"/>
                <w:noProof/>
              </w:rPr>
              <w:t>4.2.1. Démolitions</w:t>
            </w:r>
            <w:r>
              <w:rPr>
                <w:noProof/>
                <w:webHidden/>
              </w:rPr>
              <w:tab/>
            </w:r>
            <w:r>
              <w:rPr>
                <w:noProof/>
                <w:webHidden/>
              </w:rPr>
              <w:fldChar w:fldCharType="begin"/>
            </w:r>
            <w:r>
              <w:rPr>
                <w:noProof/>
                <w:webHidden/>
              </w:rPr>
              <w:instrText xml:space="preserve"> PAGEREF _Toc178954163 \h </w:instrText>
            </w:r>
            <w:r>
              <w:rPr>
                <w:noProof/>
                <w:webHidden/>
              </w:rPr>
            </w:r>
            <w:r>
              <w:rPr>
                <w:noProof/>
                <w:webHidden/>
              </w:rPr>
              <w:fldChar w:fldCharType="separate"/>
            </w:r>
            <w:r>
              <w:rPr>
                <w:noProof/>
                <w:webHidden/>
              </w:rPr>
              <w:t>51</w:t>
            </w:r>
            <w:r>
              <w:rPr>
                <w:noProof/>
                <w:webHidden/>
              </w:rPr>
              <w:fldChar w:fldCharType="end"/>
            </w:r>
          </w:hyperlink>
        </w:p>
        <w:p w14:paraId="26C90200" w14:textId="0EE89E9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4" w:history="1">
            <w:r w:rsidRPr="00F25018">
              <w:rPr>
                <w:rStyle w:val="Lienhypertexte"/>
                <w:noProof/>
              </w:rPr>
              <w:t>4.2.2. Curage</w:t>
            </w:r>
            <w:r>
              <w:rPr>
                <w:noProof/>
                <w:webHidden/>
              </w:rPr>
              <w:tab/>
            </w:r>
            <w:r>
              <w:rPr>
                <w:noProof/>
                <w:webHidden/>
              </w:rPr>
              <w:fldChar w:fldCharType="begin"/>
            </w:r>
            <w:r>
              <w:rPr>
                <w:noProof/>
                <w:webHidden/>
              </w:rPr>
              <w:instrText xml:space="preserve"> PAGEREF _Toc178954164 \h </w:instrText>
            </w:r>
            <w:r>
              <w:rPr>
                <w:noProof/>
                <w:webHidden/>
              </w:rPr>
            </w:r>
            <w:r>
              <w:rPr>
                <w:noProof/>
                <w:webHidden/>
              </w:rPr>
              <w:fldChar w:fldCharType="separate"/>
            </w:r>
            <w:r>
              <w:rPr>
                <w:noProof/>
                <w:webHidden/>
              </w:rPr>
              <w:t>52</w:t>
            </w:r>
            <w:r>
              <w:rPr>
                <w:noProof/>
                <w:webHidden/>
              </w:rPr>
              <w:fldChar w:fldCharType="end"/>
            </w:r>
          </w:hyperlink>
        </w:p>
        <w:p w14:paraId="085E8DD9" w14:textId="6B2FB35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5" w:history="1">
            <w:r w:rsidRPr="00F25018">
              <w:rPr>
                <w:rStyle w:val="Lienhypertexte"/>
                <w:noProof/>
              </w:rPr>
              <w:t>4.2.3. Terrassement sous eau</w:t>
            </w:r>
            <w:r>
              <w:rPr>
                <w:noProof/>
                <w:webHidden/>
              </w:rPr>
              <w:tab/>
            </w:r>
            <w:r>
              <w:rPr>
                <w:noProof/>
                <w:webHidden/>
              </w:rPr>
              <w:fldChar w:fldCharType="begin"/>
            </w:r>
            <w:r>
              <w:rPr>
                <w:noProof/>
                <w:webHidden/>
              </w:rPr>
              <w:instrText xml:space="preserve"> PAGEREF _Toc178954165 \h </w:instrText>
            </w:r>
            <w:r>
              <w:rPr>
                <w:noProof/>
                <w:webHidden/>
              </w:rPr>
            </w:r>
            <w:r>
              <w:rPr>
                <w:noProof/>
                <w:webHidden/>
              </w:rPr>
              <w:fldChar w:fldCharType="separate"/>
            </w:r>
            <w:r>
              <w:rPr>
                <w:noProof/>
                <w:webHidden/>
              </w:rPr>
              <w:t>52</w:t>
            </w:r>
            <w:r>
              <w:rPr>
                <w:noProof/>
                <w:webHidden/>
              </w:rPr>
              <w:fldChar w:fldCharType="end"/>
            </w:r>
          </w:hyperlink>
        </w:p>
        <w:p w14:paraId="2E747B20" w14:textId="7DF6194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6" w:history="1">
            <w:r w:rsidRPr="00F25018">
              <w:rPr>
                <w:rStyle w:val="Lienhypertexte"/>
                <w:noProof/>
              </w:rPr>
              <w:t>4.2.4. Déblaiement</w:t>
            </w:r>
            <w:r>
              <w:rPr>
                <w:noProof/>
                <w:webHidden/>
              </w:rPr>
              <w:tab/>
            </w:r>
            <w:r>
              <w:rPr>
                <w:noProof/>
                <w:webHidden/>
              </w:rPr>
              <w:fldChar w:fldCharType="begin"/>
            </w:r>
            <w:r>
              <w:rPr>
                <w:noProof/>
                <w:webHidden/>
              </w:rPr>
              <w:instrText xml:space="preserve"> PAGEREF _Toc178954166 \h </w:instrText>
            </w:r>
            <w:r>
              <w:rPr>
                <w:noProof/>
                <w:webHidden/>
              </w:rPr>
            </w:r>
            <w:r>
              <w:rPr>
                <w:noProof/>
                <w:webHidden/>
              </w:rPr>
              <w:fldChar w:fldCharType="separate"/>
            </w:r>
            <w:r>
              <w:rPr>
                <w:noProof/>
                <w:webHidden/>
              </w:rPr>
              <w:t>52</w:t>
            </w:r>
            <w:r>
              <w:rPr>
                <w:noProof/>
                <w:webHidden/>
              </w:rPr>
              <w:fldChar w:fldCharType="end"/>
            </w:r>
          </w:hyperlink>
        </w:p>
        <w:p w14:paraId="45A4446E" w14:textId="5C8145A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7" w:history="1">
            <w:r w:rsidRPr="00F25018">
              <w:rPr>
                <w:rStyle w:val="Lienhypertexte"/>
                <w:noProof/>
              </w:rPr>
              <w:t>4.2.5. Evacuation, transport et traitement des déblais</w:t>
            </w:r>
            <w:r>
              <w:rPr>
                <w:noProof/>
                <w:webHidden/>
              </w:rPr>
              <w:tab/>
            </w:r>
            <w:r>
              <w:rPr>
                <w:noProof/>
                <w:webHidden/>
              </w:rPr>
              <w:fldChar w:fldCharType="begin"/>
            </w:r>
            <w:r>
              <w:rPr>
                <w:noProof/>
                <w:webHidden/>
              </w:rPr>
              <w:instrText xml:space="preserve"> PAGEREF _Toc178954167 \h </w:instrText>
            </w:r>
            <w:r>
              <w:rPr>
                <w:noProof/>
                <w:webHidden/>
              </w:rPr>
            </w:r>
            <w:r>
              <w:rPr>
                <w:noProof/>
                <w:webHidden/>
              </w:rPr>
              <w:fldChar w:fldCharType="separate"/>
            </w:r>
            <w:r>
              <w:rPr>
                <w:noProof/>
                <w:webHidden/>
              </w:rPr>
              <w:t>52</w:t>
            </w:r>
            <w:r>
              <w:rPr>
                <w:noProof/>
                <w:webHidden/>
              </w:rPr>
              <w:fldChar w:fldCharType="end"/>
            </w:r>
          </w:hyperlink>
        </w:p>
        <w:p w14:paraId="49E20694" w14:textId="16B5ED51"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68" w:history="1">
            <w:r w:rsidRPr="00F25018">
              <w:rPr>
                <w:rStyle w:val="Lienhypertexte"/>
                <w:noProof/>
              </w:rPr>
              <w:t>ARTICLE 4.3. ARMATURES DE BETON ARME</w:t>
            </w:r>
            <w:r>
              <w:rPr>
                <w:noProof/>
                <w:webHidden/>
              </w:rPr>
              <w:tab/>
            </w:r>
            <w:r>
              <w:rPr>
                <w:noProof/>
                <w:webHidden/>
              </w:rPr>
              <w:fldChar w:fldCharType="begin"/>
            </w:r>
            <w:r>
              <w:rPr>
                <w:noProof/>
                <w:webHidden/>
              </w:rPr>
              <w:instrText xml:space="preserve"> PAGEREF _Toc178954168 \h </w:instrText>
            </w:r>
            <w:r>
              <w:rPr>
                <w:noProof/>
                <w:webHidden/>
              </w:rPr>
            </w:r>
            <w:r>
              <w:rPr>
                <w:noProof/>
                <w:webHidden/>
              </w:rPr>
              <w:fldChar w:fldCharType="separate"/>
            </w:r>
            <w:r>
              <w:rPr>
                <w:noProof/>
                <w:webHidden/>
              </w:rPr>
              <w:t>52</w:t>
            </w:r>
            <w:r>
              <w:rPr>
                <w:noProof/>
                <w:webHidden/>
              </w:rPr>
              <w:fldChar w:fldCharType="end"/>
            </w:r>
          </w:hyperlink>
        </w:p>
        <w:p w14:paraId="7F2334B4" w14:textId="3F6FCB7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69" w:history="1">
            <w:r w:rsidRPr="00F25018">
              <w:rPr>
                <w:rStyle w:val="Lienhypertexte"/>
                <w:noProof/>
              </w:rPr>
              <w:t>4.3.1. Fabrication des armatures</w:t>
            </w:r>
            <w:r>
              <w:rPr>
                <w:noProof/>
                <w:webHidden/>
              </w:rPr>
              <w:tab/>
            </w:r>
            <w:r>
              <w:rPr>
                <w:noProof/>
                <w:webHidden/>
              </w:rPr>
              <w:fldChar w:fldCharType="begin"/>
            </w:r>
            <w:r>
              <w:rPr>
                <w:noProof/>
                <w:webHidden/>
              </w:rPr>
              <w:instrText xml:space="preserve"> PAGEREF _Toc178954169 \h </w:instrText>
            </w:r>
            <w:r>
              <w:rPr>
                <w:noProof/>
                <w:webHidden/>
              </w:rPr>
            </w:r>
            <w:r>
              <w:rPr>
                <w:noProof/>
                <w:webHidden/>
              </w:rPr>
              <w:fldChar w:fldCharType="separate"/>
            </w:r>
            <w:r>
              <w:rPr>
                <w:noProof/>
                <w:webHidden/>
              </w:rPr>
              <w:t>52</w:t>
            </w:r>
            <w:r>
              <w:rPr>
                <w:noProof/>
                <w:webHidden/>
              </w:rPr>
              <w:fldChar w:fldCharType="end"/>
            </w:r>
          </w:hyperlink>
        </w:p>
        <w:p w14:paraId="04A9CE89" w14:textId="5C60B9F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0" w:history="1">
            <w:r w:rsidRPr="00F25018">
              <w:rPr>
                <w:rStyle w:val="Lienhypertexte"/>
                <w:noProof/>
              </w:rPr>
              <w:t>4.3.2. Soudage</w:t>
            </w:r>
            <w:r>
              <w:rPr>
                <w:noProof/>
                <w:webHidden/>
              </w:rPr>
              <w:tab/>
            </w:r>
            <w:r>
              <w:rPr>
                <w:noProof/>
                <w:webHidden/>
              </w:rPr>
              <w:fldChar w:fldCharType="begin"/>
            </w:r>
            <w:r>
              <w:rPr>
                <w:noProof/>
                <w:webHidden/>
              </w:rPr>
              <w:instrText xml:space="preserve"> PAGEREF _Toc178954170 \h </w:instrText>
            </w:r>
            <w:r>
              <w:rPr>
                <w:noProof/>
                <w:webHidden/>
              </w:rPr>
            </w:r>
            <w:r>
              <w:rPr>
                <w:noProof/>
                <w:webHidden/>
              </w:rPr>
              <w:fldChar w:fldCharType="separate"/>
            </w:r>
            <w:r>
              <w:rPr>
                <w:noProof/>
                <w:webHidden/>
              </w:rPr>
              <w:t>53</w:t>
            </w:r>
            <w:r>
              <w:rPr>
                <w:noProof/>
                <w:webHidden/>
              </w:rPr>
              <w:fldChar w:fldCharType="end"/>
            </w:r>
          </w:hyperlink>
        </w:p>
        <w:p w14:paraId="01651C0A" w14:textId="78C0792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1" w:history="1">
            <w:r w:rsidRPr="00F25018">
              <w:rPr>
                <w:rStyle w:val="Lienhypertexte"/>
                <w:noProof/>
              </w:rPr>
              <w:t>4.3.3. Pose des armatures</w:t>
            </w:r>
            <w:r>
              <w:rPr>
                <w:noProof/>
                <w:webHidden/>
              </w:rPr>
              <w:tab/>
            </w:r>
            <w:r>
              <w:rPr>
                <w:noProof/>
                <w:webHidden/>
              </w:rPr>
              <w:fldChar w:fldCharType="begin"/>
            </w:r>
            <w:r>
              <w:rPr>
                <w:noProof/>
                <w:webHidden/>
              </w:rPr>
              <w:instrText xml:space="preserve"> PAGEREF _Toc178954171 \h </w:instrText>
            </w:r>
            <w:r>
              <w:rPr>
                <w:noProof/>
                <w:webHidden/>
              </w:rPr>
            </w:r>
            <w:r>
              <w:rPr>
                <w:noProof/>
                <w:webHidden/>
              </w:rPr>
              <w:fldChar w:fldCharType="separate"/>
            </w:r>
            <w:r>
              <w:rPr>
                <w:noProof/>
                <w:webHidden/>
              </w:rPr>
              <w:t>53</w:t>
            </w:r>
            <w:r>
              <w:rPr>
                <w:noProof/>
                <w:webHidden/>
              </w:rPr>
              <w:fldChar w:fldCharType="end"/>
            </w:r>
          </w:hyperlink>
        </w:p>
        <w:p w14:paraId="1EF15CF0" w14:textId="2B8B275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2" w:history="1">
            <w:r w:rsidRPr="00F25018">
              <w:rPr>
                <w:rStyle w:val="Lienhypertexte"/>
                <w:noProof/>
              </w:rPr>
              <w:t>4.3.4. Enrobage des armatures</w:t>
            </w:r>
            <w:r>
              <w:rPr>
                <w:noProof/>
                <w:webHidden/>
              </w:rPr>
              <w:tab/>
            </w:r>
            <w:r>
              <w:rPr>
                <w:noProof/>
                <w:webHidden/>
              </w:rPr>
              <w:fldChar w:fldCharType="begin"/>
            </w:r>
            <w:r>
              <w:rPr>
                <w:noProof/>
                <w:webHidden/>
              </w:rPr>
              <w:instrText xml:space="preserve"> PAGEREF _Toc178954172 \h </w:instrText>
            </w:r>
            <w:r>
              <w:rPr>
                <w:noProof/>
                <w:webHidden/>
              </w:rPr>
            </w:r>
            <w:r>
              <w:rPr>
                <w:noProof/>
                <w:webHidden/>
              </w:rPr>
              <w:fldChar w:fldCharType="separate"/>
            </w:r>
            <w:r>
              <w:rPr>
                <w:noProof/>
                <w:webHidden/>
              </w:rPr>
              <w:t>53</w:t>
            </w:r>
            <w:r>
              <w:rPr>
                <w:noProof/>
                <w:webHidden/>
              </w:rPr>
              <w:fldChar w:fldCharType="end"/>
            </w:r>
          </w:hyperlink>
        </w:p>
        <w:p w14:paraId="2C872A99" w14:textId="249D883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3" w:history="1">
            <w:r w:rsidRPr="00F25018">
              <w:rPr>
                <w:rStyle w:val="Lienhypertexte"/>
                <w:noProof/>
              </w:rPr>
              <w:t>4.3.5. Scellement d’armatures</w:t>
            </w:r>
            <w:r>
              <w:rPr>
                <w:noProof/>
                <w:webHidden/>
              </w:rPr>
              <w:tab/>
            </w:r>
            <w:r>
              <w:rPr>
                <w:noProof/>
                <w:webHidden/>
              </w:rPr>
              <w:fldChar w:fldCharType="begin"/>
            </w:r>
            <w:r>
              <w:rPr>
                <w:noProof/>
                <w:webHidden/>
              </w:rPr>
              <w:instrText xml:space="preserve"> PAGEREF _Toc178954173 \h </w:instrText>
            </w:r>
            <w:r>
              <w:rPr>
                <w:noProof/>
                <w:webHidden/>
              </w:rPr>
            </w:r>
            <w:r>
              <w:rPr>
                <w:noProof/>
                <w:webHidden/>
              </w:rPr>
              <w:fldChar w:fldCharType="separate"/>
            </w:r>
            <w:r>
              <w:rPr>
                <w:noProof/>
                <w:webHidden/>
              </w:rPr>
              <w:t>54</w:t>
            </w:r>
            <w:r>
              <w:rPr>
                <w:noProof/>
                <w:webHidden/>
              </w:rPr>
              <w:fldChar w:fldCharType="end"/>
            </w:r>
          </w:hyperlink>
        </w:p>
        <w:p w14:paraId="5879F287" w14:textId="27388DE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4" w:history="1">
            <w:r w:rsidRPr="00F25018">
              <w:rPr>
                <w:rStyle w:val="Lienhypertexte"/>
                <w:noProof/>
              </w:rPr>
              <w:t>4.3.6. Maîtrise de la conformité</w:t>
            </w:r>
            <w:r>
              <w:rPr>
                <w:noProof/>
                <w:webHidden/>
              </w:rPr>
              <w:tab/>
            </w:r>
            <w:r>
              <w:rPr>
                <w:noProof/>
                <w:webHidden/>
              </w:rPr>
              <w:fldChar w:fldCharType="begin"/>
            </w:r>
            <w:r>
              <w:rPr>
                <w:noProof/>
                <w:webHidden/>
              </w:rPr>
              <w:instrText xml:space="preserve"> PAGEREF _Toc178954174 \h </w:instrText>
            </w:r>
            <w:r>
              <w:rPr>
                <w:noProof/>
                <w:webHidden/>
              </w:rPr>
            </w:r>
            <w:r>
              <w:rPr>
                <w:noProof/>
                <w:webHidden/>
              </w:rPr>
              <w:fldChar w:fldCharType="separate"/>
            </w:r>
            <w:r>
              <w:rPr>
                <w:noProof/>
                <w:webHidden/>
              </w:rPr>
              <w:t>54</w:t>
            </w:r>
            <w:r>
              <w:rPr>
                <w:noProof/>
                <w:webHidden/>
              </w:rPr>
              <w:fldChar w:fldCharType="end"/>
            </w:r>
          </w:hyperlink>
        </w:p>
        <w:p w14:paraId="595A1D6A" w14:textId="0C187273"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75" w:history="1">
            <w:r w:rsidRPr="00F25018">
              <w:rPr>
                <w:rStyle w:val="Lienhypertexte"/>
                <w:noProof/>
              </w:rPr>
              <w:t>ARTICLE 4.4. BETONS</w:t>
            </w:r>
            <w:r>
              <w:rPr>
                <w:noProof/>
                <w:webHidden/>
              </w:rPr>
              <w:tab/>
            </w:r>
            <w:r>
              <w:rPr>
                <w:noProof/>
                <w:webHidden/>
              </w:rPr>
              <w:fldChar w:fldCharType="begin"/>
            </w:r>
            <w:r>
              <w:rPr>
                <w:noProof/>
                <w:webHidden/>
              </w:rPr>
              <w:instrText xml:space="preserve"> PAGEREF _Toc178954175 \h </w:instrText>
            </w:r>
            <w:r>
              <w:rPr>
                <w:noProof/>
                <w:webHidden/>
              </w:rPr>
            </w:r>
            <w:r>
              <w:rPr>
                <w:noProof/>
                <w:webHidden/>
              </w:rPr>
              <w:fldChar w:fldCharType="separate"/>
            </w:r>
            <w:r>
              <w:rPr>
                <w:noProof/>
                <w:webHidden/>
              </w:rPr>
              <w:t>54</w:t>
            </w:r>
            <w:r>
              <w:rPr>
                <w:noProof/>
                <w:webHidden/>
              </w:rPr>
              <w:fldChar w:fldCharType="end"/>
            </w:r>
          </w:hyperlink>
        </w:p>
        <w:p w14:paraId="7127511C" w14:textId="77105A6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6" w:history="1">
            <w:r w:rsidRPr="00F25018">
              <w:rPr>
                <w:rStyle w:val="Lienhypertexte"/>
                <w:noProof/>
              </w:rPr>
              <w:t>4.4.1. Béton de propreté</w:t>
            </w:r>
            <w:r>
              <w:rPr>
                <w:noProof/>
                <w:webHidden/>
              </w:rPr>
              <w:tab/>
            </w:r>
            <w:r>
              <w:rPr>
                <w:noProof/>
                <w:webHidden/>
              </w:rPr>
              <w:fldChar w:fldCharType="begin"/>
            </w:r>
            <w:r>
              <w:rPr>
                <w:noProof/>
                <w:webHidden/>
              </w:rPr>
              <w:instrText xml:space="preserve"> PAGEREF _Toc178954176 \h </w:instrText>
            </w:r>
            <w:r>
              <w:rPr>
                <w:noProof/>
                <w:webHidden/>
              </w:rPr>
            </w:r>
            <w:r>
              <w:rPr>
                <w:noProof/>
                <w:webHidden/>
              </w:rPr>
              <w:fldChar w:fldCharType="separate"/>
            </w:r>
            <w:r>
              <w:rPr>
                <w:noProof/>
                <w:webHidden/>
              </w:rPr>
              <w:t>54</w:t>
            </w:r>
            <w:r>
              <w:rPr>
                <w:noProof/>
                <w:webHidden/>
              </w:rPr>
              <w:fldChar w:fldCharType="end"/>
            </w:r>
          </w:hyperlink>
        </w:p>
        <w:p w14:paraId="0C5F84B4" w14:textId="026B1AF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7" w:history="1">
            <w:r w:rsidRPr="00F25018">
              <w:rPr>
                <w:rStyle w:val="Lienhypertexte"/>
                <w:noProof/>
              </w:rPr>
              <w:t>4.4.2. Bétonnage sous conditions climatiques extrêmes</w:t>
            </w:r>
            <w:r>
              <w:rPr>
                <w:noProof/>
                <w:webHidden/>
              </w:rPr>
              <w:tab/>
            </w:r>
            <w:r>
              <w:rPr>
                <w:noProof/>
                <w:webHidden/>
              </w:rPr>
              <w:fldChar w:fldCharType="begin"/>
            </w:r>
            <w:r>
              <w:rPr>
                <w:noProof/>
                <w:webHidden/>
              </w:rPr>
              <w:instrText xml:space="preserve"> PAGEREF _Toc178954177 \h </w:instrText>
            </w:r>
            <w:r>
              <w:rPr>
                <w:noProof/>
                <w:webHidden/>
              </w:rPr>
            </w:r>
            <w:r>
              <w:rPr>
                <w:noProof/>
                <w:webHidden/>
              </w:rPr>
              <w:fldChar w:fldCharType="separate"/>
            </w:r>
            <w:r>
              <w:rPr>
                <w:noProof/>
                <w:webHidden/>
              </w:rPr>
              <w:t>54</w:t>
            </w:r>
            <w:r>
              <w:rPr>
                <w:noProof/>
                <w:webHidden/>
              </w:rPr>
              <w:fldChar w:fldCharType="end"/>
            </w:r>
          </w:hyperlink>
        </w:p>
        <w:p w14:paraId="4772A5A9" w14:textId="1C3EDB6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8" w:history="1">
            <w:r w:rsidRPr="00F25018">
              <w:rPr>
                <w:rStyle w:val="Lienhypertexte"/>
                <w:noProof/>
              </w:rPr>
              <w:t>4.4.3. Bétonnage par temps froid</w:t>
            </w:r>
            <w:r>
              <w:rPr>
                <w:noProof/>
                <w:webHidden/>
              </w:rPr>
              <w:tab/>
            </w:r>
            <w:r>
              <w:rPr>
                <w:noProof/>
                <w:webHidden/>
              </w:rPr>
              <w:fldChar w:fldCharType="begin"/>
            </w:r>
            <w:r>
              <w:rPr>
                <w:noProof/>
                <w:webHidden/>
              </w:rPr>
              <w:instrText xml:space="preserve"> PAGEREF _Toc178954178 \h </w:instrText>
            </w:r>
            <w:r>
              <w:rPr>
                <w:noProof/>
                <w:webHidden/>
              </w:rPr>
            </w:r>
            <w:r>
              <w:rPr>
                <w:noProof/>
                <w:webHidden/>
              </w:rPr>
              <w:fldChar w:fldCharType="separate"/>
            </w:r>
            <w:r>
              <w:rPr>
                <w:noProof/>
                <w:webHidden/>
              </w:rPr>
              <w:t>55</w:t>
            </w:r>
            <w:r>
              <w:rPr>
                <w:noProof/>
                <w:webHidden/>
              </w:rPr>
              <w:fldChar w:fldCharType="end"/>
            </w:r>
          </w:hyperlink>
        </w:p>
        <w:p w14:paraId="144A2E0C" w14:textId="17954C3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79" w:history="1">
            <w:r w:rsidRPr="00F25018">
              <w:rPr>
                <w:rStyle w:val="Lienhypertexte"/>
                <w:noProof/>
              </w:rPr>
              <w:t>4.4.4. Bétonnage par temps chaud</w:t>
            </w:r>
            <w:r>
              <w:rPr>
                <w:noProof/>
                <w:webHidden/>
              </w:rPr>
              <w:tab/>
            </w:r>
            <w:r>
              <w:rPr>
                <w:noProof/>
                <w:webHidden/>
              </w:rPr>
              <w:fldChar w:fldCharType="begin"/>
            </w:r>
            <w:r>
              <w:rPr>
                <w:noProof/>
                <w:webHidden/>
              </w:rPr>
              <w:instrText xml:space="preserve"> PAGEREF _Toc178954179 \h </w:instrText>
            </w:r>
            <w:r>
              <w:rPr>
                <w:noProof/>
                <w:webHidden/>
              </w:rPr>
            </w:r>
            <w:r>
              <w:rPr>
                <w:noProof/>
                <w:webHidden/>
              </w:rPr>
              <w:fldChar w:fldCharType="separate"/>
            </w:r>
            <w:r>
              <w:rPr>
                <w:noProof/>
                <w:webHidden/>
              </w:rPr>
              <w:t>55</w:t>
            </w:r>
            <w:r>
              <w:rPr>
                <w:noProof/>
                <w:webHidden/>
              </w:rPr>
              <w:fldChar w:fldCharType="end"/>
            </w:r>
          </w:hyperlink>
        </w:p>
        <w:p w14:paraId="7CD53A2D" w14:textId="76CD20B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0" w:history="1">
            <w:r w:rsidRPr="00F25018">
              <w:rPr>
                <w:rStyle w:val="Lienhypertexte"/>
                <w:noProof/>
              </w:rPr>
              <w:t>4.4.5. Dispositions particulières liées à la réaction sulfatique interne</w:t>
            </w:r>
            <w:r>
              <w:rPr>
                <w:noProof/>
                <w:webHidden/>
              </w:rPr>
              <w:tab/>
            </w:r>
            <w:r>
              <w:rPr>
                <w:noProof/>
                <w:webHidden/>
              </w:rPr>
              <w:fldChar w:fldCharType="begin"/>
            </w:r>
            <w:r>
              <w:rPr>
                <w:noProof/>
                <w:webHidden/>
              </w:rPr>
              <w:instrText xml:space="preserve"> PAGEREF _Toc178954180 \h </w:instrText>
            </w:r>
            <w:r>
              <w:rPr>
                <w:noProof/>
                <w:webHidden/>
              </w:rPr>
            </w:r>
            <w:r>
              <w:rPr>
                <w:noProof/>
                <w:webHidden/>
              </w:rPr>
              <w:fldChar w:fldCharType="separate"/>
            </w:r>
            <w:r>
              <w:rPr>
                <w:noProof/>
                <w:webHidden/>
              </w:rPr>
              <w:t>55</w:t>
            </w:r>
            <w:r>
              <w:rPr>
                <w:noProof/>
                <w:webHidden/>
              </w:rPr>
              <w:fldChar w:fldCharType="end"/>
            </w:r>
          </w:hyperlink>
        </w:p>
        <w:p w14:paraId="1B25DCEA" w14:textId="62FCE9E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1" w:history="1">
            <w:r w:rsidRPr="00F25018">
              <w:rPr>
                <w:rStyle w:val="Lienhypertexte"/>
                <w:noProof/>
              </w:rPr>
              <w:t>4.4.6. Dispositions particulières liées à la durabilité vis-à-vis du gel</w:t>
            </w:r>
            <w:r>
              <w:rPr>
                <w:noProof/>
                <w:webHidden/>
              </w:rPr>
              <w:tab/>
            </w:r>
            <w:r>
              <w:rPr>
                <w:noProof/>
                <w:webHidden/>
              </w:rPr>
              <w:fldChar w:fldCharType="begin"/>
            </w:r>
            <w:r>
              <w:rPr>
                <w:noProof/>
                <w:webHidden/>
              </w:rPr>
              <w:instrText xml:space="preserve"> PAGEREF _Toc178954181 \h </w:instrText>
            </w:r>
            <w:r>
              <w:rPr>
                <w:noProof/>
                <w:webHidden/>
              </w:rPr>
            </w:r>
            <w:r>
              <w:rPr>
                <w:noProof/>
                <w:webHidden/>
              </w:rPr>
              <w:fldChar w:fldCharType="separate"/>
            </w:r>
            <w:r>
              <w:rPr>
                <w:noProof/>
                <w:webHidden/>
              </w:rPr>
              <w:t>55</w:t>
            </w:r>
            <w:r>
              <w:rPr>
                <w:noProof/>
                <w:webHidden/>
              </w:rPr>
              <w:fldChar w:fldCharType="end"/>
            </w:r>
          </w:hyperlink>
        </w:p>
        <w:p w14:paraId="1698CD8F" w14:textId="29165E6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2" w:history="1">
            <w:r w:rsidRPr="00F25018">
              <w:rPr>
                <w:rStyle w:val="Lienhypertexte"/>
                <w:noProof/>
              </w:rPr>
              <w:t>4.4.7. Vibration des bétons</w:t>
            </w:r>
            <w:r>
              <w:rPr>
                <w:noProof/>
                <w:webHidden/>
              </w:rPr>
              <w:tab/>
            </w:r>
            <w:r>
              <w:rPr>
                <w:noProof/>
                <w:webHidden/>
              </w:rPr>
              <w:fldChar w:fldCharType="begin"/>
            </w:r>
            <w:r>
              <w:rPr>
                <w:noProof/>
                <w:webHidden/>
              </w:rPr>
              <w:instrText xml:space="preserve"> PAGEREF _Toc178954182 \h </w:instrText>
            </w:r>
            <w:r>
              <w:rPr>
                <w:noProof/>
                <w:webHidden/>
              </w:rPr>
            </w:r>
            <w:r>
              <w:rPr>
                <w:noProof/>
                <w:webHidden/>
              </w:rPr>
              <w:fldChar w:fldCharType="separate"/>
            </w:r>
            <w:r>
              <w:rPr>
                <w:noProof/>
                <w:webHidden/>
              </w:rPr>
              <w:t>56</w:t>
            </w:r>
            <w:r>
              <w:rPr>
                <w:noProof/>
                <w:webHidden/>
              </w:rPr>
              <w:fldChar w:fldCharType="end"/>
            </w:r>
          </w:hyperlink>
        </w:p>
        <w:p w14:paraId="7F12A489" w14:textId="5BDBED5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3" w:history="1">
            <w:r w:rsidRPr="00F25018">
              <w:rPr>
                <w:rStyle w:val="Lienhypertexte"/>
                <w:noProof/>
              </w:rPr>
              <w:t>4.4.8. Reprise de bétonnage</w:t>
            </w:r>
            <w:r>
              <w:rPr>
                <w:noProof/>
                <w:webHidden/>
              </w:rPr>
              <w:tab/>
            </w:r>
            <w:r>
              <w:rPr>
                <w:noProof/>
                <w:webHidden/>
              </w:rPr>
              <w:fldChar w:fldCharType="begin"/>
            </w:r>
            <w:r>
              <w:rPr>
                <w:noProof/>
                <w:webHidden/>
              </w:rPr>
              <w:instrText xml:space="preserve"> PAGEREF _Toc178954183 \h </w:instrText>
            </w:r>
            <w:r>
              <w:rPr>
                <w:noProof/>
                <w:webHidden/>
              </w:rPr>
            </w:r>
            <w:r>
              <w:rPr>
                <w:noProof/>
                <w:webHidden/>
              </w:rPr>
              <w:fldChar w:fldCharType="separate"/>
            </w:r>
            <w:r>
              <w:rPr>
                <w:noProof/>
                <w:webHidden/>
              </w:rPr>
              <w:t>56</w:t>
            </w:r>
            <w:r>
              <w:rPr>
                <w:noProof/>
                <w:webHidden/>
              </w:rPr>
              <w:fldChar w:fldCharType="end"/>
            </w:r>
          </w:hyperlink>
        </w:p>
        <w:p w14:paraId="093F27D0" w14:textId="74D4C1C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4" w:history="1">
            <w:r w:rsidRPr="00F25018">
              <w:rPr>
                <w:rStyle w:val="Lienhypertexte"/>
                <w:noProof/>
              </w:rPr>
              <w:t>4.4.9. Décoffrage</w:t>
            </w:r>
            <w:r>
              <w:rPr>
                <w:noProof/>
                <w:webHidden/>
              </w:rPr>
              <w:tab/>
            </w:r>
            <w:r>
              <w:rPr>
                <w:noProof/>
                <w:webHidden/>
              </w:rPr>
              <w:fldChar w:fldCharType="begin"/>
            </w:r>
            <w:r>
              <w:rPr>
                <w:noProof/>
                <w:webHidden/>
              </w:rPr>
              <w:instrText xml:space="preserve"> PAGEREF _Toc178954184 \h </w:instrText>
            </w:r>
            <w:r>
              <w:rPr>
                <w:noProof/>
                <w:webHidden/>
              </w:rPr>
            </w:r>
            <w:r>
              <w:rPr>
                <w:noProof/>
                <w:webHidden/>
              </w:rPr>
              <w:fldChar w:fldCharType="separate"/>
            </w:r>
            <w:r>
              <w:rPr>
                <w:noProof/>
                <w:webHidden/>
              </w:rPr>
              <w:t>56</w:t>
            </w:r>
            <w:r>
              <w:rPr>
                <w:noProof/>
                <w:webHidden/>
              </w:rPr>
              <w:fldChar w:fldCharType="end"/>
            </w:r>
          </w:hyperlink>
        </w:p>
        <w:p w14:paraId="56E71CC5" w14:textId="4AF6383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5" w:history="1">
            <w:r w:rsidRPr="00F25018">
              <w:rPr>
                <w:rStyle w:val="Lienhypertexte"/>
                <w:noProof/>
              </w:rPr>
              <w:t>4.4.10. Surfaces non coffrées</w:t>
            </w:r>
            <w:r>
              <w:rPr>
                <w:noProof/>
                <w:webHidden/>
              </w:rPr>
              <w:tab/>
            </w:r>
            <w:r>
              <w:rPr>
                <w:noProof/>
                <w:webHidden/>
              </w:rPr>
              <w:fldChar w:fldCharType="begin"/>
            </w:r>
            <w:r>
              <w:rPr>
                <w:noProof/>
                <w:webHidden/>
              </w:rPr>
              <w:instrText xml:space="preserve"> PAGEREF _Toc178954185 \h </w:instrText>
            </w:r>
            <w:r>
              <w:rPr>
                <w:noProof/>
                <w:webHidden/>
              </w:rPr>
            </w:r>
            <w:r>
              <w:rPr>
                <w:noProof/>
                <w:webHidden/>
              </w:rPr>
              <w:fldChar w:fldCharType="separate"/>
            </w:r>
            <w:r>
              <w:rPr>
                <w:noProof/>
                <w:webHidden/>
              </w:rPr>
              <w:t>56</w:t>
            </w:r>
            <w:r>
              <w:rPr>
                <w:noProof/>
                <w:webHidden/>
              </w:rPr>
              <w:fldChar w:fldCharType="end"/>
            </w:r>
          </w:hyperlink>
        </w:p>
        <w:p w14:paraId="7B4792F8" w14:textId="697CB93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6" w:history="1">
            <w:r w:rsidRPr="00F25018">
              <w:rPr>
                <w:rStyle w:val="Lienhypertexte"/>
                <w:noProof/>
              </w:rPr>
              <w:t>4.4.11. Cure de béton</w:t>
            </w:r>
            <w:r>
              <w:rPr>
                <w:noProof/>
                <w:webHidden/>
              </w:rPr>
              <w:tab/>
            </w:r>
            <w:r>
              <w:rPr>
                <w:noProof/>
                <w:webHidden/>
              </w:rPr>
              <w:fldChar w:fldCharType="begin"/>
            </w:r>
            <w:r>
              <w:rPr>
                <w:noProof/>
                <w:webHidden/>
              </w:rPr>
              <w:instrText xml:space="preserve"> PAGEREF _Toc178954186 \h </w:instrText>
            </w:r>
            <w:r>
              <w:rPr>
                <w:noProof/>
                <w:webHidden/>
              </w:rPr>
            </w:r>
            <w:r>
              <w:rPr>
                <w:noProof/>
                <w:webHidden/>
              </w:rPr>
              <w:fldChar w:fldCharType="separate"/>
            </w:r>
            <w:r>
              <w:rPr>
                <w:noProof/>
                <w:webHidden/>
              </w:rPr>
              <w:t>56</w:t>
            </w:r>
            <w:r>
              <w:rPr>
                <w:noProof/>
                <w:webHidden/>
              </w:rPr>
              <w:fldChar w:fldCharType="end"/>
            </w:r>
          </w:hyperlink>
        </w:p>
        <w:p w14:paraId="03DE3965" w14:textId="1456BD7E"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87" w:history="1">
            <w:r w:rsidRPr="00F25018">
              <w:rPr>
                <w:rStyle w:val="Lienhypertexte"/>
                <w:noProof/>
              </w:rPr>
              <w:t>ARTICLE 4.5. RAGREAGE</w:t>
            </w:r>
            <w:r>
              <w:rPr>
                <w:noProof/>
                <w:webHidden/>
              </w:rPr>
              <w:tab/>
            </w:r>
            <w:r>
              <w:rPr>
                <w:noProof/>
                <w:webHidden/>
              </w:rPr>
              <w:fldChar w:fldCharType="begin"/>
            </w:r>
            <w:r>
              <w:rPr>
                <w:noProof/>
                <w:webHidden/>
              </w:rPr>
              <w:instrText xml:space="preserve"> PAGEREF _Toc178954187 \h </w:instrText>
            </w:r>
            <w:r>
              <w:rPr>
                <w:noProof/>
                <w:webHidden/>
              </w:rPr>
            </w:r>
            <w:r>
              <w:rPr>
                <w:noProof/>
                <w:webHidden/>
              </w:rPr>
              <w:fldChar w:fldCharType="separate"/>
            </w:r>
            <w:r>
              <w:rPr>
                <w:noProof/>
                <w:webHidden/>
              </w:rPr>
              <w:t>57</w:t>
            </w:r>
            <w:r>
              <w:rPr>
                <w:noProof/>
                <w:webHidden/>
              </w:rPr>
              <w:fldChar w:fldCharType="end"/>
            </w:r>
          </w:hyperlink>
        </w:p>
        <w:p w14:paraId="7F4C908F" w14:textId="0FA4433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8" w:history="1">
            <w:r w:rsidRPr="00F25018">
              <w:rPr>
                <w:rStyle w:val="Lienhypertexte"/>
                <w:noProof/>
              </w:rPr>
              <w:t>4.5.1. Préparation des supports</w:t>
            </w:r>
            <w:r>
              <w:rPr>
                <w:noProof/>
                <w:webHidden/>
              </w:rPr>
              <w:tab/>
            </w:r>
            <w:r>
              <w:rPr>
                <w:noProof/>
                <w:webHidden/>
              </w:rPr>
              <w:fldChar w:fldCharType="begin"/>
            </w:r>
            <w:r>
              <w:rPr>
                <w:noProof/>
                <w:webHidden/>
              </w:rPr>
              <w:instrText xml:space="preserve"> PAGEREF _Toc178954188 \h </w:instrText>
            </w:r>
            <w:r>
              <w:rPr>
                <w:noProof/>
                <w:webHidden/>
              </w:rPr>
            </w:r>
            <w:r>
              <w:rPr>
                <w:noProof/>
                <w:webHidden/>
              </w:rPr>
              <w:fldChar w:fldCharType="separate"/>
            </w:r>
            <w:r>
              <w:rPr>
                <w:noProof/>
                <w:webHidden/>
              </w:rPr>
              <w:t>57</w:t>
            </w:r>
            <w:r>
              <w:rPr>
                <w:noProof/>
                <w:webHidden/>
              </w:rPr>
              <w:fldChar w:fldCharType="end"/>
            </w:r>
          </w:hyperlink>
        </w:p>
        <w:p w14:paraId="3752B8FB" w14:textId="3B56535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89" w:history="1">
            <w:r w:rsidRPr="00F25018">
              <w:rPr>
                <w:rStyle w:val="Lienhypertexte"/>
                <w:noProof/>
              </w:rPr>
              <w:t>4.5.2. Préparation des produits</w:t>
            </w:r>
            <w:r>
              <w:rPr>
                <w:noProof/>
                <w:webHidden/>
              </w:rPr>
              <w:tab/>
            </w:r>
            <w:r>
              <w:rPr>
                <w:noProof/>
                <w:webHidden/>
              </w:rPr>
              <w:fldChar w:fldCharType="begin"/>
            </w:r>
            <w:r>
              <w:rPr>
                <w:noProof/>
                <w:webHidden/>
              </w:rPr>
              <w:instrText xml:space="preserve"> PAGEREF _Toc178954189 \h </w:instrText>
            </w:r>
            <w:r>
              <w:rPr>
                <w:noProof/>
                <w:webHidden/>
              </w:rPr>
            </w:r>
            <w:r>
              <w:rPr>
                <w:noProof/>
                <w:webHidden/>
              </w:rPr>
              <w:fldChar w:fldCharType="separate"/>
            </w:r>
            <w:r>
              <w:rPr>
                <w:noProof/>
                <w:webHidden/>
              </w:rPr>
              <w:t>58</w:t>
            </w:r>
            <w:r>
              <w:rPr>
                <w:noProof/>
                <w:webHidden/>
              </w:rPr>
              <w:fldChar w:fldCharType="end"/>
            </w:r>
          </w:hyperlink>
        </w:p>
        <w:p w14:paraId="7B8F58E9" w14:textId="7B4B04F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0" w:history="1">
            <w:r w:rsidRPr="00F25018">
              <w:rPr>
                <w:rStyle w:val="Lienhypertexte"/>
                <w:noProof/>
              </w:rPr>
              <w:t>4.5.3. Mode d’exécution</w:t>
            </w:r>
            <w:r>
              <w:rPr>
                <w:noProof/>
                <w:webHidden/>
              </w:rPr>
              <w:tab/>
            </w:r>
            <w:r>
              <w:rPr>
                <w:noProof/>
                <w:webHidden/>
              </w:rPr>
              <w:fldChar w:fldCharType="begin"/>
            </w:r>
            <w:r>
              <w:rPr>
                <w:noProof/>
                <w:webHidden/>
              </w:rPr>
              <w:instrText xml:space="preserve"> PAGEREF _Toc178954190 \h </w:instrText>
            </w:r>
            <w:r>
              <w:rPr>
                <w:noProof/>
                <w:webHidden/>
              </w:rPr>
            </w:r>
            <w:r>
              <w:rPr>
                <w:noProof/>
                <w:webHidden/>
              </w:rPr>
              <w:fldChar w:fldCharType="separate"/>
            </w:r>
            <w:r>
              <w:rPr>
                <w:noProof/>
                <w:webHidden/>
              </w:rPr>
              <w:t>58</w:t>
            </w:r>
            <w:r>
              <w:rPr>
                <w:noProof/>
                <w:webHidden/>
              </w:rPr>
              <w:fldChar w:fldCharType="end"/>
            </w:r>
          </w:hyperlink>
        </w:p>
        <w:p w14:paraId="4552D9C8" w14:textId="2EA3113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1" w:history="1">
            <w:r w:rsidRPr="00F25018">
              <w:rPr>
                <w:rStyle w:val="Lienhypertexte"/>
                <w:noProof/>
              </w:rPr>
              <w:t>4.5.4. Contrôle intérieur</w:t>
            </w:r>
            <w:r>
              <w:rPr>
                <w:noProof/>
                <w:webHidden/>
              </w:rPr>
              <w:tab/>
            </w:r>
            <w:r>
              <w:rPr>
                <w:noProof/>
                <w:webHidden/>
              </w:rPr>
              <w:fldChar w:fldCharType="begin"/>
            </w:r>
            <w:r>
              <w:rPr>
                <w:noProof/>
                <w:webHidden/>
              </w:rPr>
              <w:instrText xml:space="preserve"> PAGEREF _Toc178954191 \h </w:instrText>
            </w:r>
            <w:r>
              <w:rPr>
                <w:noProof/>
                <w:webHidden/>
              </w:rPr>
            </w:r>
            <w:r>
              <w:rPr>
                <w:noProof/>
                <w:webHidden/>
              </w:rPr>
              <w:fldChar w:fldCharType="separate"/>
            </w:r>
            <w:r>
              <w:rPr>
                <w:noProof/>
                <w:webHidden/>
              </w:rPr>
              <w:t>58</w:t>
            </w:r>
            <w:r>
              <w:rPr>
                <w:noProof/>
                <w:webHidden/>
              </w:rPr>
              <w:fldChar w:fldCharType="end"/>
            </w:r>
          </w:hyperlink>
        </w:p>
        <w:p w14:paraId="1679A04E" w14:textId="26CFE9D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2" w:history="1">
            <w:r w:rsidRPr="00F25018">
              <w:rPr>
                <w:rStyle w:val="Lienhypertexte"/>
                <w:noProof/>
              </w:rPr>
              <w:t>4.5.5. Essais de convenance</w:t>
            </w:r>
            <w:r>
              <w:rPr>
                <w:noProof/>
                <w:webHidden/>
              </w:rPr>
              <w:tab/>
            </w:r>
            <w:r>
              <w:rPr>
                <w:noProof/>
                <w:webHidden/>
              </w:rPr>
              <w:fldChar w:fldCharType="begin"/>
            </w:r>
            <w:r>
              <w:rPr>
                <w:noProof/>
                <w:webHidden/>
              </w:rPr>
              <w:instrText xml:space="preserve"> PAGEREF _Toc178954192 \h </w:instrText>
            </w:r>
            <w:r>
              <w:rPr>
                <w:noProof/>
                <w:webHidden/>
              </w:rPr>
            </w:r>
            <w:r>
              <w:rPr>
                <w:noProof/>
                <w:webHidden/>
              </w:rPr>
              <w:fldChar w:fldCharType="separate"/>
            </w:r>
            <w:r>
              <w:rPr>
                <w:noProof/>
                <w:webHidden/>
              </w:rPr>
              <w:t>58</w:t>
            </w:r>
            <w:r>
              <w:rPr>
                <w:noProof/>
                <w:webHidden/>
              </w:rPr>
              <w:fldChar w:fldCharType="end"/>
            </w:r>
          </w:hyperlink>
        </w:p>
        <w:p w14:paraId="53079139" w14:textId="698CC7B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3" w:history="1">
            <w:r w:rsidRPr="00F25018">
              <w:rPr>
                <w:rStyle w:val="Lienhypertexte"/>
                <w:noProof/>
              </w:rPr>
              <w:t>4.5.6. Suivi de chantier</w:t>
            </w:r>
            <w:r>
              <w:rPr>
                <w:noProof/>
                <w:webHidden/>
              </w:rPr>
              <w:tab/>
            </w:r>
            <w:r>
              <w:rPr>
                <w:noProof/>
                <w:webHidden/>
              </w:rPr>
              <w:fldChar w:fldCharType="begin"/>
            </w:r>
            <w:r>
              <w:rPr>
                <w:noProof/>
                <w:webHidden/>
              </w:rPr>
              <w:instrText xml:space="preserve"> PAGEREF _Toc178954193 \h </w:instrText>
            </w:r>
            <w:r>
              <w:rPr>
                <w:noProof/>
                <w:webHidden/>
              </w:rPr>
            </w:r>
            <w:r>
              <w:rPr>
                <w:noProof/>
                <w:webHidden/>
              </w:rPr>
              <w:fldChar w:fldCharType="separate"/>
            </w:r>
            <w:r>
              <w:rPr>
                <w:noProof/>
                <w:webHidden/>
              </w:rPr>
              <w:t>58</w:t>
            </w:r>
            <w:r>
              <w:rPr>
                <w:noProof/>
                <w:webHidden/>
              </w:rPr>
              <w:fldChar w:fldCharType="end"/>
            </w:r>
          </w:hyperlink>
        </w:p>
        <w:p w14:paraId="645B1D15" w14:textId="66F6EC14"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194" w:history="1">
            <w:r w:rsidRPr="00F25018">
              <w:rPr>
                <w:rStyle w:val="Lienhypertexte"/>
                <w:noProof/>
              </w:rPr>
              <w:t>ARTICLE 4.6. REJOINTOIEMENT DES MACONNERIES ET COMBLEMENT DES FISSURES</w:t>
            </w:r>
            <w:r>
              <w:rPr>
                <w:noProof/>
                <w:webHidden/>
              </w:rPr>
              <w:tab/>
            </w:r>
            <w:r>
              <w:rPr>
                <w:noProof/>
                <w:webHidden/>
              </w:rPr>
              <w:fldChar w:fldCharType="begin"/>
            </w:r>
            <w:r>
              <w:rPr>
                <w:noProof/>
                <w:webHidden/>
              </w:rPr>
              <w:instrText xml:space="preserve"> PAGEREF _Toc178954194 \h </w:instrText>
            </w:r>
            <w:r>
              <w:rPr>
                <w:noProof/>
                <w:webHidden/>
              </w:rPr>
            </w:r>
            <w:r>
              <w:rPr>
                <w:noProof/>
                <w:webHidden/>
              </w:rPr>
              <w:fldChar w:fldCharType="separate"/>
            </w:r>
            <w:r>
              <w:rPr>
                <w:noProof/>
                <w:webHidden/>
              </w:rPr>
              <w:t>60</w:t>
            </w:r>
            <w:r>
              <w:rPr>
                <w:noProof/>
                <w:webHidden/>
              </w:rPr>
              <w:fldChar w:fldCharType="end"/>
            </w:r>
          </w:hyperlink>
        </w:p>
        <w:p w14:paraId="1677A59E" w14:textId="0DBFCBA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5" w:history="1">
            <w:r w:rsidRPr="00F25018">
              <w:rPr>
                <w:rStyle w:val="Lienhypertexte"/>
                <w:noProof/>
              </w:rPr>
              <w:t>4.6.1. Reconnaissances préliminaires</w:t>
            </w:r>
            <w:r>
              <w:rPr>
                <w:noProof/>
                <w:webHidden/>
              </w:rPr>
              <w:tab/>
            </w:r>
            <w:r>
              <w:rPr>
                <w:noProof/>
                <w:webHidden/>
              </w:rPr>
              <w:fldChar w:fldCharType="begin"/>
            </w:r>
            <w:r>
              <w:rPr>
                <w:noProof/>
                <w:webHidden/>
              </w:rPr>
              <w:instrText xml:space="preserve"> PAGEREF _Toc178954195 \h </w:instrText>
            </w:r>
            <w:r>
              <w:rPr>
                <w:noProof/>
                <w:webHidden/>
              </w:rPr>
            </w:r>
            <w:r>
              <w:rPr>
                <w:noProof/>
                <w:webHidden/>
              </w:rPr>
              <w:fldChar w:fldCharType="separate"/>
            </w:r>
            <w:r>
              <w:rPr>
                <w:noProof/>
                <w:webHidden/>
              </w:rPr>
              <w:t>60</w:t>
            </w:r>
            <w:r>
              <w:rPr>
                <w:noProof/>
                <w:webHidden/>
              </w:rPr>
              <w:fldChar w:fldCharType="end"/>
            </w:r>
          </w:hyperlink>
        </w:p>
        <w:p w14:paraId="071962F6" w14:textId="0CA49A8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6" w:history="1">
            <w:r w:rsidRPr="00F25018">
              <w:rPr>
                <w:rStyle w:val="Lienhypertexte"/>
                <w:noProof/>
              </w:rPr>
              <w:t>4.6.2. Contrôle intérieur</w:t>
            </w:r>
            <w:r>
              <w:rPr>
                <w:noProof/>
                <w:webHidden/>
              </w:rPr>
              <w:tab/>
            </w:r>
            <w:r>
              <w:rPr>
                <w:noProof/>
                <w:webHidden/>
              </w:rPr>
              <w:fldChar w:fldCharType="begin"/>
            </w:r>
            <w:r>
              <w:rPr>
                <w:noProof/>
                <w:webHidden/>
              </w:rPr>
              <w:instrText xml:space="preserve"> PAGEREF _Toc178954196 \h </w:instrText>
            </w:r>
            <w:r>
              <w:rPr>
                <w:noProof/>
                <w:webHidden/>
              </w:rPr>
            </w:r>
            <w:r>
              <w:rPr>
                <w:noProof/>
                <w:webHidden/>
              </w:rPr>
              <w:fldChar w:fldCharType="separate"/>
            </w:r>
            <w:r>
              <w:rPr>
                <w:noProof/>
                <w:webHidden/>
              </w:rPr>
              <w:t>60</w:t>
            </w:r>
            <w:r>
              <w:rPr>
                <w:noProof/>
                <w:webHidden/>
              </w:rPr>
              <w:fldChar w:fldCharType="end"/>
            </w:r>
          </w:hyperlink>
        </w:p>
        <w:p w14:paraId="73F6328F" w14:textId="4106FAD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7" w:history="1">
            <w:r w:rsidRPr="00F25018">
              <w:rPr>
                <w:rStyle w:val="Lienhypertexte"/>
                <w:noProof/>
              </w:rPr>
              <w:t>4.6.3. Les essais de convenance</w:t>
            </w:r>
            <w:r>
              <w:rPr>
                <w:noProof/>
                <w:webHidden/>
              </w:rPr>
              <w:tab/>
            </w:r>
            <w:r>
              <w:rPr>
                <w:noProof/>
                <w:webHidden/>
              </w:rPr>
              <w:fldChar w:fldCharType="begin"/>
            </w:r>
            <w:r>
              <w:rPr>
                <w:noProof/>
                <w:webHidden/>
              </w:rPr>
              <w:instrText xml:space="preserve"> PAGEREF _Toc178954197 \h </w:instrText>
            </w:r>
            <w:r>
              <w:rPr>
                <w:noProof/>
                <w:webHidden/>
              </w:rPr>
            </w:r>
            <w:r>
              <w:rPr>
                <w:noProof/>
                <w:webHidden/>
              </w:rPr>
              <w:fldChar w:fldCharType="separate"/>
            </w:r>
            <w:r>
              <w:rPr>
                <w:noProof/>
                <w:webHidden/>
              </w:rPr>
              <w:t>60</w:t>
            </w:r>
            <w:r>
              <w:rPr>
                <w:noProof/>
                <w:webHidden/>
              </w:rPr>
              <w:fldChar w:fldCharType="end"/>
            </w:r>
          </w:hyperlink>
        </w:p>
        <w:p w14:paraId="46FE84D2" w14:textId="0ED728C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8" w:history="1">
            <w:r w:rsidRPr="00F25018">
              <w:rPr>
                <w:rStyle w:val="Lienhypertexte"/>
                <w:noProof/>
              </w:rPr>
              <w:t>4.6.4. Suivi de chantier</w:t>
            </w:r>
            <w:r>
              <w:rPr>
                <w:noProof/>
                <w:webHidden/>
              </w:rPr>
              <w:tab/>
            </w:r>
            <w:r>
              <w:rPr>
                <w:noProof/>
                <w:webHidden/>
              </w:rPr>
              <w:fldChar w:fldCharType="begin"/>
            </w:r>
            <w:r>
              <w:rPr>
                <w:noProof/>
                <w:webHidden/>
              </w:rPr>
              <w:instrText xml:space="preserve"> PAGEREF _Toc178954198 \h </w:instrText>
            </w:r>
            <w:r>
              <w:rPr>
                <w:noProof/>
                <w:webHidden/>
              </w:rPr>
            </w:r>
            <w:r>
              <w:rPr>
                <w:noProof/>
                <w:webHidden/>
              </w:rPr>
              <w:fldChar w:fldCharType="separate"/>
            </w:r>
            <w:r>
              <w:rPr>
                <w:noProof/>
                <w:webHidden/>
              </w:rPr>
              <w:t>60</w:t>
            </w:r>
            <w:r>
              <w:rPr>
                <w:noProof/>
                <w:webHidden/>
              </w:rPr>
              <w:fldChar w:fldCharType="end"/>
            </w:r>
          </w:hyperlink>
        </w:p>
        <w:p w14:paraId="2D3A4348" w14:textId="17F0AD4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199" w:history="1">
            <w:r w:rsidRPr="00F25018">
              <w:rPr>
                <w:rStyle w:val="Lienhypertexte"/>
                <w:noProof/>
              </w:rPr>
              <w:t>4.6.5. Préparation avant rejointoiement</w:t>
            </w:r>
            <w:r>
              <w:rPr>
                <w:noProof/>
                <w:webHidden/>
              </w:rPr>
              <w:tab/>
            </w:r>
            <w:r>
              <w:rPr>
                <w:noProof/>
                <w:webHidden/>
              </w:rPr>
              <w:fldChar w:fldCharType="begin"/>
            </w:r>
            <w:r>
              <w:rPr>
                <w:noProof/>
                <w:webHidden/>
              </w:rPr>
              <w:instrText xml:space="preserve"> PAGEREF _Toc178954199 \h </w:instrText>
            </w:r>
            <w:r>
              <w:rPr>
                <w:noProof/>
                <w:webHidden/>
              </w:rPr>
            </w:r>
            <w:r>
              <w:rPr>
                <w:noProof/>
                <w:webHidden/>
              </w:rPr>
              <w:fldChar w:fldCharType="separate"/>
            </w:r>
            <w:r>
              <w:rPr>
                <w:noProof/>
                <w:webHidden/>
              </w:rPr>
              <w:t>61</w:t>
            </w:r>
            <w:r>
              <w:rPr>
                <w:noProof/>
                <w:webHidden/>
              </w:rPr>
              <w:fldChar w:fldCharType="end"/>
            </w:r>
          </w:hyperlink>
        </w:p>
        <w:p w14:paraId="2F33F693" w14:textId="3CC74C2B"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0" w:history="1">
            <w:r w:rsidRPr="00F25018">
              <w:rPr>
                <w:rStyle w:val="Lienhypertexte"/>
                <w:noProof/>
              </w:rPr>
              <w:t>4.6.6. Rejointoiement</w:t>
            </w:r>
            <w:r>
              <w:rPr>
                <w:noProof/>
                <w:webHidden/>
              </w:rPr>
              <w:tab/>
            </w:r>
            <w:r>
              <w:rPr>
                <w:noProof/>
                <w:webHidden/>
              </w:rPr>
              <w:fldChar w:fldCharType="begin"/>
            </w:r>
            <w:r>
              <w:rPr>
                <w:noProof/>
                <w:webHidden/>
              </w:rPr>
              <w:instrText xml:space="preserve"> PAGEREF _Toc178954200 \h </w:instrText>
            </w:r>
            <w:r>
              <w:rPr>
                <w:noProof/>
                <w:webHidden/>
              </w:rPr>
            </w:r>
            <w:r>
              <w:rPr>
                <w:noProof/>
                <w:webHidden/>
              </w:rPr>
              <w:fldChar w:fldCharType="separate"/>
            </w:r>
            <w:r>
              <w:rPr>
                <w:noProof/>
                <w:webHidden/>
              </w:rPr>
              <w:t>62</w:t>
            </w:r>
            <w:r>
              <w:rPr>
                <w:noProof/>
                <w:webHidden/>
              </w:rPr>
              <w:fldChar w:fldCharType="end"/>
            </w:r>
          </w:hyperlink>
        </w:p>
        <w:p w14:paraId="778741F0" w14:textId="14D7027D"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1" w:history="1">
            <w:r w:rsidRPr="00F25018">
              <w:rPr>
                <w:rStyle w:val="Lienhypertexte"/>
                <w:noProof/>
              </w:rPr>
              <w:t>4.6.7. Contrôle extérieur</w:t>
            </w:r>
            <w:r>
              <w:rPr>
                <w:noProof/>
                <w:webHidden/>
              </w:rPr>
              <w:tab/>
            </w:r>
            <w:r>
              <w:rPr>
                <w:noProof/>
                <w:webHidden/>
              </w:rPr>
              <w:fldChar w:fldCharType="begin"/>
            </w:r>
            <w:r>
              <w:rPr>
                <w:noProof/>
                <w:webHidden/>
              </w:rPr>
              <w:instrText xml:space="preserve"> PAGEREF _Toc178954201 \h </w:instrText>
            </w:r>
            <w:r>
              <w:rPr>
                <w:noProof/>
                <w:webHidden/>
              </w:rPr>
            </w:r>
            <w:r>
              <w:rPr>
                <w:noProof/>
                <w:webHidden/>
              </w:rPr>
              <w:fldChar w:fldCharType="separate"/>
            </w:r>
            <w:r>
              <w:rPr>
                <w:noProof/>
                <w:webHidden/>
              </w:rPr>
              <w:t>62</w:t>
            </w:r>
            <w:r>
              <w:rPr>
                <w:noProof/>
                <w:webHidden/>
              </w:rPr>
              <w:fldChar w:fldCharType="end"/>
            </w:r>
          </w:hyperlink>
        </w:p>
        <w:p w14:paraId="1AF97A8B" w14:textId="68BBBCE8"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02" w:history="1">
            <w:r w:rsidRPr="00F25018">
              <w:rPr>
                <w:rStyle w:val="Lienhypertexte"/>
                <w:noProof/>
              </w:rPr>
              <w:t>ARTICLE 4.7. RECONSTITUTION LOCALE DES MACONNERIES</w:t>
            </w:r>
            <w:r>
              <w:rPr>
                <w:noProof/>
                <w:webHidden/>
              </w:rPr>
              <w:tab/>
            </w:r>
            <w:r>
              <w:rPr>
                <w:noProof/>
                <w:webHidden/>
              </w:rPr>
              <w:fldChar w:fldCharType="begin"/>
            </w:r>
            <w:r>
              <w:rPr>
                <w:noProof/>
                <w:webHidden/>
              </w:rPr>
              <w:instrText xml:space="preserve"> PAGEREF _Toc178954202 \h </w:instrText>
            </w:r>
            <w:r>
              <w:rPr>
                <w:noProof/>
                <w:webHidden/>
              </w:rPr>
            </w:r>
            <w:r>
              <w:rPr>
                <w:noProof/>
                <w:webHidden/>
              </w:rPr>
              <w:fldChar w:fldCharType="separate"/>
            </w:r>
            <w:r>
              <w:rPr>
                <w:noProof/>
                <w:webHidden/>
              </w:rPr>
              <w:t>62</w:t>
            </w:r>
            <w:r>
              <w:rPr>
                <w:noProof/>
                <w:webHidden/>
              </w:rPr>
              <w:fldChar w:fldCharType="end"/>
            </w:r>
          </w:hyperlink>
        </w:p>
        <w:p w14:paraId="6FDEDEC4" w14:textId="2453D72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3" w:history="1">
            <w:r w:rsidRPr="00F25018">
              <w:rPr>
                <w:rStyle w:val="Lienhypertexte"/>
                <w:noProof/>
              </w:rPr>
              <w:t>4.7.1. Prescriptions particulières sur les joints</w:t>
            </w:r>
            <w:r>
              <w:rPr>
                <w:noProof/>
                <w:webHidden/>
              </w:rPr>
              <w:tab/>
            </w:r>
            <w:r>
              <w:rPr>
                <w:noProof/>
                <w:webHidden/>
              </w:rPr>
              <w:fldChar w:fldCharType="begin"/>
            </w:r>
            <w:r>
              <w:rPr>
                <w:noProof/>
                <w:webHidden/>
              </w:rPr>
              <w:instrText xml:space="preserve"> PAGEREF _Toc178954203 \h </w:instrText>
            </w:r>
            <w:r>
              <w:rPr>
                <w:noProof/>
                <w:webHidden/>
              </w:rPr>
            </w:r>
            <w:r>
              <w:rPr>
                <w:noProof/>
                <w:webHidden/>
              </w:rPr>
              <w:fldChar w:fldCharType="separate"/>
            </w:r>
            <w:r>
              <w:rPr>
                <w:noProof/>
                <w:webHidden/>
              </w:rPr>
              <w:t>62</w:t>
            </w:r>
            <w:r>
              <w:rPr>
                <w:noProof/>
                <w:webHidden/>
              </w:rPr>
              <w:fldChar w:fldCharType="end"/>
            </w:r>
          </w:hyperlink>
        </w:p>
        <w:p w14:paraId="5414EEDA" w14:textId="32E6C91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4" w:history="1">
            <w:r w:rsidRPr="00F25018">
              <w:rPr>
                <w:rStyle w:val="Lienhypertexte"/>
                <w:noProof/>
              </w:rPr>
              <w:t>4.7.2. Réalignement de maçonnerie</w:t>
            </w:r>
            <w:r>
              <w:rPr>
                <w:noProof/>
                <w:webHidden/>
              </w:rPr>
              <w:tab/>
            </w:r>
            <w:r>
              <w:rPr>
                <w:noProof/>
                <w:webHidden/>
              </w:rPr>
              <w:fldChar w:fldCharType="begin"/>
            </w:r>
            <w:r>
              <w:rPr>
                <w:noProof/>
                <w:webHidden/>
              </w:rPr>
              <w:instrText xml:space="preserve"> PAGEREF _Toc178954204 \h </w:instrText>
            </w:r>
            <w:r>
              <w:rPr>
                <w:noProof/>
                <w:webHidden/>
              </w:rPr>
            </w:r>
            <w:r>
              <w:rPr>
                <w:noProof/>
                <w:webHidden/>
              </w:rPr>
              <w:fldChar w:fldCharType="separate"/>
            </w:r>
            <w:r>
              <w:rPr>
                <w:noProof/>
                <w:webHidden/>
              </w:rPr>
              <w:t>62</w:t>
            </w:r>
            <w:r>
              <w:rPr>
                <w:noProof/>
                <w:webHidden/>
              </w:rPr>
              <w:fldChar w:fldCharType="end"/>
            </w:r>
          </w:hyperlink>
        </w:p>
        <w:p w14:paraId="421BFF88" w14:textId="47A24C42"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5" w:history="1">
            <w:r w:rsidRPr="00F25018">
              <w:rPr>
                <w:rStyle w:val="Lienhypertexte"/>
                <w:noProof/>
              </w:rPr>
              <w:t>4.7.3. Reprise des pierres altérées et lacunes</w:t>
            </w:r>
            <w:r>
              <w:rPr>
                <w:noProof/>
                <w:webHidden/>
              </w:rPr>
              <w:tab/>
            </w:r>
            <w:r>
              <w:rPr>
                <w:noProof/>
                <w:webHidden/>
              </w:rPr>
              <w:fldChar w:fldCharType="begin"/>
            </w:r>
            <w:r>
              <w:rPr>
                <w:noProof/>
                <w:webHidden/>
              </w:rPr>
              <w:instrText xml:space="preserve"> PAGEREF _Toc178954205 \h </w:instrText>
            </w:r>
            <w:r>
              <w:rPr>
                <w:noProof/>
                <w:webHidden/>
              </w:rPr>
            </w:r>
            <w:r>
              <w:rPr>
                <w:noProof/>
                <w:webHidden/>
              </w:rPr>
              <w:fldChar w:fldCharType="separate"/>
            </w:r>
            <w:r>
              <w:rPr>
                <w:noProof/>
                <w:webHidden/>
              </w:rPr>
              <w:t>63</w:t>
            </w:r>
            <w:r>
              <w:rPr>
                <w:noProof/>
                <w:webHidden/>
              </w:rPr>
              <w:fldChar w:fldCharType="end"/>
            </w:r>
          </w:hyperlink>
        </w:p>
        <w:p w14:paraId="4726D22F" w14:textId="6FD6EBB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6" w:history="1">
            <w:r w:rsidRPr="00F25018">
              <w:rPr>
                <w:rStyle w:val="Lienhypertexte"/>
                <w:noProof/>
              </w:rPr>
              <w:t>4.7.4. Démontage et reconstruction</w:t>
            </w:r>
            <w:r>
              <w:rPr>
                <w:noProof/>
                <w:webHidden/>
              </w:rPr>
              <w:tab/>
            </w:r>
            <w:r>
              <w:rPr>
                <w:noProof/>
                <w:webHidden/>
              </w:rPr>
              <w:fldChar w:fldCharType="begin"/>
            </w:r>
            <w:r>
              <w:rPr>
                <w:noProof/>
                <w:webHidden/>
              </w:rPr>
              <w:instrText xml:space="preserve"> PAGEREF _Toc178954206 \h </w:instrText>
            </w:r>
            <w:r>
              <w:rPr>
                <w:noProof/>
                <w:webHidden/>
              </w:rPr>
            </w:r>
            <w:r>
              <w:rPr>
                <w:noProof/>
                <w:webHidden/>
              </w:rPr>
              <w:fldChar w:fldCharType="separate"/>
            </w:r>
            <w:r>
              <w:rPr>
                <w:noProof/>
                <w:webHidden/>
              </w:rPr>
              <w:t>63</w:t>
            </w:r>
            <w:r>
              <w:rPr>
                <w:noProof/>
                <w:webHidden/>
              </w:rPr>
              <w:fldChar w:fldCharType="end"/>
            </w:r>
          </w:hyperlink>
        </w:p>
        <w:p w14:paraId="375A1D62" w14:textId="66BFD6C0"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07" w:history="1">
            <w:r w:rsidRPr="00F25018">
              <w:rPr>
                <w:rStyle w:val="Lienhypertexte"/>
                <w:noProof/>
              </w:rPr>
              <w:t>ARTICLE 4.8. INJECTIONS DES MACONNERIES</w:t>
            </w:r>
            <w:r>
              <w:rPr>
                <w:noProof/>
                <w:webHidden/>
              </w:rPr>
              <w:tab/>
            </w:r>
            <w:r>
              <w:rPr>
                <w:noProof/>
                <w:webHidden/>
              </w:rPr>
              <w:fldChar w:fldCharType="begin"/>
            </w:r>
            <w:r>
              <w:rPr>
                <w:noProof/>
                <w:webHidden/>
              </w:rPr>
              <w:instrText xml:space="preserve"> PAGEREF _Toc178954207 \h </w:instrText>
            </w:r>
            <w:r>
              <w:rPr>
                <w:noProof/>
                <w:webHidden/>
              </w:rPr>
            </w:r>
            <w:r>
              <w:rPr>
                <w:noProof/>
                <w:webHidden/>
              </w:rPr>
              <w:fldChar w:fldCharType="separate"/>
            </w:r>
            <w:r>
              <w:rPr>
                <w:noProof/>
                <w:webHidden/>
              </w:rPr>
              <w:t>63</w:t>
            </w:r>
            <w:r>
              <w:rPr>
                <w:noProof/>
                <w:webHidden/>
              </w:rPr>
              <w:fldChar w:fldCharType="end"/>
            </w:r>
          </w:hyperlink>
        </w:p>
        <w:p w14:paraId="1725F6F2" w14:textId="11FCCB89"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8" w:history="1">
            <w:r w:rsidRPr="00F25018">
              <w:rPr>
                <w:rStyle w:val="Lienhypertexte"/>
                <w:noProof/>
              </w:rPr>
              <w:t>4.8.1. Reconnaissances préliminaires</w:t>
            </w:r>
            <w:r>
              <w:rPr>
                <w:noProof/>
                <w:webHidden/>
              </w:rPr>
              <w:tab/>
            </w:r>
            <w:r>
              <w:rPr>
                <w:noProof/>
                <w:webHidden/>
              </w:rPr>
              <w:fldChar w:fldCharType="begin"/>
            </w:r>
            <w:r>
              <w:rPr>
                <w:noProof/>
                <w:webHidden/>
              </w:rPr>
              <w:instrText xml:space="preserve"> PAGEREF _Toc178954208 \h </w:instrText>
            </w:r>
            <w:r>
              <w:rPr>
                <w:noProof/>
                <w:webHidden/>
              </w:rPr>
            </w:r>
            <w:r>
              <w:rPr>
                <w:noProof/>
                <w:webHidden/>
              </w:rPr>
              <w:fldChar w:fldCharType="separate"/>
            </w:r>
            <w:r>
              <w:rPr>
                <w:noProof/>
                <w:webHidden/>
              </w:rPr>
              <w:t>63</w:t>
            </w:r>
            <w:r>
              <w:rPr>
                <w:noProof/>
                <w:webHidden/>
              </w:rPr>
              <w:fldChar w:fldCharType="end"/>
            </w:r>
          </w:hyperlink>
        </w:p>
        <w:p w14:paraId="267F5A30" w14:textId="71090EC4"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09" w:history="1">
            <w:r w:rsidRPr="00F25018">
              <w:rPr>
                <w:rStyle w:val="Lienhypertexte"/>
                <w:noProof/>
              </w:rPr>
              <w:t>4.8.2. Contrôle intérieur – Journal de chantier du titulaire</w:t>
            </w:r>
            <w:r>
              <w:rPr>
                <w:noProof/>
                <w:webHidden/>
              </w:rPr>
              <w:tab/>
            </w:r>
            <w:r>
              <w:rPr>
                <w:noProof/>
                <w:webHidden/>
              </w:rPr>
              <w:fldChar w:fldCharType="begin"/>
            </w:r>
            <w:r>
              <w:rPr>
                <w:noProof/>
                <w:webHidden/>
              </w:rPr>
              <w:instrText xml:space="preserve"> PAGEREF _Toc178954209 \h </w:instrText>
            </w:r>
            <w:r>
              <w:rPr>
                <w:noProof/>
                <w:webHidden/>
              </w:rPr>
            </w:r>
            <w:r>
              <w:rPr>
                <w:noProof/>
                <w:webHidden/>
              </w:rPr>
              <w:fldChar w:fldCharType="separate"/>
            </w:r>
            <w:r>
              <w:rPr>
                <w:noProof/>
                <w:webHidden/>
              </w:rPr>
              <w:t>63</w:t>
            </w:r>
            <w:r>
              <w:rPr>
                <w:noProof/>
                <w:webHidden/>
              </w:rPr>
              <w:fldChar w:fldCharType="end"/>
            </w:r>
          </w:hyperlink>
        </w:p>
        <w:p w14:paraId="7EB3A6B8" w14:textId="7D28477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0" w:history="1">
            <w:r w:rsidRPr="00F25018">
              <w:rPr>
                <w:rStyle w:val="Lienhypertexte"/>
                <w:noProof/>
              </w:rPr>
              <w:t>4.8.3. Les essais de convenance</w:t>
            </w:r>
            <w:r>
              <w:rPr>
                <w:noProof/>
                <w:webHidden/>
              </w:rPr>
              <w:tab/>
            </w:r>
            <w:r>
              <w:rPr>
                <w:noProof/>
                <w:webHidden/>
              </w:rPr>
              <w:fldChar w:fldCharType="begin"/>
            </w:r>
            <w:r>
              <w:rPr>
                <w:noProof/>
                <w:webHidden/>
              </w:rPr>
              <w:instrText xml:space="preserve"> PAGEREF _Toc178954210 \h </w:instrText>
            </w:r>
            <w:r>
              <w:rPr>
                <w:noProof/>
                <w:webHidden/>
              </w:rPr>
            </w:r>
            <w:r>
              <w:rPr>
                <w:noProof/>
                <w:webHidden/>
              </w:rPr>
              <w:fldChar w:fldCharType="separate"/>
            </w:r>
            <w:r>
              <w:rPr>
                <w:noProof/>
                <w:webHidden/>
              </w:rPr>
              <w:t>64</w:t>
            </w:r>
            <w:r>
              <w:rPr>
                <w:noProof/>
                <w:webHidden/>
              </w:rPr>
              <w:fldChar w:fldCharType="end"/>
            </w:r>
          </w:hyperlink>
        </w:p>
        <w:p w14:paraId="4D0FE564" w14:textId="429E262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1" w:history="1">
            <w:r w:rsidRPr="00F25018">
              <w:rPr>
                <w:rStyle w:val="Lienhypertexte"/>
                <w:noProof/>
              </w:rPr>
              <w:t>4.8.4. Suivi de chantier</w:t>
            </w:r>
            <w:r>
              <w:rPr>
                <w:noProof/>
                <w:webHidden/>
              </w:rPr>
              <w:tab/>
            </w:r>
            <w:r>
              <w:rPr>
                <w:noProof/>
                <w:webHidden/>
              </w:rPr>
              <w:fldChar w:fldCharType="begin"/>
            </w:r>
            <w:r>
              <w:rPr>
                <w:noProof/>
                <w:webHidden/>
              </w:rPr>
              <w:instrText xml:space="preserve"> PAGEREF _Toc178954211 \h </w:instrText>
            </w:r>
            <w:r>
              <w:rPr>
                <w:noProof/>
                <w:webHidden/>
              </w:rPr>
            </w:r>
            <w:r>
              <w:rPr>
                <w:noProof/>
                <w:webHidden/>
              </w:rPr>
              <w:fldChar w:fldCharType="separate"/>
            </w:r>
            <w:r>
              <w:rPr>
                <w:noProof/>
                <w:webHidden/>
              </w:rPr>
              <w:t>64</w:t>
            </w:r>
            <w:r>
              <w:rPr>
                <w:noProof/>
                <w:webHidden/>
              </w:rPr>
              <w:fldChar w:fldCharType="end"/>
            </w:r>
          </w:hyperlink>
        </w:p>
        <w:p w14:paraId="75E0139A" w14:textId="71D52FD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2" w:history="1">
            <w:r w:rsidRPr="00F25018">
              <w:rPr>
                <w:rStyle w:val="Lienhypertexte"/>
                <w:noProof/>
              </w:rPr>
              <w:t>4.8.5. Injection de joints et de fissures</w:t>
            </w:r>
            <w:r>
              <w:rPr>
                <w:noProof/>
                <w:webHidden/>
              </w:rPr>
              <w:tab/>
            </w:r>
            <w:r>
              <w:rPr>
                <w:noProof/>
                <w:webHidden/>
              </w:rPr>
              <w:fldChar w:fldCharType="begin"/>
            </w:r>
            <w:r>
              <w:rPr>
                <w:noProof/>
                <w:webHidden/>
              </w:rPr>
              <w:instrText xml:space="preserve"> PAGEREF _Toc178954212 \h </w:instrText>
            </w:r>
            <w:r>
              <w:rPr>
                <w:noProof/>
                <w:webHidden/>
              </w:rPr>
            </w:r>
            <w:r>
              <w:rPr>
                <w:noProof/>
                <w:webHidden/>
              </w:rPr>
              <w:fldChar w:fldCharType="separate"/>
            </w:r>
            <w:r>
              <w:rPr>
                <w:noProof/>
                <w:webHidden/>
              </w:rPr>
              <w:t>64</w:t>
            </w:r>
            <w:r>
              <w:rPr>
                <w:noProof/>
                <w:webHidden/>
              </w:rPr>
              <w:fldChar w:fldCharType="end"/>
            </w:r>
          </w:hyperlink>
        </w:p>
        <w:p w14:paraId="305CF8D3" w14:textId="2F4F78BC"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3" w:history="1">
            <w:r w:rsidRPr="00F25018">
              <w:rPr>
                <w:rStyle w:val="Lienhypertexte"/>
                <w:noProof/>
              </w:rPr>
              <w:t>4.8.6. Injection des maçonneries à cœur</w:t>
            </w:r>
            <w:r>
              <w:rPr>
                <w:noProof/>
                <w:webHidden/>
              </w:rPr>
              <w:tab/>
            </w:r>
            <w:r>
              <w:rPr>
                <w:noProof/>
                <w:webHidden/>
              </w:rPr>
              <w:fldChar w:fldCharType="begin"/>
            </w:r>
            <w:r>
              <w:rPr>
                <w:noProof/>
                <w:webHidden/>
              </w:rPr>
              <w:instrText xml:space="preserve"> PAGEREF _Toc178954213 \h </w:instrText>
            </w:r>
            <w:r>
              <w:rPr>
                <w:noProof/>
                <w:webHidden/>
              </w:rPr>
            </w:r>
            <w:r>
              <w:rPr>
                <w:noProof/>
                <w:webHidden/>
              </w:rPr>
              <w:fldChar w:fldCharType="separate"/>
            </w:r>
            <w:r>
              <w:rPr>
                <w:noProof/>
                <w:webHidden/>
              </w:rPr>
              <w:t>65</w:t>
            </w:r>
            <w:r>
              <w:rPr>
                <w:noProof/>
                <w:webHidden/>
              </w:rPr>
              <w:fldChar w:fldCharType="end"/>
            </w:r>
          </w:hyperlink>
        </w:p>
        <w:p w14:paraId="79C2967C" w14:textId="1C6CFF7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4" w:history="1">
            <w:r w:rsidRPr="00F25018">
              <w:rPr>
                <w:rStyle w:val="Lienhypertexte"/>
                <w:noProof/>
              </w:rPr>
              <w:t>4.8.7. Rapports d’injection</w:t>
            </w:r>
            <w:r>
              <w:rPr>
                <w:noProof/>
                <w:webHidden/>
              </w:rPr>
              <w:tab/>
            </w:r>
            <w:r>
              <w:rPr>
                <w:noProof/>
                <w:webHidden/>
              </w:rPr>
              <w:fldChar w:fldCharType="begin"/>
            </w:r>
            <w:r>
              <w:rPr>
                <w:noProof/>
                <w:webHidden/>
              </w:rPr>
              <w:instrText xml:space="preserve"> PAGEREF _Toc178954214 \h </w:instrText>
            </w:r>
            <w:r>
              <w:rPr>
                <w:noProof/>
                <w:webHidden/>
              </w:rPr>
            </w:r>
            <w:r>
              <w:rPr>
                <w:noProof/>
                <w:webHidden/>
              </w:rPr>
              <w:fldChar w:fldCharType="separate"/>
            </w:r>
            <w:r>
              <w:rPr>
                <w:noProof/>
                <w:webHidden/>
              </w:rPr>
              <w:t>66</w:t>
            </w:r>
            <w:r>
              <w:rPr>
                <w:noProof/>
                <w:webHidden/>
              </w:rPr>
              <w:fldChar w:fldCharType="end"/>
            </w:r>
          </w:hyperlink>
        </w:p>
        <w:p w14:paraId="3913F91A" w14:textId="1934444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5" w:history="1">
            <w:r w:rsidRPr="00F25018">
              <w:rPr>
                <w:rStyle w:val="Lienhypertexte"/>
                <w:noProof/>
              </w:rPr>
              <w:t>4.8.8. Méthodes d’injection</w:t>
            </w:r>
            <w:r>
              <w:rPr>
                <w:noProof/>
                <w:webHidden/>
              </w:rPr>
              <w:tab/>
            </w:r>
            <w:r>
              <w:rPr>
                <w:noProof/>
                <w:webHidden/>
              </w:rPr>
              <w:fldChar w:fldCharType="begin"/>
            </w:r>
            <w:r>
              <w:rPr>
                <w:noProof/>
                <w:webHidden/>
              </w:rPr>
              <w:instrText xml:space="preserve"> PAGEREF _Toc178954215 \h </w:instrText>
            </w:r>
            <w:r>
              <w:rPr>
                <w:noProof/>
                <w:webHidden/>
              </w:rPr>
            </w:r>
            <w:r>
              <w:rPr>
                <w:noProof/>
                <w:webHidden/>
              </w:rPr>
              <w:fldChar w:fldCharType="separate"/>
            </w:r>
            <w:r>
              <w:rPr>
                <w:noProof/>
                <w:webHidden/>
              </w:rPr>
              <w:t>66</w:t>
            </w:r>
            <w:r>
              <w:rPr>
                <w:noProof/>
                <w:webHidden/>
              </w:rPr>
              <w:fldChar w:fldCharType="end"/>
            </w:r>
          </w:hyperlink>
        </w:p>
        <w:p w14:paraId="4E481D35" w14:textId="36F06D4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6" w:history="1">
            <w:r w:rsidRPr="00F25018">
              <w:rPr>
                <w:rStyle w:val="Lienhypertexte"/>
                <w:noProof/>
              </w:rPr>
              <w:t>4.8.9. Rebouchage des forages</w:t>
            </w:r>
            <w:r>
              <w:rPr>
                <w:noProof/>
                <w:webHidden/>
              </w:rPr>
              <w:tab/>
            </w:r>
            <w:r>
              <w:rPr>
                <w:noProof/>
                <w:webHidden/>
              </w:rPr>
              <w:fldChar w:fldCharType="begin"/>
            </w:r>
            <w:r>
              <w:rPr>
                <w:noProof/>
                <w:webHidden/>
              </w:rPr>
              <w:instrText xml:space="preserve"> PAGEREF _Toc178954216 \h </w:instrText>
            </w:r>
            <w:r>
              <w:rPr>
                <w:noProof/>
                <w:webHidden/>
              </w:rPr>
            </w:r>
            <w:r>
              <w:rPr>
                <w:noProof/>
                <w:webHidden/>
              </w:rPr>
              <w:fldChar w:fldCharType="separate"/>
            </w:r>
            <w:r>
              <w:rPr>
                <w:noProof/>
                <w:webHidden/>
              </w:rPr>
              <w:t>66</w:t>
            </w:r>
            <w:r>
              <w:rPr>
                <w:noProof/>
                <w:webHidden/>
              </w:rPr>
              <w:fldChar w:fldCharType="end"/>
            </w:r>
          </w:hyperlink>
        </w:p>
        <w:p w14:paraId="3F954E06" w14:textId="73006D5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7" w:history="1">
            <w:r w:rsidRPr="00F25018">
              <w:rPr>
                <w:rStyle w:val="Lienhypertexte"/>
                <w:noProof/>
              </w:rPr>
              <w:t>4.8.10. Contrôle des coulis</w:t>
            </w:r>
            <w:r>
              <w:rPr>
                <w:noProof/>
                <w:webHidden/>
              </w:rPr>
              <w:tab/>
            </w:r>
            <w:r>
              <w:rPr>
                <w:noProof/>
                <w:webHidden/>
              </w:rPr>
              <w:fldChar w:fldCharType="begin"/>
            </w:r>
            <w:r>
              <w:rPr>
                <w:noProof/>
                <w:webHidden/>
              </w:rPr>
              <w:instrText xml:space="preserve"> PAGEREF _Toc178954217 \h </w:instrText>
            </w:r>
            <w:r>
              <w:rPr>
                <w:noProof/>
                <w:webHidden/>
              </w:rPr>
            </w:r>
            <w:r>
              <w:rPr>
                <w:noProof/>
                <w:webHidden/>
              </w:rPr>
              <w:fldChar w:fldCharType="separate"/>
            </w:r>
            <w:r>
              <w:rPr>
                <w:noProof/>
                <w:webHidden/>
              </w:rPr>
              <w:t>67</w:t>
            </w:r>
            <w:r>
              <w:rPr>
                <w:noProof/>
                <w:webHidden/>
              </w:rPr>
              <w:fldChar w:fldCharType="end"/>
            </w:r>
          </w:hyperlink>
        </w:p>
        <w:p w14:paraId="5DDF18DD" w14:textId="081FED8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8" w:history="1">
            <w:r w:rsidRPr="00F25018">
              <w:rPr>
                <w:rStyle w:val="Lienhypertexte"/>
                <w:noProof/>
              </w:rPr>
              <w:t>4.8.11. Rapport de chantier</w:t>
            </w:r>
            <w:r>
              <w:rPr>
                <w:noProof/>
                <w:webHidden/>
              </w:rPr>
              <w:tab/>
            </w:r>
            <w:r>
              <w:rPr>
                <w:noProof/>
                <w:webHidden/>
              </w:rPr>
              <w:fldChar w:fldCharType="begin"/>
            </w:r>
            <w:r>
              <w:rPr>
                <w:noProof/>
                <w:webHidden/>
              </w:rPr>
              <w:instrText xml:space="preserve"> PAGEREF _Toc178954218 \h </w:instrText>
            </w:r>
            <w:r>
              <w:rPr>
                <w:noProof/>
                <w:webHidden/>
              </w:rPr>
            </w:r>
            <w:r>
              <w:rPr>
                <w:noProof/>
                <w:webHidden/>
              </w:rPr>
              <w:fldChar w:fldCharType="separate"/>
            </w:r>
            <w:r>
              <w:rPr>
                <w:noProof/>
                <w:webHidden/>
              </w:rPr>
              <w:t>67</w:t>
            </w:r>
            <w:r>
              <w:rPr>
                <w:noProof/>
                <w:webHidden/>
              </w:rPr>
              <w:fldChar w:fldCharType="end"/>
            </w:r>
          </w:hyperlink>
        </w:p>
        <w:p w14:paraId="52C9CA93" w14:textId="77E7967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19" w:history="1">
            <w:r w:rsidRPr="00F25018">
              <w:rPr>
                <w:rStyle w:val="Lienhypertexte"/>
                <w:noProof/>
              </w:rPr>
              <w:t>4.8.12. Dessins</w:t>
            </w:r>
            <w:r>
              <w:rPr>
                <w:noProof/>
                <w:webHidden/>
              </w:rPr>
              <w:tab/>
            </w:r>
            <w:r>
              <w:rPr>
                <w:noProof/>
                <w:webHidden/>
              </w:rPr>
              <w:fldChar w:fldCharType="begin"/>
            </w:r>
            <w:r>
              <w:rPr>
                <w:noProof/>
                <w:webHidden/>
              </w:rPr>
              <w:instrText xml:space="preserve"> PAGEREF _Toc178954219 \h </w:instrText>
            </w:r>
            <w:r>
              <w:rPr>
                <w:noProof/>
                <w:webHidden/>
              </w:rPr>
            </w:r>
            <w:r>
              <w:rPr>
                <w:noProof/>
                <w:webHidden/>
              </w:rPr>
              <w:fldChar w:fldCharType="separate"/>
            </w:r>
            <w:r>
              <w:rPr>
                <w:noProof/>
                <w:webHidden/>
              </w:rPr>
              <w:t>67</w:t>
            </w:r>
            <w:r>
              <w:rPr>
                <w:noProof/>
                <w:webHidden/>
              </w:rPr>
              <w:fldChar w:fldCharType="end"/>
            </w:r>
          </w:hyperlink>
        </w:p>
        <w:p w14:paraId="226D3FA6" w14:textId="018782D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0" w:history="1">
            <w:r w:rsidRPr="00F25018">
              <w:rPr>
                <w:rStyle w:val="Lienhypertexte"/>
                <w:noProof/>
              </w:rPr>
              <w:t>4.8.13. Contrôle extérieur</w:t>
            </w:r>
            <w:r>
              <w:rPr>
                <w:noProof/>
                <w:webHidden/>
              </w:rPr>
              <w:tab/>
            </w:r>
            <w:r>
              <w:rPr>
                <w:noProof/>
                <w:webHidden/>
              </w:rPr>
              <w:fldChar w:fldCharType="begin"/>
            </w:r>
            <w:r>
              <w:rPr>
                <w:noProof/>
                <w:webHidden/>
              </w:rPr>
              <w:instrText xml:space="preserve"> PAGEREF _Toc178954220 \h </w:instrText>
            </w:r>
            <w:r>
              <w:rPr>
                <w:noProof/>
                <w:webHidden/>
              </w:rPr>
            </w:r>
            <w:r>
              <w:rPr>
                <w:noProof/>
                <w:webHidden/>
              </w:rPr>
              <w:fldChar w:fldCharType="separate"/>
            </w:r>
            <w:r>
              <w:rPr>
                <w:noProof/>
                <w:webHidden/>
              </w:rPr>
              <w:t>67</w:t>
            </w:r>
            <w:r>
              <w:rPr>
                <w:noProof/>
                <w:webHidden/>
              </w:rPr>
              <w:fldChar w:fldCharType="end"/>
            </w:r>
          </w:hyperlink>
        </w:p>
        <w:p w14:paraId="542F7967" w14:textId="0597D665"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21" w:history="1">
            <w:r w:rsidRPr="00F25018">
              <w:rPr>
                <w:rStyle w:val="Lienhypertexte"/>
                <w:noProof/>
              </w:rPr>
              <w:t>ARTICLE 4.9. PROTECTION ANTICORROSION</w:t>
            </w:r>
            <w:r>
              <w:rPr>
                <w:noProof/>
                <w:webHidden/>
              </w:rPr>
              <w:tab/>
            </w:r>
            <w:r>
              <w:rPr>
                <w:noProof/>
                <w:webHidden/>
              </w:rPr>
              <w:fldChar w:fldCharType="begin"/>
            </w:r>
            <w:r>
              <w:rPr>
                <w:noProof/>
                <w:webHidden/>
              </w:rPr>
              <w:instrText xml:space="preserve"> PAGEREF _Toc178954221 \h </w:instrText>
            </w:r>
            <w:r>
              <w:rPr>
                <w:noProof/>
                <w:webHidden/>
              </w:rPr>
            </w:r>
            <w:r>
              <w:rPr>
                <w:noProof/>
                <w:webHidden/>
              </w:rPr>
              <w:fldChar w:fldCharType="separate"/>
            </w:r>
            <w:r>
              <w:rPr>
                <w:noProof/>
                <w:webHidden/>
              </w:rPr>
              <w:t>67</w:t>
            </w:r>
            <w:r>
              <w:rPr>
                <w:noProof/>
                <w:webHidden/>
              </w:rPr>
              <w:fldChar w:fldCharType="end"/>
            </w:r>
          </w:hyperlink>
        </w:p>
        <w:p w14:paraId="3C5143CD" w14:textId="624EF44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2" w:history="1">
            <w:r w:rsidRPr="00F25018">
              <w:rPr>
                <w:rStyle w:val="Lienhypertexte"/>
                <w:noProof/>
              </w:rPr>
              <w:t>4.9.1. PAQ</w:t>
            </w:r>
            <w:r>
              <w:rPr>
                <w:noProof/>
                <w:webHidden/>
              </w:rPr>
              <w:tab/>
            </w:r>
            <w:r>
              <w:rPr>
                <w:noProof/>
                <w:webHidden/>
              </w:rPr>
              <w:fldChar w:fldCharType="begin"/>
            </w:r>
            <w:r>
              <w:rPr>
                <w:noProof/>
                <w:webHidden/>
              </w:rPr>
              <w:instrText xml:space="preserve"> PAGEREF _Toc178954222 \h </w:instrText>
            </w:r>
            <w:r>
              <w:rPr>
                <w:noProof/>
                <w:webHidden/>
              </w:rPr>
            </w:r>
            <w:r>
              <w:rPr>
                <w:noProof/>
                <w:webHidden/>
              </w:rPr>
              <w:fldChar w:fldCharType="separate"/>
            </w:r>
            <w:r>
              <w:rPr>
                <w:noProof/>
                <w:webHidden/>
              </w:rPr>
              <w:t>67</w:t>
            </w:r>
            <w:r>
              <w:rPr>
                <w:noProof/>
                <w:webHidden/>
              </w:rPr>
              <w:fldChar w:fldCharType="end"/>
            </w:r>
          </w:hyperlink>
        </w:p>
        <w:p w14:paraId="14A2F215" w14:textId="23C80F3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3" w:history="1">
            <w:r w:rsidRPr="00F25018">
              <w:rPr>
                <w:rStyle w:val="Lienhypertexte"/>
                <w:noProof/>
              </w:rPr>
              <w:t>4.9.2. Plan d’Assurance de la protection de l’environnement</w:t>
            </w:r>
            <w:r>
              <w:rPr>
                <w:noProof/>
                <w:webHidden/>
              </w:rPr>
              <w:tab/>
            </w:r>
            <w:r>
              <w:rPr>
                <w:noProof/>
                <w:webHidden/>
              </w:rPr>
              <w:fldChar w:fldCharType="begin"/>
            </w:r>
            <w:r>
              <w:rPr>
                <w:noProof/>
                <w:webHidden/>
              </w:rPr>
              <w:instrText xml:space="preserve"> PAGEREF _Toc178954223 \h </w:instrText>
            </w:r>
            <w:r>
              <w:rPr>
                <w:noProof/>
                <w:webHidden/>
              </w:rPr>
            </w:r>
            <w:r>
              <w:rPr>
                <w:noProof/>
                <w:webHidden/>
              </w:rPr>
              <w:fldChar w:fldCharType="separate"/>
            </w:r>
            <w:r>
              <w:rPr>
                <w:noProof/>
                <w:webHidden/>
              </w:rPr>
              <w:t>68</w:t>
            </w:r>
            <w:r>
              <w:rPr>
                <w:noProof/>
                <w:webHidden/>
              </w:rPr>
              <w:fldChar w:fldCharType="end"/>
            </w:r>
          </w:hyperlink>
        </w:p>
        <w:p w14:paraId="4A2DC49A" w14:textId="1F02BB5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4" w:history="1">
            <w:r w:rsidRPr="00F25018">
              <w:rPr>
                <w:rStyle w:val="Lienhypertexte"/>
                <w:noProof/>
              </w:rPr>
              <w:t>4.9.3. Référence au Fascicule 56 du CCTG</w:t>
            </w:r>
            <w:r>
              <w:rPr>
                <w:noProof/>
                <w:webHidden/>
              </w:rPr>
              <w:tab/>
            </w:r>
            <w:r>
              <w:rPr>
                <w:noProof/>
                <w:webHidden/>
              </w:rPr>
              <w:fldChar w:fldCharType="begin"/>
            </w:r>
            <w:r>
              <w:rPr>
                <w:noProof/>
                <w:webHidden/>
              </w:rPr>
              <w:instrText xml:space="preserve"> PAGEREF _Toc178954224 \h </w:instrText>
            </w:r>
            <w:r>
              <w:rPr>
                <w:noProof/>
                <w:webHidden/>
              </w:rPr>
            </w:r>
            <w:r>
              <w:rPr>
                <w:noProof/>
                <w:webHidden/>
              </w:rPr>
              <w:fldChar w:fldCharType="separate"/>
            </w:r>
            <w:r>
              <w:rPr>
                <w:noProof/>
                <w:webHidden/>
              </w:rPr>
              <w:t>68</w:t>
            </w:r>
            <w:r>
              <w:rPr>
                <w:noProof/>
                <w:webHidden/>
              </w:rPr>
              <w:fldChar w:fldCharType="end"/>
            </w:r>
          </w:hyperlink>
        </w:p>
        <w:p w14:paraId="58DC31E5" w14:textId="656C51DE"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5" w:history="1">
            <w:r w:rsidRPr="00F25018">
              <w:rPr>
                <w:rStyle w:val="Lienhypertexte"/>
                <w:noProof/>
              </w:rPr>
              <w:t>4.9.4. Contrôle extérieur</w:t>
            </w:r>
            <w:r>
              <w:rPr>
                <w:noProof/>
                <w:webHidden/>
              </w:rPr>
              <w:tab/>
            </w:r>
            <w:r>
              <w:rPr>
                <w:noProof/>
                <w:webHidden/>
              </w:rPr>
              <w:fldChar w:fldCharType="begin"/>
            </w:r>
            <w:r>
              <w:rPr>
                <w:noProof/>
                <w:webHidden/>
              </w:rPr>
              <w:instrText xml:space="preserve"> PAGEREF _Toc178954225 \h </w:instrText>
            </w:r>
            <w:r>
              <w:rPr>
                <w:noProof/>
                <w:webHidden/>
              </w:rPr>
            </w:r>
            <w:r>
              <w:rPr>
                <w:noProof/>
                <w:webHidden/>
              </w:rPr>
              <w:fldChar w:fldCharType="separate"/>
            </w:r>
            <w:r>
              <w:rPr>
                <w:noProof/>
                <w:webHidden/>
              </w:rPr>
              <w:t>68</w:t>
            </w:r>
            <w:r>
              <w:rPr>
                <w:noProof/>
                <w:webHidden/>
              </w:rPr>
              <w:fldChar w:fldCharType="end"/>
            </w:r>
          </w:hyperlink>
        </w:p>
        <w:p w14:paraId="1272F1E4" w14:textId="24EE6439"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26" w:history="1">
            <w:r w:rsidRPr="00F25018">
              <w:rPr>
                <w:rStyle w:val="Lienhypertexte"/>
                <w:noProof/>
              </w:rPr>
              <w:t>ARTICLE 4.10. COFFRAGE</w:t>
            </w:r>
            <w:r>
              <w:rPr>
                <w:noProof/>
                <w:webHidden/>
              </w:rPr>
              <w:tab/>
            </w:r>
            <w:r>
              <w:rPr>
                <w:noProof/>
                <w:webHidden/>
              </w:rPr>
              <w:fldChar w:fldCharType="begin"/>
            </w:r>
            <w:r>
              <w:rPr>
                <w:noProof/>
                <w:webHidden/>
              </w:rPr>
              <w:instrText xml:space="preserve"> PAGEREF _Toc178954226 \h </w:instrText>
            </w:r>
            <w:r>
              <w:rPr>
                <w:noProof/>
                <w:webHidden/>
              </w:rPr>
            </w:r>
            <w:r>
              <w:rPr>
                <w:noProof/>
                <w:webHidden/>
              </w:rPr>
              <w:fldChar w:fldCharType="separate"/>
            </w:r>
            <w:r>
              <w:rPr>
                <w:noProof/>
                <w:webHidden/>
              </w:rPr>
              <w:t>68</w:t>
            </w:r>
            <w:r>
              <w:rPr>
                <w:noProof/>
                <w:webHidden/>
              </w:rPr>
              <w:fldChar w:fldCharType="end"/>
            </w:r>
          </w:hyperlink>
        </w:p>
        <w:p w14:paraId="5EB6672E" w14:textId="64C3BFAF"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7" w:history="1">
            <w:r w:rsidRPr="00F25018">
              <w:rPr>
                <w:rStyle w:val="Lienhypertexte"/>
                <w:noProof/>
              </w:rPr>
              <w:t>4.10.1. Exigences générales</w:t>
            </w:r>
            <w:r>
              <w:rPr>
                <w:noProof/>
                <w:webHidden/>
              </w:rPr>
              <w:tab/>
            </w:r>
            <w:r>
              <w:rPr>
                <w:noProof/>
                <w:webHidden/>
              </w:rPr>
              <w:fldChar w:fldCharType="begin"/>
            </w:r>
            <w:r>
              <w:rPr>
                <w:noProof/>
                <w:webHidden/>
              </w:rPr>
              <w:instrText xml:space="preserve"> PAGEREF _Toc178954227 \h </w:instrText>
            </w:r>
            <w:r>
              <w:rPr>
                <w:noProof/>
                <w:webHidden/>
              </w:rPr>
            </w:r>
            <w:r>
              <w:rPr>
                <w:noProof/>
                <w:webHidden/>
              </w:rPr>
              <w:fldChar w:fldCharType="separate"/>
            </w:r>
            <w:r>
              <w:rPr>
                <w:noProof/>
                <w:webHidden/>
              </w:rPr>
              <w:t>68</w:t>
            </w:r>
            <w:r>
              <w:rPr>
                <w:noProof/>
                <w:webHidden/>
              </w:rPr>
              <w:fldChar w:fldCharType="end"/>
            </w:r>
          </w:hyperlink>
        </w:p>
        <w:p w14:paraId="16A14820" w14:textId="7886278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28" w:history="1">
            <w:r w:rsidRPr="00F25018">
              <w:rPr>
                <w:rStyle w:val="Lienhypertexte"/>
                <w:noProof/>
              </w:rPr>
              <w:t>4.10.2. Exigences complémentaires</w:t>
            </w:r>
            <w:r>
              <w:rPr>
                <w:noProof/>
                <w:webHidden/>
              </w:rPr>
              <w:tab/>
            </w:r>
            <w:r>
              <w:rPr>
                <w:noProof/>
                <w:webHidden/>
              </w:rPr>
              <w:fldChar w:fldCharType="begin"/>
            </w:r>
            <w:r>
              <w:rPr>
                <w:noProof/>
                <w:webHidden/>
              </w:rPr>
              <w:instrText xml:space="preserve"> PAGEREF _Toc178954228 \h </w:instrText>
            </w:r>
            <w:r>
              <w:rPr>
                <w:noProof/>
                <w:webHidden/>
              </w:rPr>
            </w:r>
            <w:r>
              <w:rPr>
                <w:noProof/>
                <w:webHidden/>
              </w:rPr>
              <w:fldChar w:fldCharType="separate"/>
            </w:r>
            <w:r>
              <w:rPr>
                <w:noProof/>
                <w:webHidden/>
              </w:rPr>
              <w:t>68</w:t>
            </w:r>
            <w:r>
              <w:rPr>
                <w:noProof/>
                <w:webHidden/>
              </w:rPr>
              <w:fldChar w:fldCharType="end"/>
            </w:r>
          </w:hyperlink>
        </w:p>
        <w:p w14:paraId="4458A321" w14:textId="4CF126F3"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29" w:history="1">
            <w:r w:rsidRPr="00F25018">
              <w:rPr>
                <w:rStyle w:val="Lienhypertexte"/>
                <w:noProof/>
              </w:rPr>
              <w:t>ARTICLE 4.11. MISE EN PLACE DES PIERRES ET PAVES</w:t>
            </w:r>
            <w:r>
              <w:rPr>
                <w:noProof/>
                <w:webHidden/>
              </w:rPr>
              <w:tab/>
            </w:r>
            <w:r>
              <w:rPr>
                <w:noProof/>
                <w:webHidden/>
              </w:rPr>
              <w:fldChar w:fldCharType="begin"/>
            </w:r>
            <w:r>
              <w:rPr>
                <w:noProof/>
                <w:webHidden/>
              </w:rPr>
              <w:instrText xml:space="preserve"> PAGEREF _Toc178954229 \h </w:instrText>
            </w:r>
            <w:r>
              <w:rPr>
                <w:noProof/>
                <w:webHidden/>
              </w:rPr>
            </w:r>
            <w:r>
              <w:rPr>
                <w:noProof/>
                <w:webHidden/>
              </w:rPr>
              <w:fldChar w:fldCharType="separate"/>
            </w:r>
            <w:r>
              <w:rPr>
                <w:noProof/>
                <w:webHidden/>
              </w:rPr>
              <w:t>69</w:t>
            </w:r>
            <w:r>
              <w:rPr>
                <w:noProof/>
                <w:webHidden/>
              </w:rPr>
              <w:fldChar w:fldCharType="end"/>
            </w:r>
          </w:hyperlink>
        </w:p>
        <w:p w14:paraId="177708F9" w14:textId="7E550F55"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0" w:history="1">
            <w:r w:rsidRPr="00F25018">
              <w:rPr>
                <w:rStyle w:val="Lienhypertexte"/>
                <w:noProof/>
              </w:rPr>
              <w:t>4.13.1. Dépose des pierres naturelles</w:t>
            </w:r>
            <w:r>
              <w:rPr>
                <w:noProof/>
                <w:webHidden/>
              </w:rPr>
              <w:tab/>
            </w:r>
            <w:r>
              <w:rPr>
                <w:noProof/>
                <w:webHidden/>
              </w:rPr>
              <w:fldChar w:fldCharType="begin"/>
            </w:r>
            <w:r>
              <w:rPr>
                <w:noProof/>
                <w:webHidden/>
              </w:rPr>
              <w:instrText xml:space="preserve"> PAGEREF _Toc178954230 \h </w:instrText>
            </w:r>
            <w:r>
              <w:rPr>
                <w:noProof/>
                <w:webHidden/>
              </w:rPr>
            </w:r>
            <w:r>
              <w:rPr>
                <w:noProof/>
                <w:webHidden/>
              </w:rPr>
              <w:fldChar w:fldCharType="separate"/>
            </w:r>
            <w:r>
              <w:rPr>
                <w:noProof/>
                <w:webHidden/>
              </w:rPr>
              <w:t>69</w:t>
            </w:r>
            <w:r>
              <w:rPr>
                <w:noProof/>
                <w:webHidden/>
              </w:rPr>
              <w:fldChar w:fldCharType="end"/>
            </w:r>
          </w:hyperlink>
        </w:p>
        <w:p w14:paraId="4CA00615" w14:textId="26D31F96"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1" w:history="1">
            <w:r w:rsidRPr="00F25018">
              <w:rPr>
                <w:rStyle w:val="Lienhypertexte"/>
                <w:noProof/>
              </w:rPr>
              <w:t>4.13.2. Pose des marches d'escalier et des rampants</w:t>
            </w:r>
            <w:r>
              <w:rPr>
                <w:noProof/>
                <w:webHidden/>
              </w:rPr>
              <w:tab/>
            </w:r>
            <w:r>
              <w:rPr>
                <w:noProof/>
                <w:webHidden/>
              </w:rPr>
              <w:fldChar w:fldCharType="begin"/>
            </w:r>
            <w:r>
              <w:rPr>
                <w:noProof/>
                <w:webHidden/>
              </w:rPr>
              <w:instrText xml:space="preserve"> PAGEREF _Toc178954231 \h </w:instrText>
            </w:r>
            <w:r>
              <w:rPr>
                <w:noProof/>
                <w:webHidden/>
              </w:rPr>
            </w:r>
            <w:r>
              <w:rPr>
                <w:noProof/>
                <w:webHidden/>
              </w:rPr>
              <w:fldChar w:fldCharType="separate"/>
            </w:r>
            <w:r>
              <w:rPr>
                <w:noProof/>
                <w:webHidden/>
              </w:rPr>
              <w:t>70</w:t>
            </w:r>
            <w:r>
              <w:rPr>
                <w:noProof/>
                <w:webHidden/>
              </w:rPr>
              <w:fldChar w:fldCharType="end"/>
            </w:r>
          </w:hyperlink>
        </w:p>
        <w:p w14:paraId="3216345D" w14:textId="29ACF5C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2" w:history="1">
            <w:r w:rsidRPr="00F25018">
              <w:rPr>
                <w:rStyle w:val="Lienhypertexte"/>
                <w:noProof/>
              </w:rPr>
              <w:t>4.13.3. Pose des pierres de couronnement (de rive)</w:t>
            </w:r>
            <w:r>
              <w:rPr>
                <w:noProof/>
                <w:webHidden/>
              </w:rPr>
              <w:tab/>
            </w:r>
            <w:r>
              <w:rPr>
                <w:noProof/>
                <w:webHidden/>
              </w:rPr>
              <w:fldChar w:fldCharType="begin"/>
            </w:r>
            <w:r>
              <w:rPr>
                <w:noProof/>
                <w:webHidden/>
              </w:rPr>
              <w:instrText xml:space="preserve"> PAGEREF _Toc178954232 \h </w:instrText>
            </w:r>
            <w:r>
              <w:rPr>
                <w:noProof/>
                <w:webHidden/>
              </w:rPr>
            </w:r>
            <w:r>
              <w:rPr>
                <w:noProof/>
                <w:webHidden/>
              </w:rPr>
              <w:fldChar w:fldCharType="separate"/>
            </w:r>
            <w:r>
              <w:rPr>
                <w:noProof/>
                <w:webHidden/>
              </w:rPr>
              <w:t>70</w:t>
            </w:r>
            <w:r>
              <w:rPr>
                <w:noProof/>
                <w:webHidden/>
              </w:rPr>
              <w:fldChar w:fldCharType="end"/>
            </w:r>
          </w:hyperlink>
        </w:p>
        <w:p w14:paraId="18E39A5F" w14:textId="36535898"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3" w:history="1">
            <w:r w:rsidRPr="00F25018">
              <w:rPr>
                <w:rStyle w:val="Lienhypertexte"/>
                <w:noProof/>
              </w:rPr>
              <w:t>4.13.4. Pose des moellons</w:t>
            </w:r>
            <w:r>
              <w:rPr>
                <w:noProof/>
                <w:webHidden/>
              </w:rPr>
              <w:tab/>
            </w:r>
            <w:r>
              <w:rPr>
                <w:noProof/>
                <w:webHidden/>
              </w:rPr>
              <w:fldChar w:fldCharType="begin"/>
            </w:r>
            <w:r>
              <w:rPr>
                <w:noProof/>
                <w:webHidden/>
              </w:rPr>
              <w:instrText xml:space="preserve"> PAGEREF _Toc178954233 \h </w:instrText>
            </w:r>
            <w:r>
              <w:rPr>
                <w:noProof/>
                <w:webHidden/>
              </w:rPr>
            </w:r>
            <w:r>
              <w:rPr>
                <w:noProof/>
                <w:webHidden/>
              </w:rPr>
              <w:fldChar w:fldCharType="separate"/>
            </w:r>
            <w:r>
              <w:rPr>
                <w:noProof/>
                <w:webHidden/>
              </w:rPr>
              <w:t>72</w:t>
            </w:r>
            <w:r>
              <w:rPr>
                <w:noProof/>
                <w:webHidden/>
              </w:rPr>
              <w:fldChar w:fldCharType="end"/>
            </w:r>
          </w:hyperlink>
        </w:p>
        <w:p w14:paraId="6EA5E608" w14:textId="0E9A38E3"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4" w:history="1">
            <w:r w:rsidRPr="00F25018">
              <w:rPr>
                <w:rStyle w:val="Lienhypertexte"/>
                <w:noProof/>
              </w:rPr>
              <w:t>4.13.5. Nettoyage des pierres naturelles</w:t>
            </w:r>
            <w:r>
              <w:rPr>
                <w:noProof/>
                <w:webHidden/>
              </w:rPr>
              <w:tab/>
            </w:r>
            <w:r>
              <w:rPr>
                <w:noProof/>
                <w:webHidden/>
              </w:rPr>
              <w:fldChar w:fldCharType="begin"/>
            </w:r>
            <w:r>
              <w:rPr>
                <w:noProof/>
                <w:webHidden/>
              </w:rPr>
              <w:instrText xml:space="preserve"> PAGEREF _Toc178954234 \h </w:instrText>
            </w:r>
            <w:r>
              <w:rPr>
                <w:noProof/>
                <w:webHidden/>
              </w:rPr>
            </w:r>
            <w:r>
              <w:rPr>
                <w:noProof/>
                <w:webHidden/>
              </w:rPr>
              <w:fldChar w:fldCharType="separate"/>
            </w:r>
            <w:r>
              <w:rPr>
                <w:noProof/>
                <w:webHidden/>
              </w:rPr>
              <w:t>73</w:t>
            </w:r>
            <w:r>
              <w:rPr>
                <w:noProof/>
                <w:webHidden/>
              </w:rPr>
              <w:fldChar w:fldCharType="end"/>
            </w:r>
          </w:hyperlink>
        </w:p>
        <w:p w14:paraId="6D76B199" w14:textId="0DAFC63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5" w:history="1">
            <w:r w:rsidRPr="00F25018">
              <w:rPr>
                <w:rStyle w:val="Lienhypertexte"/>
                <w:noProof/>
              </w:rPr>
              <w:t>4.13.6. Pose des pavés</w:t>
            </w:r>
            <w:r>
              <w:rPr>
                <w:noProof/>
                <w:webHidden/>
              </w:rPr>
              <w:tab/>
            </w:r>
            <w:r>
              <w:rPr>
                <w:noProof/>
                <w:webHidden/>
              </w:rPr>
              <w:fldChar w:fldCharType="begin"/>
            </w:r>
            <w:r>
              <w:rPr>
                <w:noProof/>
                <w:webHidden/>
              </w:rPr>
              <w:instrText xml:space="preserve"> PAGEREF _Toc178954235 \h </w:instrText>
            </w:r>
            <w:r>
              <w:rPr>
                <w:noProof/>
                <w:webHidden/>
              </w:rPr>
            </w:r>
            <w:r>
              <w:rPr>
                <w:noProof/>
                <w:webHidden/>
              </w:rPr>
              <w:fldChar w:fldCharType="separate"/>
            </w:r>
            <w:r>
              <w:rPr>
                <w:noProof/>
                <w:webHidden/>
              </w:rPr>
              <w:t>73</w:t>
            </w:r>
            <w:r>
              <w:rPr>
                <w:noProof/>
                <w:webHidden/>
              </w:rPr>
              <w:fldChar w:fldCharType="end"/>
            </w:r>
          </w:hyperlink>
        </w:p>
        <w:p w14:paraId="7D881B9C" w14:textId="3CD18462"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36" w:history="1">
            <w:r w:rsidRPr="00F25018">
              <w:rPr>
                <w:rStyle w:val="Lienhypertexte"/>
                <w:noProof/>
              </w:rPr>
              <w:t>ARTICLE 4.12. GRAVE NON TRAITEE</w:t>
            </w:r>
            <w:r>
              <w:rPr>
                <w:noProof/>
                <w:webHidden/>
              </w:rPr>
              <w:tab/>
            </w:r>
            <w:r>
              <w:rPr>
                <w:noProof/>
                <w:webHidden/>
              </w:rPr>
              <w:fldChar w:fldCharType="begin"/>
            </w:r>
            <w:r>
              <w:rPr>
                <w:noProof/>
                <w:webHidden/>
              </w:rPr>
              <w:instrText xml:space="preserve"> PAGEREF _Toc178954236 \h </w:instrText>
            </w:r>
            <w:r>
              <w:rPr>
                <w:noProof/>
                <w:webHidden/>
              </w:rPr>
            </w:r>
            <w:r>
              <w:rPr>
                <w:noProof/>
                <w:webHidden/>
              </w:rPr>
              <w:fldChar w:fldCharType="separate"/>
            </w:r>
            <w:r>
              <w:rPr>
                <w:noProof/>
                <w:webHidden/>
              </w:rPr>
              <w:t>73</w:t>
            </w:r>
            <w:r>
              <w:rPr>
                <w:noProof/>
                <w:webHidden/>
              </w:rPr>
              <w:fldChar w:fldCharType="end"/>
            </w:r>
          </w:hyperlink>
        </w:p>
        <w:p w14:paraId="69983890" w14:textId="0816C47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7" w:history="1">
            <w:r w:rsidRPr="00F25018">
              <w:rPr>
                <w:rStyle w:val="Lienhypertexte"/>
                <w:noProof/>
              </w:rPr>
              <w:t>4.12.1. Mise en œuvre</w:t>
            </w:r>
            <w:r>
              <w:rPr>
                <w:noProof/>
                <w:webHidden/>
              </w:rPr>
              <w:tab/>
            </w:r>
            <w:r>
              <w:rPr>
                <w:noProof/>
                <w:webHidden/>
              </w:rPr>
              <w:fldChar w:fldCharType="begin"/>
            </w:r>
            <w:r>
              <w:rPr>
                <w:noProof/>
                <w:webHidden/>
              </w:rPr>
              <w:instrText xml:space="preserve"> PAGEREF _Toc178954237 \h </w:instrText>
            </w:r>
            <w:r>
              <w:rPr>
                <w:noProof/>
                <w:webHidden/>
              </w:rPr>
            </w:r>
            <w:r>
              <w:rPr>
                <w:noProof/>
                <w:webHidden/>
              </w:rPr>
              <w:fldChar w:fldCharType="separate"/>
            </w:r>
            <w:r>
              <w:rPr>
                <w:noProof/>
                <w:webHidden/>
              </w:rPr>
              <w:t>73</w:t>
            </w:r>
            <w:r>
              <w:rPr>
                <w:noProof/>
                <w:webHidden/>
              </w:rPr>
              <w:fldChar w:fldCharType="end"/>
            </w:r>
          </w:hyperlink>
        </w:p>
        <w:p w14:paraId="0FBEE720" w14:textId="6B0F3D10"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38" w:history="1">
            <w:r w:rsidRPr="00F25018">
              <w:rPr>
                <w:rStyle w:val="Lienhypertexte"/>
                <w:noProof/>
              </w:rPr>
              <w:t>4.12.2. Couche de protection</w:t>
            </w:r>
            <w:r>
              <w:rPr>
                <w:noProof/>
                <w:webHidden/>
              </w:rPr>
              <w:tab/>
            </w:r>
            <w:r>
              <w:rPr>
                <w:noProof/>
                <w:webHidden/>
              </w:rPr>
              <w:fldChar w:fldCharType="begin"/>
            </w:r>
            <w:r>
              <w:rPr>
                <w:noProof/>
                <w:webHidden/>
              </w:rPr>
              <w:instrText xml:space="preserve"> PAGEREF _Toc178954238 \h </w:instrText>
            </w:r>
            <w:r>
              <w:rPr>
                <w:noProof/>
                <w:webHidden/>
              </w:rPr>
            </w:r>
            <w:r>
              <w:rPr>
                <w:noProof/>
                <w:webHidden/>
              </w:rPr>
              <w:fldChar w:fldCharType="separate"/>
            </w:r>
            <w:r>
              <w:rPr>
                <w:noProof/>
                <w:webHidden/>
              </w:rPr>
              <w:t>74</w:t>
            </w:r>
            <w:r>
              <w:rPr>
                <w:noProof/>
                <w:webHidden/>
              </w:rPr>
              <w:fldChar w:fldCharType="end"/>
            </w:r>
          </w:hyperlink>
        </w:p>
        <w:p w14:paraId="29B55EF0" w14:textId="196C66AE"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39" w:history="1">
            <w:r w:rsidRPr="00F25018">
              <w:rPr>
                <w:rStyle w:val="Lienhypertexte"/>
                <w:noProof/>
              </w:rPr>
              <w:t>ARTICLE 4.13. ANNEAUX</w:t>
            </w:r>
            <w:r>
              <w:rPr>
                <w:noProof/>
                <w:webHidden/>
              </w:rPr>
              <w:tab/>
            </w:r>
            <w:r>
              <w:rPr>
                <w:noProof/>
                <w:webHidden/>
              </w:rPr>
              <w:fldChar w:fldCharType="begin"/>
            </w:r>
            <w:r>
              <w:rPr>
                <w:noProof/>
                <w:webHidden/>
              </w:rPr>
              <w:instrText xml:space="preserve"> PAGEREF _Toc178954239 \h </w:instrText>
            </w:r>
            <w:r>
              <w:rPr>
                <w:noProof/>
                <w:webHidden/>
              </w:rPr>
            </w:r>
            <w:r>
              <w:rPr>
                <w:noProof/>
                <w:webHidden/>
              </w:rPr>
              <w:fldChar w:fldCharType="separate"/>
            </w:r>
            <w:r>
              <w:rPr>
                <w:noProof/>
                <w:webHidden/>
              </w:rPr>
              <w:t>74</w:t>
            </w:r>
            <w:r>
              <w:rPr>
                <w:noProof/>
                <w:webHidden/>
              </w:rPr>
              <w:fldChar w:fldCharType="end"/>
            </w:r>
          </w:hyperlink>
        </w:p>
        <w:p w14:paraId="2E07EC63" w14:textId="0825F1AC"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0" w:history="1">
            <w:r w:rsidRPr="00F25018">
              <w:rPr>
                <w:rStyle w:val="Lienhypertexte"/>
                <w:noProof/>
              </w:rPr>
              <w:t>ARTICLE 4.14. ECHELLES</w:t>
            </w:r>
            <w:r>
              <w:rPr>
                <w:noProof/>
                <w:webHidden/>
              </w:rPr>
              <w:tab/>
            </w:r>
            <w:r>
              <w:rPr>
                <w:noProof/>
                <w:webHidden/>
              </w:rPr>
              <w:fldChar w:fldCharType="begin"/>
            </w:r>
            <w:r>
              <w:rPr>
                <w:noProof/>
                <w:webHidden/>
              </w:rPr>
              <w:instrText xml:space="preserve"> PAGEREF _Toc178954240 \h </w:instrText>
            </w:r>
            <w:r>
              <w:rPr>
                <w:noProof/>
                <w:webHidden/>
              </w:rPr>
            </w:r>
            <w:r>
              <w:rPr>
                <w:noProof/>
                <w:webHidden/>
              </w:rPr>
              <w:fldChar w:fldCharType="separate"/>
            </w:r>
            <w:r>
              <w:rPr>
                <w:noProof/>
                <w:webHidden/>
              </w:rPr>
              <w:t>74</w:t>
            </w:r>
            <w:r>
              <w:rPr>
                <w:noProof/>
                <w:webHidden/>
              </w:rPr>
              <w:fldChar w:fldCharType="end"/>
            </w:r>
          </w:hyperlink>
        </w:p>
        <w:p w14:paraId="01046B95" w14:textId="7ADE7DF1"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41" w:history="1">
            <w:r w:rsidRPr="00F25018">
              <w:rPr>
                <w:rStyle w:val="Lienhypertexte"/>
                <w:noProof/>
              </w:rPr>
              <w:t>4.14.1. Dépose d’échelles</w:t>
            </w:r>
            <w:r>
              <w:rPr>
                <w:noProof/>
                <w:webHidden/>
              </w:rPr>
              <w:tab/>
            </w:r>
            <w:r>
              <w:rPr>
                <w:noProof/>
                <w:webHidden/>
              </w:rPr>
              <w:fldChar w:fldCharType="begin"/>
            </w:r>
            <w:r>
              <w:rPr>
                <w:noProof/>
                <w:webHidden/>
              </w:rPr>
              <w:instrText xml:space="preserve"> PAGEREF _Toc178954241 \h </w:instrText>
            </w:r>
            <w:r>
              <w:rPr>
                <w:noProof/>
                <w:webHidden/>
              </w:rPr>
            </w:r>
            <w:r>
              <w:rPr>
                <w:noProof/>
                <w:webHidden/>
              </w:rPr>
              <w:fldChar w:fldCharType="separate"/>
            </w:r>
            <w:r>
              <w:rPr>
                <w:noProof/>
                <w:webHidden/>
              </w:rPr>
              <w:t>74</w:t>
            </w:r>
            <w:r>
              <w:rPr>
                <w:noProof/>
                <w:webHidden/>
              </w:rPr>
              <w:fldChar w:fldCharType="end"/>
            </w:r>
          </w:hyperlink>
        </w:p>
        <w:p w14:paraId="219FEFE6" w14:textId="50DDE5D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42" w:history="1">
            <w:r w:rsidRPr="00F25018">
              <w:rPr>
                <w:rStyle w:val="Lienhypertexte"/>
                <w:noProof/>
              </w:rPr>
              <w:t>4.14.2. Nouvelles échelles et réparations d’échelles</w:t>
            </w:r>
            <w:r>
              <w:rPr>
                <w:noProof/>
                <w:webHidden/>
              </w:rPr>
              <w:tab/>
            </w:r>
            <w:r>
              <w:rPr>
                <w:noProof/>
                <w:webHidden/>
              </w:rPr>
              <w:fldChar w:fldCharType="begin"/>
            </w:r>
            <w:r>
              <w:rPr>
                <w:noProof/>
                <w:webHidden/>
              </w:rPr>
              <w:instrText xml:space="preserve"> PAGEREF _Toc178954242 \h </w:instrText>
            </w:r>
            <w:r>
              <w:rPr>
                <w:noProof/>
                <w:webHidden/>
              </w:rPr>
            </w:r>
            <w:r>
              <w:rPr>
                <w:noProof/>
                <w:webHidden/>
              </w:rPr>
              <w:fldChar w:fldCharType="separate"/>
            </w:r>
            <w:r>
              <w:rPr>
                <w:noProof/>
                <w:webHidden/>
              </w:rPr>
              <w:t>74</w:t>
            </w:r>
            <w:r>
              <w:rPr>
                <w:noProof/>
                <w:webHidden/>
              </w:rPr>
              <w:fldChar w:fldCharType="end"/>
            </w:r>
          </w:hyperlink>
        </w:p>
        <w:p w14:paraId="0FC309F3" w14:textId="1ACF9AAA"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43" w:history="1">
            <w:r w:rsidRPr="00F25018">
              <w:rPr>
                <w:rStyle w:val="Lienhypertexte"/>
                <w:noProof/>
              </w:rPr>
              <w:t>4.14.3. Rallongement des échelles de 1,5 m sous la RN</w:t>
            </w:r>
            <w:r>
              <w:rPr>
                <w:noProof/>
                <w:webHidden/>
              </w:rPr>
              <w:tab/>
            </w:r>
            <w:r>
              <w:rPr>
                <w:noProof/>
                <w:webHidden/>
              </w:rPr>
              <w:fldChar w:fldCharType="begin"/>
            </w:r>
            <w:r>
              <w:rPr>
                <w:noProof/>
                <w:webHidden/>
              </w:rPr>
              <w:instrText xml:space="preserve"> PAGEREF _Toc178954243 \h </w:instrText>
            </w:r>
            <w:r>
              <w:rPr>
                <w:noProof/>
                <w:webHidden/>
              </w:rPr>
            </w:r>
            <w:r>
              <w:rPr>
                <w:noProof/>
                <w:webHidden/>
              </w:rPr>
              <w:fldChar w:fldCharType="separate"/>
            </w:r>
            <w:r>
              <w:rPr>
                <w:noProof/>
                <w:webHidden/>
              </w:rPr>
              <w:t>74</w:t>
            </w:r>
            <w:r>
              <w:rPr>
                <w:noProof/>
                <w:webHidden/>
              </w:rPr>
              <w:fldChar w:fldCharType="end"/>
            </w:r>
          </w:hyperlink>
        </w:p>
        <w:p w14:paraId="48616184" w14:textId="7D472CDA"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4" w:history="1">
            <w:r w:rsidRPr="00F25018">
              <w:rPr>
                <w:rStyle w:val="Lienhypertexte"/>
                <w:noProof/>
              </w:rPr>
              <w:t>ARTICLE 4.15. COMBLEMENT DE CAVITE</w:t>
            </w:r>
            <w:r>
              <w:rPr>
                <w:noProof/>
                <w:webHidden/>
              </w:rPr>
              <w:tab/>
            </w:r>
            <w:r>
              <w:rPr>
                <w:noProof/>
                <w:webHidden/>
              </w:rPr>
              <w:fldChar w:fldCharType="begin"/>
            </w:r>
            <w:r>
              <w:rPr>
                <w:noProof/>
                <w:webHidden/>
              </w:rPr>
              <w:instrText xml:space="preserve"> PAGEREF _Toc178954244 \h </w:instrText>
            </w:r>
            <w:r>
              <w:rPr>
                <w:noProof/>
                <w:webHidden/>
              </w:rPr>
            </w:r>
            <w:r>
              <w:rPr>
                <w:noProof/>
                <w:webHidden/>
              </w:rPr>
              <w:fldChar w:fldCharType="separate"/>
            </w:r>
            <w:r>
              <w:rPr>
                <w:noProof/>
                <w:webHidden/>
              </w:rPr>
              <w:t>75</w:t>
            </w:r>
            <w:r>
              <w:rPr>
                <w:noProof/>
                <w:webHidden/>
              </w:rPr>
              <w:fldChar w:fldCharType="end"/>
            </w:r>
          </w:hyperlink>
        </w:p>
        <w:p w14:paraId="5AE6E9EB" w14:textId="1BB6BA17" w:rsidR="00046D80" w:rsidRDefault="00046D80">
          <w:pPr>
            <w:pStyle w:val="TM3"/>
            <w:tabs>
              <w:tab w:val="right" w:leader="dot" w:pos="9710"/>
            </w:tabs>
            <w:rPr>
              <w:rFonts w:asciiTheme="minorHAnsi" w:eastAsiaTheme="minorEastAsia" w:hAnsiTheme="minorHAnsi" w:cstheme="minorBidi"/>
              <w:noProof/>
              <w:kern w:val="2"/>
              <w:sz w:val="24"/>
              <w:szCs w:val="24"/>
              <w14:ligatures w14:val="standardContextual"/>
            </w:rPr>
          </w:pPr>
          <w:hyperlink w:anchor="_Toc178954245" w:history="1">
            <w:r w:rsidRPr="00F25018">
              <w:rPr>
                <w:rStyle w:val="Lienhypertexte"/>
                <w:noProof/>
              </w:rPr>
              <w:t>4.15.1. Béton immergé des cavités à combler et passivation des aciers</w:t>
            </w:r>
            <w:r>
              <w:rPr>
                <w:noProof/>
                <w:webHidden/>
              </w:rPr>
              <w:tab/>
            </w:r>
            <w:r>
              <w:rPr>
                <w:noProof/>
                <w:webHidden/>
              </w:rPr>
              <w:fldChar w:fldCharType="begin"/>
            </w:r>
            <w:r>
              <w:rPr>
                <w:noProof/>
                <w:webHidden/>
              </w:rPr>
              <w:instrText xml:space="preserve"> PAGEREF _Toc178954245 \h </w:instrText>
            </w:r>
            <w:r>
              <w:rPr>
                <w:noProof/>
                <w:webHidden/>
              </w:rPr>
            </w:r>
            <w:r>
              <w:rPr>
                <w:noProof/>
                <w:webHidden/>
              </w:rPr>
              <w:fldChar w:fldCharType="separate"/>
            </w:r>
            <w:r>
              <w:rPr>
                <w:noProof/>
                <w:webHidden/>
              </w:rPr>
              <w:t>75</w:t>
            </w:r>
            <w:r>
              <w:rPr>
                <w:noProof/>
                <w:webHidden/>
              </w:rPr>
              <w:fldChar w:fldCharType="end"/>
            </w:r>
          </w:hyperlink>
        </w:p>
        <w:p w14:paraId="67A8C02C" w14:textId="23BB78CC"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6" w:history="1">
            <w:r w:rsidRPr="00F25018">
              <w:rPr>
                <w:rStyle w:val="Lienhypertexte"/>
                <w:noProof/>
              </w:rPr>
              <w:t>ARTICLE 4.16. REMISE EN FONCTION D’APPARAUX DE QUAI</w:t>
            </w:r>
            <w:r>
              <w:rPr>
                <w:noProof/>
                <w:webHidden/>
              </w:rPr>
              <w:tab/>
            </w:r>
            <w:r>
              <w:rPr>
                <w:noProof/>
                <w:webHidden/>
              </w:rPr>
              <w:fldChar w:fldCharType="begin"/>
            </w:r>
            <w:r>
              <w:rPr>
                <w:noProof/>
                <w:webHidden/>
              </w:rPr>
              <w:instrText xml:space="preserve"> PAGEREF _Toc178954246 \h </w:instrText>
            </w:r>
            <w:r>
              <w:rPr>
                <w:noProof/>
                <w:webHidden/>
              </w:rPr>
            </w:r>
            <w:r>
              <w:rPr>
                <w:noProof/>
                <w:webHidden/>
              </w:rPr>
              <w:fldChar w:fldCharType="separate"/>
            </w:r>
            <w:r>
              <w:rPr>
                <w:noProof/>
                <w:webHidden/>
              </w:rPr>
              <w:t>75</w:t>
            </w:r>
            <w:r>
              <w:rPr>
                <w:noProof/>
                <w:webHidden/>
              </w:rPr>
              <w:fldChar w:fldCharType="end"/>
            </w:r>
          </w:hyperlink>
        </w:p>
        <w:p w14:paraId="4FE15617" w14:textId="0662288B"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7" w:history="1">
            <w:r w:rsidRPr="00F25018">
              <w:rPr>
                <w:rStyle w:val="Lienhypertexte"/>
                <w:noProof/>
              </w:rPr>
              <w:t>ARTICLE 4.17. ACHEVEMENT DES TRAVAUX</w:t>
            </w:r>
            <w:r>
              <w:rPr>
                <w:noProof/>
                <w:webHidden/>
              </w:rPr>
              <w:tab/>
            </w:r>
            <w:r>
              <w:rPr>
                <w:noProof/>
                <w:webHidden/>
              </w:rPr>
              <w:fldChar w:fldCharType="begin"/>
            </w:r>
            <w:r>
              <w:rPr>
                <w:noProof/>
                <w:webHidden/>
              </w:rPr>
              <w:instrText xml:space="preserve"> PAGEREF _Toc178954247 \h </w:instrText>
            </w:r>
            <w:r>
              <w:rPr>
                <w:noProof/>
                <w:webHidden/>
              </w:rPr>
            </w:r>
            <w:r>
              <w:rPr>
                <w:noProof/>
                <w:webHidden/>
              </w:rPr>
              <w:fldChar w:fldCharType="separate"/>
            </w:r>
            <w:r>
              <w:rPr>
                <w:noProof/>
                <w:webHidden/>
              </w:rPr>
              <w:t>75</w:t>
            </w:r>
            <w:r>
              <w:rPr>
                <w:noProof/>
                <w:webHidden/>
              </w:rPr>
              <w:fldChar w:fldCharType="end"/>
            </w:r>
          </w:hyperlink>
        </w:p>
        <w:p w14:paraId="12B07EBC" w14:textId="363F3DCB"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8" w:history="1">
            <w:r w:rsidRPr="00F25018">
              <w:rPr>
                <w:rStyle w:val="Lienhypertexte"/>
                <w:noProof/>
              </w:rPr>
              <w:t>ARTICLE 4.18. REMISE EN ETAT DES LIEUX ET NETTOYAGE FINAL</w:t>
            </w:r>
            <w:r>
              <w:rPr>
                <w:noProof/>
                <w:webHidden/>
              </w:rPr>
              <w:tab/>
            </w:r>
            <w:r>
              <w:rPr>
                <w:noProof/>
                <w:webHidden/>
              </w:rPr>
              <w:fldChar w:fldCharType="begin"/>
            </w:r>
            <w:r>
              <w:rPr>
                <w:noProof/>
                <w:webHidden/>
              </w:rPr>
              <w:instrText xml:space="preserve"> PAGEREF _Toc178954248 \h </w:instrText>
            </w:r>
            <w:r>
              <w:rPr>
                <w:noProof/>
                <w:webHidden/>
              </w:rPr>
            </w:r>
            <w:r>
              <w:rPr>
                <w:noProof/>
                <w:webHidden/>
              </w:rPr>
              <w:fldChar w:fldCharType="separate"/>
            </w:r>
            <w:r>
              <w:rPr>
                <w:noProof/>
                <w:webHidden/>
              </w:rPr>
              <w:t>76</w:t>
            </w:r>
            <w:r>
              <w:rPr>
                <w:noProof/>
                <w:webHidden/>
              </w:rPr>
              <w:fldChar w:fldCharType="end"/>
            </w:r>
          </w:hyperlink>
        </w:p>
        <w:p w14:paraId="17FAA5A0" w14:textId="7B7E089E"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49" w:history="1">
            <w:r w:rsidRPr="00F25018">
              <w:rPr>
                <w:rStyle w:val="Lienhypertexte"/>
                <w:noProof/>
              </w:rPr>
              <w:t>ARTICLE 4.19. MESURES, ESSAIS ET CONTRÔLES</w:t>
            </w:r>
            <w:r>
              <w:rPr>
                <w:noProof/>
                <w:webHidden/>
              </w:rPr>
              <w:tab/>
            </w:r>
            <w:r>
              <w:rPr>
                <w:noProof/>
                <w:webHidden/>
              </w:rPr>
              <w:fldChar w:fldCharType="begin"/>
            </w:r>
            <w:r>
              <w:rPr>
                <w:noProof/>
                <w:webHidden/>
              </w:rPr>
              <w:instrText xml:space="preserve"> PAGEREF _Toc178954249 \h </w:instrText>
            </w:r>
            <w:r>
              <w:rPr>
                <w:noProof/>
                <w:webHidden/>
              </w:rPr>
            </w:r>
            <w:r>
              <w:rPr>
                <w:noProof/>
                <w:webHidden/>
              </w:rPr>
              <w:fldChar w:fldCharType="separate"/>
            </w:r>
            <w:r>
              <w:rPr>
                <w:noProof/>
                <w:webHidden/>
              </w:rPr>
              <w:t>76</w:t>
            </w:r>
            <w:r>
              <w:rPr>
                <w:noProof/>
                <w:webHidden/>
              </w:rPr>
              <w:fldChar w:fldCharType="end"/>
            </w:r>
          </w:hyperlink>
        </w:p>
        <w:p w14:paraId="05B0AEDD" w14:textId="00CD6187"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50" w:history="1">
            <w:r w:rsidRPr="00F25018">
              <w:rPr>
                <w:rStyle w:val="Lienhypertexte"/>
                <w:noProof/>
              </w:rPr>
              <w:t>ARTICLE 4.20. POLLUTION PYROTECHNIQUE</w:t>
            </w:r>
            <w:r>
              <w:rPr>
                <w:noProof/>
                <w:webHidden/>
              </w:rPr>
              <w:tab/>
            </w:r>
            <w:r>
              <w:rPr>
                <w:noProof/>
                <w:webHidden/>
              </w:rPr>
              <w:fldChar w:fldCharType="begin"/>
            </w:r>
            <w:r>
              <w:rPr>
                <w:noProof/>
                <w:webHidden/>
              </w:rPr>
              <w:instrText xml:space="preserve"> PAGEREF _Toc178954250 \h </w:instrText>
            </w:r>
            <w:r>
              <w:rPr>
                <w:noProof/>
                <w:webHidden/>
              </w:rPr>
            </w:r>
            <w:r>
              <w:rPr>
                <w:noProof/>
                <w:webHidden/>
              </w:rPr>
              <w:fldChar w:fldCharType="separate"/>
            </w:r>
            <w:r>
              <w:rPr>
                <w:noProof/>
                <w:webHidden/>
              </w:rPr>
              <w:t>76</w:t>
            </w:r>
            <w:r>
              <w:rPr>
                <w:noProof/>
                <w:webHidden/>
              </w:rPr>
              <w:fldChar w:fldCharType="end"/>
            </w:r>
          </w:hyperlink>
        </w:p>
        <w:p w14:paraId="66310F8D" w14:textId="0174701D"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51" w:history="1">
            <w:r w:rsidRPr="00F25018">
              <w:rPr>
                <w:rStyle w:val="Lienhypertexte"/>
                <w:noProof/>
              </w:rPr>
              <w:t>ARTICLE 4.21. CONSTAT D’HUISSIER</w:t>
            </w:r>
            <w:r>
              <w:rPr>
                <w:noProof/>
                <w:webHidden/>
              </w:rPr>
              <w:tab/>
            </w:r>
            <w:r>
              <w:rPr>
                <w:noProof/>
                <w:webHidden/>
              </w:rPr>
              <w:fldChar w:fldCharType="begin"/>
            </w:r>
            <w:r>
              <w:rPr>
                <w:noProof/>
                <w:webHidden/>
              </w:rPr>
              <w:instrText xml:space="preserve"> PAGEREF _Toc178954251 \h </w:instrText>
            </w:r>
            <w:r>
              <w:rPr>
                <w:noProof/>
                <w:webHidden/>
              </w:rPr>
            </w:r>
            <w:r>
              <w:rPr>
                <w:noProof/>
                <w:webHidden/>
              </w:rPr>
              <w:fldChar w:fldCharType="separate"/>
            </w:r>
            <w:r>
              <w:rPr>
                <w:noProof/>
                <w:webHidden/>
              </w:rPr>
              <w:t>76</w:t>
            </w:r>
            <w:r>
              <w:rPr>
                <w:noProof/>
                <w:webHidden/>
              </w:rPr>
              <w:fldChar w:fldCharType="end"/>
            </w:r>
          </w:hyperlink>
        </w:p>
        <w:p w14:paraId="032E8811" w14:textId="10487723" w:rsidR="00046D80" w:rsidRDefault="00046D80">
          <w:pPr>
            <w:pStyle w:val="TM2"/>
            <w:tabs>
              <w:tab w:val="right" w:leader="dot" w:pos="9710"/>
            </w:tabs>
            <w:rPr>
              <w:rFonts w:asciiTheme="minorHAnsi" w:eastAsiaTheme="minorEastAsia" w:hAnsiTheme="minorHAnsi" w:cstheme="minorBidi"/>
              <w:noProof/>
              <w:kern w:val="2"/>
              <w:sz w:val="24"/>
              <w:szCs w:val="24"/>
              <w14:ligatures w14:val="standardContextual"/>
            </w:rPr>
          </w:pPr>
          <w:hyperlink w:anchor="_Toc178954252" w:history="1">
            <w:r w:rsidRPr="00F25018">
              <w:rPr>
                <w:rStyle w:val="Lienhypertexte"/>
                <w:noProof/>
              </w:rPr>
              <w:t>Annexe 1</w:t>
            </w:r>
            <w:r>
              <w:rPr>
                <w:noProof/>
                <w:webHidden/>
              </w:rPr>
              <w:tab/>
            </w:r>
            <w:r>
              <w:rPr>
                <w:noProof/>
                <w:webHidden/>
              </w:rPr>
              <w:fldChar w:fldCharType="begin"/>
            </w:r>
            <w:r>
              <w:rPr>
                <w:noProof/>
                <w:webHidden/>
              </w:rPr>
              <w:instrText xml:space="preserve"> PAGEREF _Toc178954252 \h </w:instrText>
            </w:r>
            <w:r>
              <w:rPr>
                <w:noProof/>
                <w:webHidden/>
              </w:rPr>
            </w:r>
            <w:r>
              <w:rPr>
                <w:noProof/>
                <w:webHidden/>
              </w:rPr>
              <w:fldChar w:fldCharType="separate"/>
            </w:r>
            <w:r>
              <w:rPr>
                <w:noProof/>
                <w:webHidden/>
              </w:rPr>
              <w:t>77</w:t>
            </w:r>
            <w:r>
              <w:rPr>
                <w:noProof/>
                <w:webHidden/>
              </w:rPr>
              <w:fldChar w:fldCharType="end"/>
            </w:r>
          </w:hyperlink>
        </w:p>
        <w:p w14:paraId="7426649F" w14:textId="2B26A09C" w:rsidR="00B923AA" w:rsidRDefault="00B923AA">
          <w:r>
            <w:rPr>
              <w:b/>
              <w:bCs/>
            </w:rPr>
            <w:fldChar w:fldCharType="end"/>
          </w:r>
        </w:p>
      </w:sdtContent>
    </w:sdt>
    <w:p w14:paraId="29685D16" w14:textId="15600874" w:rsidR="00D75154" w:rsidRDefault="00D75154"/>
    <w:p w14:paraId="23C7E7DD" w14:textId="79D45583" w:rsidR="004C0985" w:rsidRPr="00097455" w:rsidRDefault="004C0985" w:rsidP="004B1635">
      <w:pPr>
        <w:pStyle w:val="Titre1"/>
        <w:overflowPunct/>
        <w:autoSpaceDE/>
        <w:autoSpaceDN/>
        <w:adjustRightInd/>
        <w:spacing w:after="1080"/>
        <w:ind w:right="1782"/>
        <w:textAlignment w:val="auto"/>
        <w:rPr>
          <w:caps w:val="0"/>
        </w:rPr>
      </w:pPr>
      <w:bookmarkStart w:id="1" w:name="_Toc59708019"/>
      <w:bookmarkStart w:id="2" w:name="_Toc178954016"/>
      <w:r w:rsidRPr="00097455">
        <w:rPr>
          <w:caps w:val="0"/>
        </w:rPr>
        <w:lastRenderedPageBreak/>
        <w:t xml:space="preserve">CHAPITRE </w:t>
      </w:r>
      <w:r w:rsidR="00097455">
        <w:fldChar w:fldCharType="begin"/>
      </w:r>
      <w:r w:rsidR="00097455">
        <w:instrText xml:space="preserve"> AUTONUMLGL </w:instrText>
      </w:r>
      <w:r w:rsidR="00097455">
        <w:fldChar w:fldCharType="end"/>
      </w:r>
      <w:r w:rsidR="00097455">
        <w:t xml:space="preserve"> </w:t>
      </w:r>
      <w:r w:rsidRPr="00097455">
        <w:rPr>
          <w:caps w:val="0"/>
        </w:rPr>
        <w:t>DISPOSITIONS</w:t>
      </w:r>
      <w:r w:rsidR="004B1635">
        <w:rPr>
          <w:caps w:val="0"/>
        </w:rPr>
        <w:t xml:space="preserve"> </w:t>
      </w:r>
      <w:r w:rsidRPr="00097455">
        <w:rPr>
          <w:caps w:val="0"/>
        </w:rPr>
        <w:t>GENERALES ET</w:t>
      </w:r>
      <w:r w:rsidR="004B1635">
        <w:rPr>
          <w:caps w:val="0"/>
        </w:rPr>
        <w:t xml:space="preserve"> </w:t>
      </w:r>
      <w:r w:rsidRPr="00097455">
        <w:rPr>
          <w:caps w:val="0"/>
        </w:rPr>
        <w:t>DESCRIPTION DE</w:t>
      </w:r>
      <w:r w:rsidR="004B1635">
        <w:rPr>
          <w:caps w:val="0"/>
        </w:rPr>
        <w:t xml:space="preserve"> </w:t>
      </w:r>
      <w:r w:rsidRPr="00097455">
        <w:rPr>
          <w:caps w:val="0"/>
        </w:rPr>
        <w:t>L'OUVRAGE</w:t>
      </w:r>
      <w:bookmarkEnd w:id="1"/>
      <w:bookmarkEnd w:id="2"/>
    </w:p>
    <w:p w14:paraId="4716DF14" w14:textId="1753E9C9" w:rsidR="004C0985" w:rsidRPr="00097455" w:rsidRDefault="004C0985" w:rsidP="00097455">
      <w:pPr>
        <w:pStyle w:val="Titre2"/>
        <w:overflowPunct/>
        <w:autoSpaceDE/>
        <w:autoSpaceDN/>
        <w:adjustRightInd/>
        <w:spacing w:after="60"/>
        <w:textAlignment w:val="auto"/>
      </w:pPr>
      <w:bookmarkStart w:id="3" w:name="_Toc59708020"/>
      <w:bookmarkStart w:id="4" w:name="_Toc178954017"/>
      <w:r w:rsidRPr="00097455">
        <w:t xml:space="preserve">ARTICLE </w:t>
      </w:r>
      <w:r w:rsidR="00097455">
        <w:fldChar w:fldCharType="begin"/>
      </w:r>
      <w:r w:rsidR="00097455">
        <w:instrText xml:space="preserve"> AUTONUMLGL  </w:instrText>
      </w:r>
      <w:r w:rsidR="00097455">
        <w:fldChar w:fldCharType="end"/>
      </w:r>
      <w:r w:rsidR="00DA70E0">
        <w:t xml:space="preserve"> </w:t>
      </w:r>
      <w:r w:rsidRPr="00097455">
        <w:t>PREAMBULE</w:t>
      </w:r>
      <w:bookmarkEnd w:id="3"/>
      <w:bookmarkEnd w:id="4"/>
      <w:r w:rsidRPr="00097455">
        <w:t xml:space="preserve"> </w:t>
      </w:r>
    </w:p>
    <w:p w14:paraId="5378DB48" w14:textId="40FE0B62" w:rsidR="006A4774" w:rsidRPr="00B3349E" w:rsidRDefault="006A4774" w:rsidP="006A4774">
      <w:pPr>
        <w:kinsoku w:val="0"/>
        <w:overflowPunct w:val="0"/>
        <w:autoSpaceDE/>
        <w:autoSpaceDN/>
        <w:adjustRightInd/>
        <w:spacing w:before="178" w:line="254" w:lineRule="exact"/>
        <w:textAlignment w:val="baseline"/>
        <w:rPr>
          <w:rFonts w:ascii="Arial" w:hAnsi="Arial" w:cs="Arial"/>
        </w:rPr>
      </w:pPr>
      <w:r w:rsidRPr="00B3349E">
        <w:rPr>
          <w:rFonts w:ascii="Arial" w:hAnsi="Arial" w:cs="Arial"/>
        </w:rPr>
        <w:t>Le présent CCTP suppose l'utilisation des fascicules du CCTG en vigueur.</w:t>
      </w:r>
    </w:p>
    <w:p w14:paraId="5E812AE7" w14:textId="0BA32ADF" w:rsidR="006A4774" w:rsidRPr="00B3349E" w:rsidRDefault="006A4774" w:rsidP="006A4774">
      <w:pPr>
        <w:kinsoku w:val="0"/>
        <w:overflowPunct w:val="0"/>
        <w:autoSpaceDE/>
        <w:autoSpaceDN/>
        <w:adjustRightInd/>
        <w:spacing w:before="178" w:line="254" w:lineRule="exact"/>
        <w:textAlignment w:val="baseline"/>
        <w:rPr>
          <w:rFonts w:ascii="Arial" w:hAnsi="Arial" w:cs="Arial"/>
        </w:rPr>
      </w:pPr>
      <w:r w:rsidRPr="00B3349E">
        <w:rPr>
          <w:rFonts w:ascii="Arial" w:hAnsi="Arial" w:cs="Arial"/>
        </w:rPr>
        <w:t>Dans le présent CCTP, les documents cités sous les titres des articles, sous-articles</w:t>
      </w:r>
      <w:r w:rsidR="00F13515">
        <w:rPr>
          <w:rFonts w:ascii="Arial" w:hAnsi="Arial" w:cs="Arial"/>
        </w:rPr>
        <w:t xml:space="preserve"> et</w:t>
      </w:r>
      <w:r w:rsidRPr="00B3349E">
        <w:rPr>
          <w:rFonts w:ascii="Arial" w:hAnsi="Arial" w:cs="Arial"/>
        </w:rPr>
        <w:t xml:space="preserve"> paragraphes sont les principaux documents que doit respecter le titulaire pour le domaine concerné par cet article, sous-article, </w:t>
      </w:r>
      <w:r w:rsidR="00F13515">
        <w:rPr>
          <w:rFonts w:ascii="Arial" w:hAnsi="Arial" w:cs="Arial"/>
        </w:rPr>
        <w:t xml:space="preserve">et </w:t>
      </w:r>
      <w:r w:rsidRPr="00B3349E">
        <w:rPr>
          <w:rFonts w:ascii="Arial" w:hAnsi="Arial" w:cs="Arial"/>
        </w:rPr>
        <w:t>paragraphe.</w:t>
      </w:r>
    </w:p>
    <w:p w14:paraId="1C57C047" w14:textId="18B5F3BA" w:rsidR="004C0985" w:rsidRPr="00097455" w:rsidRDefault="004C0985" w:rsidP="00097455">
      <w:pPr>
        <w:pStyle w:val="Titre2"/>
        <w:overflowPunct/>
        <w:autoSpaceDE/>
        <w:autoSpaceDN/>
        <w:adjustRightInd/>
        <w:spacing w:after="60"/>
        <w:textAlignment w:val="auto"/>
      </w:pPr>
      <w:bookmarkStart w:id="5" w:name="_Toc59708021"/>
      <w:bookmarkStart w:id="6" w:name="_Toc178954018"/>
      <w:r w:rsidRPr="00097455">
        <w:t xml:space="preserve">ARTICLE </w:t>
      </w:r>
      <w:r w:rsidR="00097455">
        <w:fldChar w:fldCharType="begin"/>
      </w:r>
      <w:r w:rsidR="00097455">
        <w:instrText xml:space="preserve"> AUTONUMLGL  </w:instrText>
      </w:r>
      <w:r w:rsidR="00097455">
        <w:fldChar w:fldCharType="end"/>
      </w:r>
      <w:r w:rsidR="00DA70E0">
        <w:t xml:space="preserve"> </w:t>
      </w:r>
      <w:r w:rsidRPr="00097455">
        <w:t>OBJET DU MARCHE</w:t>
      </w:r>
      <w:bookmarkEnd w:id="5"/>
      <w:bookmarkEnd w:id="6"/>
      <w:r w:rsidRPr="00097455">
        <w:t xml:space="preserve"> </w:t>
      </w:r>
    </w:p>
    <w:p w14:paraId="47AE29A6" w14:textId="43E45031" w:rsidR="00B65B51" w:rsidRPr="00F87BA5" w:rsidRDefault="00B65B51" w:rsidP="001947DE">
      <w:pPr>
        <w:kinsoku w:val="0"/>
        <w:overflowPunct w:val="0"/>
        <w:autoSpaceDE/>
        <w:autoSpaceDN/>
        <w:adjustRightInd/>
        <w:spacing w:before="180" w:line="252" w:lineRule="exact"/>
        <w:ind w:right="72"/>
        <w:textAlignment w:val="baseline"/>
        <w:rPr>
          <w:rFonts w:ascii="Arial" w:hAnsi="Arial" w:cs="Arial"/>
          <w:color w:val="000000" w:themeColor="text1"/>
        </w:rPr>
      </w:pPr>
      <w:r w:rsidRPr="00F87BA5">
        <w:rPr>
          <w:rFonts w:ascii="Arial" w:hAnsi="Arial" w:cs="Arial"/>
          <w:color w:val="000000" w:themeColor="text1"/>
        </w:rPr>
        <w:t xml:space="preserve">Les travaux, objet du présent </w:t>
      </w:r>
      <w:r w:rsidR="002D7D24" w:rsidRPr="00F87BA5">
        <w:rPr>
          <w:rFonts w:ascii="Arial" w:hAnsi="Arial" w:cs="Arial"/>
          <w:color w:val="000000" w:themeColor="text1"/>
        </w:rPr>
        <w:t>marché</w:t>
      </w:r>
      <w:r w:rsidRPr="00F87BA5">
        <w:rPr>
          <w:rFonts w:ascii="Arial" w:hAnsi="Arial" w:cs="Arial"/>
          <w:color w:val="000000" w:themeColor="text1"/>
        </w:rPr>
        <w:t>, portent sur la réalisation de travaux</w:t>
      </w:r>
      <w:r w:rsidR="00F13515" w:rsidRPr="00F87BA5">
        <w:rPr>
          <w:rFonts w:ascii="Arial" w:hAnsi="Arial" w:cs="Arial"/>
          <w:color w:val="000000" w:themeColor="text1"/>
        </w:rPr>
        <w:t xml:space="preserve"> de</w:t>
      </w:r>
      <w:r w:rsidRPr="00F87BA5">
        <w:rPr>
          <w:rFonts w:ascii="Arial" w:hAnsi="Arial" w:cs="Arial"/>
          <w:color w:val="000000" w:themeColor="text1"/>
        </w:rPr>
        <w:t xml:space="preserve"> réparation</w:t>
      </w:r>
      <w:r w:rsidR="002D7D24" w:rsidRPr="00F87BA5">
        <w:rPr>
          <w:rFonts w:ascii="Arial" w:hAnsi="Arial" w:cs="Arial"/>
          <w:color w:val="000000" w:themeColor="text1"/>
        </w:rPr>
        <w:t xml:space="preserve"> et</w:t>
      </w:r>
      <w:r w:rsidRPr="00F87BA5">
        <w:rPr>
          <w:rFonts w:ascii="Arial" w:hAnsi="Arial" w:cs="Arial"/>
          <w:color w:val="000000" w:themeColor="text1"/>
        </w:rPr>
        <w:t xml:space="preserve"> </w:t>
      </w:r>
      <w:r w:rsidR="002D7D24" w:rsidRPr="00F87BA5">
        <w:rPr>
          <w:rFonts w:ascii="Arial" w:hAnsi="Arial" w:cs="Arial"/>
          <w:color w:val="000000" w:themeColor="text1"/>
        </w:rPr>
        <w:t>d’</w:t>
      </w:r>
      <w:r w:rsidRPr="00F87BA5">
        <w:rPr>
          <w:rFonts w:ascii="Arial" w:hAnsi="Arial" w:cs="Arial"/>
          <w:color w:val="000000" w:themeColor="text1"/>
        </w:rPr>
        <w:t xml:space="preserve">entretien </w:t>
      </w:r>
      <w:r w:rsidR="00F13515" w:rsidRPr="00F87BA5">
        <w:rPr>
          <w:rFonts w:ascii="Arial" w:hAnsi="Arial" w:cs="Arial"/>
          <w:color w:val="000000" w:themeColor="text1"/>
        </w:rPr>
        <w:t>d</w:t>
      </w:r>
      <w:r w:rsidR="00DA70E0">
        <w:rPr>
          <w:rFonts w:ascii="Arial" w:hAnsi="Arial" w:cs="Arial"/>
          <w:color w:val="000000" w:themeColor="text1"/>
        </w:rPr>
        <w:t>u</w:t>
      </w:r>
      <w:r w:rsidR="00F13515" w:rsidRPr="00F87BA5">
        <w:rPr>
          <w:rFonts w:ascii="Arial" w:hAnsi="Arial" w:cs="Arial"/>
          <w:color w:val="000000" w:themeColor="text1"/>
        </w:rPr>
        <w:t xml:space="preserve"> quai</w:t>
      </w:r>
      <w:r w:rsidR="00DA70E0">
        <w:rPr>
          <w:rFonts w:ascii="Arial" w:hAnsi="Arial" w:cs="Arial"/>
          <w:color w:val="000000" w:themeColor="text1"/>
        </w:rPr>
        <w:t xml:space="preserve"> du port de la Gare</w:t>
      </w:r>
      <w:r w:rsidR="00F13515" w:rsidRPr="00F87BA5">
        <w:rPr>
          <w:rFonts w:ascii="Arial" w:hAnsi="Arial" w:cs="Arial"/>
          <w:color w:val="000000" w:themeColor="text1"/>
        </w:rPr>
        <w:t xml:space="preserve"> </w:t>
      </w:r>
      <w:r w:rsidRPr="00F87BA5">
        <w:rPr>
          <w:rFonts w:ascii="Arial" w:hAnsi="Arial" w:cs="Arial"/>
          <w:color w:val="000000" w:themeColor="text1"/>
        </w:rPr>
        <w:t xml:space="preserve">en relation avec l’activité </w:t>
      </w:r>
      <w:r w:rsidR="00F13515" w:rsidRPr="00F87BA5">
        <w:rPr>
          <w:rFonts w:ascii="Arial" w:hAnsi="Arial" w:cs="Arial"/>
          <w:color w:val="000000" w:themeColor="text1"/>
        </w:rPr>
        <w:t xml:space="preserve">d’HAROPA PORT </w:t>
      </w:r>
      <w:r w:rsidR="00BF24B6">
        <w:rPr>
          <w:rFonts w:ascii="Arial" w:hAnsi="Arial" w:cs="Arial"/>
          <w:color w:val="000000" w:themeColor="text1"/>
        </w:rPr>
        <w:t>|</w:t>
      </w:r>
      <w:r w:rsidRPr="00F87BA5">
        <w:rPr>
          <w:rFonts w:ascii="Arial" w:hAnsi="Arial" w:cs="Arial"/>
          <w:color w:val="000000" w:themeColor="text1"/>
        </w:rPr>
        <w:t xml:space="preserve"> Paris</w:t>
      </w:r>
      <w:r w:rsidR="00E6059B" w:rsidRPr="00F87BA5">
        <w:rPr>
          <w:rFonts w:ascii="Arial" w:hAnsi="Arial" w:cs="Arial"/>
          <w:color w:val="000000" w:themeColor="text1"/>
        </w:rPr>
        <w:t xml:space="preserve">. </w:t>
      </w:r>
    </w:p>
    <w:p w14:paraId="7DF37163" w14:textId="469F49C7" w:rsidR="00A5260E" w:rsidRDefault="00DA70E0" w:rsidP="002D7D24">
      <w:pPr>
        <w:kinsoku w:val="0"/>
        <w:overflowPunct w:val="0"/>
        <w:autoSpaceDE/>
        <w:autoSpaceDN/>
        <w:adjustRightInd/>
        <w:spacing w:before="180" w:line="252" w:lineRule="exact"/>
        <w:ind w:right="72"/>
        <w:textAlignment w:val="baseline"/>
        <w:rPr>
          <w:rFonts w:ascii="Arial" w:hAnsi="Arial" w:cs="Arial"/>
          <w:color w:val="000000" w:themeColor="text1"/>
        </w:rPr>
      </w:pPr>
      <w:r>
        <w:rPr>
          <w:rFonts w:ascii="Arial" w:hAnsi="Arial" w:cs="Arial"/>
          <w:color w:val="000000" w:themeColor="text1"/>
        </w:rPr>
        <w:t>Les prestations couvertes sont les suivantes :</w:t>
      </w:r>
    </w:p>
    <w:p w14:paraId="2C17FE8A" w14:textId="55FF65DE" w:rsidR="00DA70E0" w:rsidRPr="005F6382" w:rsidRDefault="00DA70E0" w:rsidP="000030FD">
      <w:pPr>
        <w:widowControl/>
        <w:numPr>
          <w:ilvl w:val="0"/>
          <w:numId w:val="40"/>
        </w:numPr>
        <w:autoSpaceDE/>
        <w:autoSpaceDN/>
        <w:adjustRightInd/>
        <w:spacing w:after="160" w:line="259" w:lineRule="auto"/>
        <w:ind w:left="1134"/>
        <w:jc w:val="left"/>
        <w:rPr>
          <w:rFonts w:ascii="Arial" w:hAnsi="Arial" w:cs="Arial"/>
        </w:rPr>
      </w:pPr>
      <w:r w:rsidRPr="005F6382">
        <w:rPr>
          <w:rFonts w:ascii="Arial" w:hAnsi="Arial" w:cs="Arial"/>
        </w:rPr>
        <w:t>Réparation des maçonneries et pierres de taille</w:t>
      </w:r>
      <w:r>
        <w:rPr>
          <w:rFonts w:ascii="Arial" w:hAnsi="Arial" w:cs="Arial"/>
        </w:rPr>
        <w:t>.</w:t>
      </w:r>
    </w:p>
    <w:p w14:paraId="6D782DE5" w14:textId="758D490D" w:rsidR="006A4774" w:rsidRPr="00E6059B" w:rsidRDefault="00A9596C" w:rsidP="006A4774">
      <w:pPr>
        <w:kinsoku w:val="0"/>
        <w:overflowPunct w:val="0"/>
        <w:autoSpaceDE/>
        <w:autoSpaceDN/>
        <w:adjustRightInd/>
        <w:spacing w:before="178" w:line="254" w:lineRule="exact"/>
        <w:textAlignment w:val="baseline"/>
        <w:rPr>
          <w:rFonts w:ascii="Arial" w:hAnsi="Arial" w:cs="Arial"/>
        </w:rPr>
      </w:pPr>
      <w:r w:rsidRPr="00E6059B">
        <w:rPr>
          <w:rFonts w:ascii="Arial" w:hAnsi="Arial" w:cs="Arial"/>
        </w:rPr>
        <w:t>Les spéc</w:t>
      </w:r>
      <w:r w:rsidR="002D7D24">
        <w:rPr>
          <w:rFonts w:ascii="Arial" w:hAnsi="Arial" w:cs="Arial"/>
        </w:rPr>
        <w:t>i</w:t>
      </w:r>
      <w:r w:rsidRPr="00E6059B">
        <w:rPr>
          <w:rFonts w:ascii="Arial" w:hAnsi="Arial" w:cs="Arial"/>
        </w:rPr>
        <w:t>fications du présent CCTP définissent les spécifications des matériaux et produits ainsi que les conditions d’exécution des travaux.</w:t>
      </w:r>
    </w:p>
    <w:p w14:paraId="36859CAF" w14:textId="093C74E0" w:rsidR="00273DD9" w:rsidRPr="00AE6E1A" w:rsidRDefault="004C0985" w:rsidP="2F0235C0">
      <w:pPr>
        <w:pStyle w:val="Titre2"/>
      </w:pPr>
      <w:bookmarkStart w:id="7" w:name="_Toc59708022"/>
      <w:bookmarkStart w:id="8" w:name="_Toc178954019"/>
      <w:r w:rsidRPr="00AE6E1A">
        <w:t xml:space="preserve">ARTICLE </w:t>
      </w:r>
      <w:r w:rsidRPr="00AE6E1A">
        <w:fldChar w:fldCharType="begin"/>
      </w:r>
      <w:r w:rsidRPr="00AE6E1A">
        <w:instrText xml:space="preserve"> AUTONUMLGL  </w:instrText>
      </w:r>
      <w:r w:rsidRPr="00AE6E1A">
        <w:fldChar w:fldCharType="end"/>
      </w:r>
      <w:r w:rsidR="00DA70E0">
        <w:t xml:space="preserve"> </w:t>
      </w:r>
      <w:r w:rsidRPr="00AE6E1A">
        <w:t>DONNEES GENERALES</w:t>
      </w:r>
      <w:bookmarkEnd w:id="8"/>
      <w:r w:rsidRPr="00AE6E1A">
        <w:t xml:space="preserve"> </w:t>
      </w:r>
      <w:bookmarkEnd w:id="7"/>
    </w:p>
    <w:p w14:paraId="3ED8AE08" w14:textId="6F5C7955" w:rsidR="004C0985" w:rsidRPr="00AE6E1A" w:rsidRDefault="00097455" w:rsidP="2F0235C0">
      <w:pPr>
        <w:pStyle w:val="Titre3"/>
      </w:pPr>
      <w:r w:rsidRPr="00AE6E1A">
        <w:fldChar w:fldCharType="begin"/>
      </w:r>
      <w:r w:rsidRPr="00AE6E1A">
        <w:instrText xml:space="preserve"> AUTONUMLGL </w:instrText>
      </w:r>
      <w:bookmarkStart w:id="9" w:name="_Toc178954020"/>
      <w:r w:rsidRPr="00AE6E1A">
        <w:fldChar w:fldCharType="end"/>
      </w:r>
      <w:r w:rsidR="00DA70E0">
        <w:t xml:space="preserve"> </w:t>
      </w:r>
      <w:r w:rsidR="004C0985" w:rsidRPr="00AE6E1A">
        <w:t>Planimétrie et altimétrie</w:t>
      </w:r>
      <w:bookmarkEnd w:id="9"/>
    </w:p>
    <w:p w14:paraId="6E024937" w14:textId="6F8BBC71" w:rsidR="003C3088" w:rsidRPr="00877609" w:rsidRDefault="00CA41F7" w:rsidP="0049513D">
      <w:pPr>
        <w:pStyle w:val="Corpsdetexte"/>
        <w:rPr>
          <w:rFonts w:cs="Arial"/>
          <w:iCs w:val="0"/>
          <w:szCs w:val="20"/>
          <w:lang w:val="fr-FR" w:eastAsia="fr-FR"/>
        </w:rPr>
      </w:pPr>
      <w:r w:rsidRPr="00877609">
        <w:rPr>
          <w:rFonts w:cs="Arial"/>
          <w:iCs w:val="0"/>
          <w:szCs w:val="20"/>
          <w:lang w:val="fr-FR" w:eastAsia="fr-FR"/>
        </w:rPr>
        <w:t xml:space="preserve">Le système de coordonnées à appliquer est le </w:t>
      </w:r>
      <w:r w:rsidR="00196380" w:rsidRPr="00877609">
        <w:rPr>
          <w:rFonts w:cs="Arial"/>
          <w:iCs w:val="0"/>
          <w:szCs w:val="20"/>
          <w:lang w:val="fr-FR" w:eastAsia="fr-FR"/>
        </w:rPr>
        <w:t xml:space="preserve">système </w:t>
      </w:r>
      <w:r w:rsidRPr="00877609">
        <w:rPr>
          <w:rFonts w:cs="Arial"/>
          <w:iCs w:val="0"/>
          <w:szCs w:val="20"/>
          <w:lang w:val="fr-FR" w:eastAsia="fr-FR"/>
        </w:rPr>
        <w:t>Lambert 93.</w:t>
      </w:r>
    </w:p>
    <w:p w14:paraId="7FC2AC9E" w14:textId="7AF81AD3" w:rsidR="00CA41F7" w:rsidRPr="00877609" w:rsidRDefault="00CA41F7" w:rsidP="0049513D">
      <w:pPr>
        <w:pStyle w:val="Corpsdetexte"/>
        <w:rPr>
          <w:rFonts w:cs="Arial"/>
          <w:iCs w:val="0"/>
          <w:szCs w:val="20"/>
          <w:lang w:val="fr-FR" w:eastAsia="fr-FR"/>
        </w:rPr>
      </w:pPr>
      <w:r w:rsidRPr="00877609">
        <w:rPr>
          <w:rFonts w:cs="Arial"/>
          <w:iCs w:val="0"/>
          <w:szCs w:val="20"/>
          <w:lang w:val="fr-FR" w:eastAsia="fr-FR"/>
        </w:rPr>
        <w:t>Le système de nivellement à appliquer est l</w:t>
      </w:r>
      <w:r w:rsidR="00196380" w:rsidRPr="00877609">
        <w:rPr>
          <w:rFonts w:cs="Arial"/>
          <w:iCs w:val="0"/>
          <w:szCs w:val="20"/>
          <w:lang w:val="fr-FR" w:eastAsia="fr-FR"/>
        </w:rPr>
        <w:t xml:space="preserve">e système </w:t>
      </w:r>
      <w:r w:rsidRPr="00877609">
        <w:rPr>
          <w:rFonts w:cs="Arial"/>
          <w:iCs w:val="0"/>
          <w:szCs w:val="20"/>
          <w:lang w:val="fr-FR" w:eastAsia="fr-FR"/>
        </w:rPr>
        <w:t>IGN69.</w:t>
      </w:r>
    </w:p>
    <w:p w14:paraId="36BB41FC" w14:textId="42FCE82F" w:rsidR="00196380" w:rsidRPr="00877609" w:rsidRDefault="00196380" w:rsidP="0049513D">
      <w:pPr>
        <w:pStyle w:val="Corpsdetexte"/>
        <w:rPr>
          <w:rFonts w:cs="Arial"/>
          <w:iCs w:val="0"/>
          <w:szCs w:val="20"/>
          <w:lang w:val="fr-FR" w:eastAsia="fr-FR"/>
        </w:rPr>
      </w:pPr>
      <w:r w:rsidRPr="00877609">
        <w:rPr>
          <w:rFonts w:cs="Arial"/>
          <w:iCs w:val="0"/>
          <w:szCs w:val="20"/>
          <w:lang w:val="fr-FR" w:eastAsia="fr-FR"/>
        </w:rPr>
        <w:t>Il appartient à l’entreprise de veiller à ce que les données d’entrée et/ou les documents réceptionnés en cours d’exécution respectent ces systèmes. Si tel n’est pas le cas, l’entreprise prendra toutes dispositions pour présenter les documents produits en cours d’exécution dont le dossier des ouvrages exécutés conforme</w:t>
      </w:r>
      <w:r w:rsidR="00C23B6C" w:rsidRPr="00877609">
        <w:rPr>
          <w:rFonts w:cs="Arial"/>
          <w:iCs w:val="0"/>
          <w:szCs w:val="20"/>
          <w:lang w:val="fr-FR" w:eastAsia="fr-FR"/>
        </w:rPr>
        <w:t>s</w:t>
      </w:r>
      <w:r w:rsidRPr="00877609">
        <w:rPr>
          <w:rFonts w:cs="Arial"/>
          <w:iCs w:val="0"/>
          <w:szCs w:val="20"/>
          <w:lang w:val="fr-FR" w:eastAsia="fr-FR"/>
        </w:rPr>
        <w:t xml:space="preserve"> à ces deux systèmes.</w:t>
      </w:r>
    </w:p>
    <w:p w14:paraId="259A2278" w14:textId="6DD929D9" w:rsidR="004C0985" w:rsidRDefault="00097455" w:rsidP="001B4512">
      <w:pPr>
        <w:pStyle w:val="Titre3"/>
        <w:rPr>
          <w:highlight w:val="cyan"/>
        </w:rPr>
      </w:pPr>
      <w:r w:rsidRPr="00AE6E1A">
        <w:fldChar w:fldCharType="begin"/>
      </w:r>
      <w:r w:rsidRPr="00AE6E1A">
        <w:instrText xml:space="preserve"> AUTONUMLGL </w:instrText>
      </w:r>
      <w:bookmarkStart w:id="10" w:name="_Toc178954021"/>
      <w:r w:rsidRPr="00AE6E1A">
        <w:fldChar w:fldCharType="end"/>
      </w:r>
      <w:r w:rsidR="008F065A">
        <w:t xml:space="preserve"> </w:t>
      </w:r>
      <w:r w:rsidR="004C0985" w:rsidRPr="00AE6E1A">
        <w:t>Réseaux de concessionnaires</w:t>
      </w:r>
      <w:bookmarkEnd w:id="10"/>
      <w:r w:rsidR="004C0985" w:rsidRPr="00AE6E1A">
        <w:t xml:space="preserve"> </w:t>
      </w:r>
    </w:p>
    <w:p w14:paraId="05368055" w14:textId="64AEEAA5" w:rsidR="006658C0" w:rsidRDefault="006658C0" w:rsidP="0049513D">
      <w:pPr>
        <w:pStyle w:val="Corpsdetexte"/>
      </w:pPr>
      <w:r w:rsidRPr="0049513D">
        <w:t xml:space="preserve">L’entreprise prendra toutes dispositions pour effectuer à sa charge les démarches </w:t>
      </w:r>
      <w:r w:rsidRPr="006658C0">
        <w:t>nécessaires</w:t>
      </w:r>
      <w:r w:rsidR="008F065A">
        <w:rPr>
          <w:lang w:val="fr-FR"/>
        </w:rPr>
        <w:t>,</w:t>
      </w:r>
      <w:r w:rsidRPr="006658C0">
        <w:t xml:space="preserve"> dont</w:t>
      </w:r>
      <w:r w:rsidRPr="0049513D">
        <w:t xml:space="preserve"> les DICT</w:t>
      </w:r>
      <w:r w:rsidR="00DA70E0" w:rsidRPr="00DA70E0">
        <w:t xml:space="preserve"> </w:t>
      </w:r>
      <w:r w:rsidR="00DA70E0">
        <w:t>(Déclaration d'Intention de Commencement de Travaux)</w:t>
      </w:r>
      <w:r w:rsidR="008F065A">
        <w:rPr>
          <w:lang w:val="fr-FR"/>
        </w:rPr>
        <w:t>,</w:t>
      </w:r>
      <w:r w:rsidRPr="0049513D">
        <w:t xml:space="preserve"> afin d’obtenir les informations sur les réseaux</w:t>
      </w:r>
      <w:r w:rsidR="00A5260E">
        <w:t xml:space="preserve"> conformément </w:t>
      </w:r>
      <w:r w:rsidR="00BF24B6">
        <w:t>à la réglementation</w:t>
      </w:r>
      <w:r w:rsidR="00A5260E">
        <w:t> :</w:t>
      </w:r>
    </w:p>
    <w:p w14:paraId="7DF49D22" w14:textId="6CD8CF74" w:rsidR="00A5260E" w:rsidRDefault="001C590B" w:rsidP="0049513D">
      <w:pPr>
        <w:pStyle w:val="Corpsdetexte"/>
      </w:pPr>
      <w:hyperlink r:id="rId12" w:history="1">
        <w:r w:rsidR="00BF24B6" w:rsidRPr="00DA7C67">
          <w:rPr>
            <w:rStyle w:val="Lienhypertexte"/>
          </w:rPr>
          <w:t>https://www.fntp.fr/infodoc/juridique-marches/travaux-proximite-des-reseaux</w:t>
        </w:r>
      </w:hyperlink>
    </w:p>
    <w:p w14:paraId="6443F357" w14:textId="77777777" w:rsidR="00BF24B6" w:rsidRDefault="00BF24B6" w:rsidP="0049513D">
      <w:pPr>
        <w:pStyle w:val="Corpsdetexte"/>
      </w:pPr>
    </w:p>
    <w:p w14:paraId="17A81E88" w14:textId="7C606B98" w:rsidR="00A5260E" w:rsidRPr="00F82354" w:rsidRDefault="00A5260E" w:rsidP="0049513D">
      <w:pPr>
        <w:pStyle w:val="Corpsdetexte"/>
        <w:rPr>
          <w:lang w:val="fr-FR"/>
        </w:rPr>
      </w:pPr>
      <w:r>
        <w:t xml:space="preserve">L'attention du Titulaire est attirée sur la présence de réseaux (aériens et/ou souterrains) pouvant intercepter le tracé des projets réalisés dans le cadre du </w:t>
      </w:r>
      <w:r w:rsidRPr="00F87BA5">
        <w:rPr>
          <w:color w:val="000000" w:themeColor="text1"/>
        </w:rPr>
        <w:t xml:space="preserve">présent </w:t>
      </w:r>
      <w:r w:rsidR="002D7D24" w:rsidRPr="00F87BA5">
        <w:rPr>
          <w:color w:val="000000" w:themeColor="text1"/>
          <w:lang w:val="fr-FR"/>
        </w:rPr>
        <w:t>marché</w:t>
      </w:r>
      <w:r w:rsidRPr="00F87BA5">
        <w:rPr>
          <w:color w:val="000000" w:themeColor="text1"/>
        </w:rPr>
        <w:t xml:space="preserve">, ou situés à proximité. Le Titulaire doit se conformer aux recommandations, directives et précautions d'usage en </w:t>
      </w:r>
      <w:r>
        <w:t>la matière, et en particulier pour ce qui concerne les déclarations réglementaires d'ouverture de chantier (DICT) notamment les plans du réseau et recommandations transmises par les concessionnaires.</w:t>
      </w:r>
      <w:r w:rsidR="00F82354" w:rsidRPr="2F0235C0">
        <w:rPr>
          <w:lang w:val="fr-FR"/>
        </w:rPr>
        <w:t xml:space="preserve"> </w:t>
      </w:r>
      <w:r w:rsidR="00F82354" w:rsidRPr="00375F22">
        <w:rPr>
          <w:lang w:val="fr-FR"/>
        </w:rPr>
        <w:t>Le piquage et le marquage des réseaux suivant les fascicules 1 à 3 DT/DICT sont rémunérés au m</w:t>
      </w:r>
      <w:r w:rsidR="00F82354" w:rsidRPr="00375F22">
        <w:rPr>
          <w:vertAlign w:val="superscript"/>
          <w:lang w:val="fr-FR"/>
        </w:rPr>
        <w:t>2</w:t>
      </w:r>
      <w:r w:rsidR="00F82354" w:rsidRPr="00375F22">
        <w:rPr>
          <w:lang w:val="fr-FR"/>
        </w:rPr>
        <w:t>, conformément aux plans.</w:t>
      </w:r>
    </w:p>
    <w:p w14:paraId="73561995" w14:textId="77777777" w:rsidR="00A5260E" w:rsidRDefault="00A5260E" w:rsidP="0049513D">
      <w:pPr>
        <w:pStyle w:val="Corpsdetexte"/>
      </w:pPr>
    </w:p>
    <w:p w14:paraId="27A80A9E" w14:textId="49206BE1" w:rsidR="00A5260E" w:rsidRDefault="00A5260E" w:rsidP="0049513D">
      <w:pPr>
        <w:pStyle w:val="Corpsdetexte"/>
      </w:pPr>
      <w:r>
        <w:t>Le Titulaire se procure les textes réglementaires, arrêtés techniques ou préfectoraux en vigueur auprès de chaque concessionnaire.</w:t>
      </w:r>
    </w:p>
    <w:p w14:paraId="7BD76F3A" w14:textId="77777777" w:rsidR="00A5260E" w:rsidRDefault="00A5260E" w:rsidP="0049513D">
      <w:pPr>
        <w:pStyle w:val="Corpsdetexte"/>
      </w:pPr>
    </w:p>
    <w:p w14:paraId="0B523F5D" w14:textId="56FF0FC5" w:rsidR="00A5260E" w:rsidRDefault="00A5260E" w:rsidP="0049513D">
      <w:pPr>
        <w:pStyle w:val="Corpsdetexte"/>
      </w:pPr>
      <w:r>
        <w:t xml:space="preserve">Toutes dispositions utiles doivent être prises par le Titulaire pour éviter la détérioration de ces réseaux provisoires ou définitifs, pendant la durée des prestations de reconnaissance. L’emploi d’engins vibrants peut être interdit ou restreint dans une zone à définir en concertation avec le concessionnaire </w:t>
      </w:r>
      <w:r w:rsidR="00DA70E0">
        <w:t>avec l</w:t>
      </w:r>
      <w:r w:rsidR="002F0E80">
        <w:t>es</w:t>
      </w:r>
      <w:r w:rsidR="00BF24B6">
        <w:t xml:space="preserve"> </w:t>
      </w:r>
      <w:r>
        <w:t>mesures d'accompagnement exigées. En cas d'avaries causées aux réseaux du fait des prestations de reconnaissance, la remise en état est aux frais et à la charge du Titulaire.</w:t>
      </w:r>
    </w:p>
    <w:p w14:paraId="11BC2006" w14:textId="49A7A86A" w:rsidR="002B5205" w:rsidRPr="00AE6E1A" w:rsidRDefault="002B5205" w:rsidP="2F0235C0">
      <w:pPr>
        <w:pStyle w:val="Titre3"/>
      </w:pPr>
      <w:r w:rsidRPr="00AE6E1A">
        <w:lastRenderedPageBreak/>
        <w:fldChar w:fldCharType="begin"/>
      </w:r>
      <w:r w:rsidRPr="00AE6E1A">
        <w:instrText xml:space="preserve"> AUTONUMLGL </w:instrText>
      </w:r>
      <w:bookmarkStart w:id="11" w:name="_Toc178954022"/>
      <w:r w:rsidRPr="00AE6E1A">
        <w:fldChar w:fldCharType="end"/>
      </w:r>
      <w:r w:rsidR="00DA70E0">
        <w:t xml:space="preserve"> </w:t>
      </w:r>
      <w:r w:rsidRPr="00AE6E1A">
        <w:t>Données géotechniques</w:t>
      </w:r>
      <w:bookmarkEnd w:id="11"/>
    </w:p>
    <w:p w14:paraId="2459DC76" w14:textId="4837C1DF" w:rsidR="006658C0" w:rsidRPr="00260697" w:rsidRDefault="006658C0" w:rsidP="0049513D">
      <w:pPr>
        <w:pStyle w:val="Corpsdetexte"/>
      </w:pPr>
      <w:r w:rsidRPr="00260697">
        <w:t>Le dossier géotechnique sera remis dans le</w:t>
      </w:r>
      <w:r w:rsidR="00DA70E0">
        <w:t xml:space="preserve">s pièces techniques du </w:t>
      </w:r>
      <w:r w:rsidR="00A61CB0" w:rsidRPr="00F87BA5">
        <w:rPr>
          <w:color w:val="000000" w:themeColor="text1"/>
        </w:rPr>
        <w:t>DCE</w:t>
      </w:r>
      <w:r w:rsidRPr="00F87BA5">
        <w:rPr>
          <w:color w:val="000000" w:themeColor="text1"/>
        </w:rPr>
        <w:t>.</w:t>
      </w:r>
      <w:r w:rsidR="00A5260E" w:rsidRPr="00F87BA5">
        <w:rPr>
          <w:color w:val="000000" w:themeColor="text1"/>
        </w:rPr>
        <w:t xml:space="preserve"> </w:t>
      </w:r>
      <w:r w:rsidRPr="00AE6E1A">
        <w:t xml:space="preserve">Si l’entreprise </w:t>
      </w:r>
      <w:r w:rsidRPr="00260697">
        <w:t xml:space="preserve">les </w:t>
      </w:r>
      <w:r w:rsidRPr="00AE6E1A">
        <w:t xml:space="preserve">estime insuffisantes, non adaptées ou incomplètes, </w:t>
      </w:r>
      <w:r w:rsidRPr="00260697">
        <w:t>elle procédera à ses frais, à tous les essais qu’elle jugera nécessaires</w:t>
      </w:r>
      <w:r w:rsidR="00DA70E0">
        <w:t xml:space="preserve"> par l’intermédiaire d’une mission géotechnique de type G3</w:t>
      </w:r>
      <w:r w:rsidRPr="00260697">
        <w:t>.</w:t>
      </w:r>
    </w:p>
    <w:p w14:paraId="0442DD5C" w14:textId="3FF4D222" w:rsidR="002B5205" w:rsidRPr="00AE6E1A" w:rsidRDefault="002B5205" w:rsidP="2F0235C0">
      <w:pPr>
        <w:pStyle w:val="Titre3"/>
      </w:pPr>
      <w:r w:rsidRPr="00AE6E1A">
        <w:fldChar w:fldCharType="begin"/>
      </w:r>
      <w:r w:rsidRPr="00AE6E1A">
        <w:instrText xml:space="preserve"> AUTONUMLGL </w:instrText>
      </w:r>
      <w:bookmarkStart w:id="12" w:name="_Toc178954023"/>
      <w:r w:rsidRPr="00AE6E1A">
        <w:fldChar w:fldCharType="end"/>
      </w:r>
      <w:r w:rsidR="00DA70E0">
        <w:t xml:space="preserve"> </w:t>
      </w:r>
      <w:r w:rsidRPr="00AE6E1A">
        <w:t>Données hydrauliques</w:t>
      </w:r>
      <w:bookmarkEnd w:id="12"/>
    </w:p>
    <w:p w14:paraId="0E48CCB1" w14:textId="4666B198" w:rsidR="000F2940" w:rsidRDefault="00B43272" w:rsidP="0049513D">
      <w:pPr>
        <w:pStyle w:val="Corpsdetexte"/>
      </w:pPr>
      <w:r w:rsidRPr="00260697">
        <w:t>Les données hydrauliques sont précisées</w:t>
      </w:r>
      <w:r w:rsidR="000F2940">
        <w:rPr>
          <w:lang w:val="fr-FR"/>
        </w:rPr>
        <w:t xml:space="preserve"> ci-</w:t>
      </w:r>
      <w:r w:rsidR="000F2940" w:rsidRPr="00F87BA5">
        <w:rPr>
          <w:color w:val="000000" w:themeColor="text1"/>
          <w:lang w:val="fr-FR"/>
        </w:rPr>
        <w:t>dessous</w:t>
      </w:r>
      <w:r w:rsidR="00DA70E0">
        <w:rPr>
          <w:color w:val="000000" w:themeColor="text1"/>
          <w:lang w:val="fr-FR"/>
        </w:rPr>
        <w:t> :</w:t>
      </w:r>
    </w:p>
    <w:p w14:paraId="06003BEA" w14:textId="77777777" w:rsidR="000F2940" w:rsidRDefault="000F2940" w:rsidP="000F2940">
      <w:pPr>
        <w:tabs>
          <w:tab w:val="left" w:pos="2835"/>
        </w:tabs>
        <w:jc w:val="left"/>
        <w:rPr>
          <w:rFonts w:ascii="Arial" w:hAnsi="Arial"/>
          <w:iCs/>
          <w:szCs w:val="22"/>
          <w:lang w:val="x-none" w:eastAsia="x-none"/>
        </w:rPr>
      </w:pPr>
    </w:p>
    <w:tbl>
      <w:tblPr>
        <w:tblStyle w:val="Grilledutableau"/>
        <w:tblW w:w="0" w:type="auto"/>
        <w:tblLook w:val="04A0" w:firstRow="1" w:lastRow="0" w:firstColumn="1" w:lastColumn="0" w:noHBand="0" w:noVBand="1"/>
      </w:tblPr>
      <w:tblGrid>
        <w:gridCol w:w="3969"/>
        <w:gridCol w:w="2835"/>
        <w:gridCol w:w="2835"/>
      </w:tblGrid>
      <w:tr w:rsidR="00901E9A" w:rsidRPr="00FE5168" w14:paraId="380E7039" w14:textId="77777777" w:rsidTr="00FE5168">
        <w:tc>
          <w:tcPr>
            <w:tcW w:w="3969" w:type="dxa"/>
            <w:tcBorders>
              <w:top w:val="nil"/>
              <w:left w:val="nil"/>
              <w:bottom w:val="single" w:sz="4" w:space="0" w:color="auto"/>
            </w:tcBorders>
          </w:tcPr>
          <w:p w14:paraId="48725450" w14:textId="77777777" w:rsidR="00901E9A" w:rsidRPr="00FE5168" w:rsidRDefault="00901E9A" w:rsidP="00FE5168">
            <w:pPr>
              <w:tabs>
                <w:tab w:val="left" w:pos="2835"/>
              </w:tabs>
              <w:spacing w:before="40" w:after="40"/>
              <w:jc w:val="left"/>
              <w:rPr>
                <w:rFonts w:ascii="Arial" w:hAnsi="Arial" w:cs="Arial"/>
                <w:iCs/>
                <w:sz w:val="18"/>
                <w:lang w:val="x-none" w:eastAsia="x-none"/>
              </w:rPr>
            </w:pPr>
          </w:p>
        </w:tc>
        <w:tc>
          <w:tcPr>
            <w:tcW w:w="2835" w:type="dxa"/>
            <w:tcBorders>
              <w:bottom w:val="single" w:sz="4" w:space="0" w:color="auto"/>
            </w:tcBorders>
          </w:tcPr>
          <w:p w14:paraId="651967F0" w14:textId="5031BEA8"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hAnsi="Arial" w:cs="Arial"/>
                <w:iCs/>
                <w:sz w:val="18"/>
                <w:lang w:val="x-none" w:eastAsia="x-none"/>
              </w:rPr>
              <w:t>Au niveau du pont de Tolbiac</w:t>
            </w:r>
            <w:r w:rsidR="00FE5168" w:rsidRPr="00FE5168">
              <w:rPr>
                <w:rFonts w:ascii="Arial" w:hAnsi="Arial" w:cs="Arial"/>
                <w:iCs/>
                <w:sz w:val="18"/>
                <w:lang w:val="x-none" w:eastAsia="x-none"/>
              </w:rPr>
              <w:br/>
            </w:r>
            <w:r w:rsidRPr="00FE5168">
              <w:rPr>
                <w:rFonts w:ascii="Arial" w:hAnsi="Arial" w:cs="Arial"/>
                <w:iCs/>
                <w:sz w:val="18"/>
                <w:lang w:val="x-none" w:eastAsia="x-none"/>
              </w:rPr>
              <w:t>(à l’amont)</w:t>
            </w:r>
          </w:p>
        </w:tc>
        <w:tc>
          <w:tcPr>
            <w:tcW w:w="2835" w:type="dxa"/>
            <w:tcBorders>
              <w:bottom w:val="single" w:sz="4" w:space="0" w:color="auto"/>
            </w:tcBorders>
          </w:tcPr>
          <w:p w14:paraId="1AB54B17" w14:textId="1F6C2274"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hAnsi="Arial" w:cs="Arial"/>
                <w:iCs/>
                <w:sz w:val="18"/>
                <w:lang w:val="x-none" w:eastAsia="x-none"/>
              </w:rPr>
              <w:t>Au niveau du pont de Bercy</w:t>
            </w:r>
            <w:r w:rsidR="00FE5168" w:rsidRPr="00FE5168">
              <w:rPr>
                <w:rFonts w:ascii="Arial" w:hAnsi="Arial" w:cs="Arial"/>
                <w:iCs/>
                <w:sz w:val="18"/>
                <w:lang w:val="x-none" w:eastAsia="x-none"/>
              </w:rPr>
              <w:br/>
            </w:r>
            <w:r w:rsidRPr="00FE5168">
              <w:rPr>
                <w:rFonts w:ascii="Arial" w:hAnsi="Arial" w:cs="Arial"/>
                <w:iCs/>
                <w:sz w:val="18"/>
                <w:lang w:val="x-none" w:eastAsia="x-none"/>
              </w:rPr>
              <w:t>(à l’aval)</w:t>
            </w:r>
          </w:p>
        </w:tc>
      </w:tr>
      <w:tr w:rsidR="00901E9A" w:rsidRPr="00FE5168" w14:paraId="1B4633AF" w14:textId="77777777" w:rsidTr="00FE5168">
        <w:tc>
          <w:tcPr>
            <w:tcW w:w="3969" w:type="dxa"/>
            <w:tcBorders>
              <w:bottom w:val="single" w:sz="4" w:space="0" w:color="A6A6A6" w:themeColor="background1" w:themeShade="A6"/>
            </w:tcBorders>
          </w:tcPr>
          <w:p w14:paraId="1CF3FD65" w14:textId="1A9F7E41" w:rsidR="00901E9A" w:rsidRPr="00FE5168" w:rsidRDefault="00901E9A" w:rsidP="00FE5168">
            <w:pPr>
              <w:tabs>
                <w:tab w:val="left" w:pos="2835"/>
              </w:tabs>
              <w:spacing w:before="40" w:after="40"/>
              <w:jc w:val="left"/>
              <w:rPr>
                <w:rFonts w:ascii="Arial" w:hAnsi="Arial" w:cs="Arial"/>
                <w:iCs/>
                <w:sz w:val="18"/>
                <w:lang w:val="x-none" w:eastAsia="x-none"/>
              </w:rPr>
            </w:pPr>
            <w:r w:rsidRPr="00FE5168">
              <w:rPr>
                <w:rFonts w:ascii="Arial" w:eastAsia="Times" w:hAnsi="Arial" w:cs="Arial"/>
                <w:iCs/>
                <w:color w:val="000000"/>
                <w:sz w:val="18"/>
                <w:lang w:val="x-none" w:eastAsia="x-none"/>
              </w:rPr>
              <w:t>plus hautes eaux connues (crue de 1910)</w:t>
            </w:r>
          </w:p>
        </w:tc>
        <w:tc>
          <w:tcPr>
            <w:tcW w:w="2835" w:type="dxa"/>
            <w:tcBorders>
              <w:bottom w:val="single" w:sz="4" w:space="0" w:color="A6A6A6" w:themeColor="background1" w:themeShade="A6"/>
            </w:tcBorders>
          </w:tcPr>
          <w:p w14:paraId="574CD87E" w14:textId="45394C81"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eastAsia="Times" w:hAnsi="Arial" w:cs="Arial"/>
                <w:iCs/>
                <w:color w:val="000000"/>
                <w:sz w:val="18"/>
                <w:lang w:val="x-none" w:eastAsia="x-none"/>
              </w:rPr>
              <w:t>PHEC = 3</w:t>
            </w:r>
            <w:r w:rsidRPr="00FE5168">
              <w:rPr>
                <w:rFonts w:ascii="Arial" w:hAnsi="Arial" w:cs="Arial"/>
                <w:iCs/>
                <w:sz w:val="18"/>
                <w:lang w:val="x-none" w:eastAsia="x-none"/>
              </w:rPr>
              <w:t>4,94</w:t>
            </w:r>
            <w:r w:rsidRPr="00FE5168">
              <w:rPr>
                <w:rFonts w:ascii="Arial" w:eastAsia="Times" w:hAnsi="Arial" w:cs="Arial"/>
                <w:iCs/>
                <w:color w:val="000000"/>
                <w:sz w:val="18"/>
                <w:lang w:val="x-none" w:eastAsia="x-none"/>
              </w:rPr>
              <w:t xml:space="preserve"> NGF</w:t>
            </w:r>
          </w:p>
        </w:tc>
        <w:tc>
          <w:tcPr>
            <w:tcW w:w="2835" w:type="dxa"/>
            <w:tcBorders>
              <w:bottom w:val="single" w:sz="4" w:space="0" w:color="A6A6A6" w:themeColor="background1" w:themeShade="A6"/>
            </w:tcBorders>
          </w:tcPr>
          <w:p w14:paraId="3A1A3A95" w14:textId="710E047E"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eastAsia="Times" w:hAnsi="Arial" w:cs="Arial"/>
                <w:iCs/>
                <w:color w:val="000000"/>
                <w:sz w:val="18"/>
                <w:lang w:val="x-none" w:eastAsia="x-none"/>
              </w:rPr>
              <w:t>PHEC = 3</w:t>
            </w:r>
            <w:r w:rsidRPr="00FE5168">
              <w:rPr>
                <w:rFonts w:ascii="Arial" w:hAnsi="Arial" w:cs="Arial"/>
                <w:iCs/>
                <w:sz w:val="18"/>
                <w:lang w:val="x-none" w:eastAsia="x-none"/>
              </w:rPr>
              <w:t>4,80</w:t>
            </w:r>
            <w:r w:rsidRPr="00FE5168">
              <w:rPr>
                <w:rFonts w:ascii="Arial" w:eastAsia="Times" w:hAnsi="Arial" w:cs="Arial"/>
                <w:iCs/>
                <w:color w:val="000000"/>
                <w:sz w:val="18"/>
                <w:lang w:val="x-none" w:eastAsia="x-none"/>
              </w:rPr>
              <w:t xml:space="preserve"> NGF</w:t>
            </w:r>
          </w:p>
        </w:tc>
      </w:tr>
      <w:tr w:rsidR="00901E9A" w:rsidRPr="00FE5168" w14:paraId="24643786" w14:textId="77777777" w:rsidTr="00FE5168">
        <w:tc>
          <w:tcPr>
            <w:tcW w:w="3969" w:type="dxa"/>
            <w:tcBorders>
              <w:top w:val="single" w:sz="4" w:space="0" w:color="A6A6A6" w:themeColor="background1" w:themeShade="A6"/>
              <w:bottom w:val="single" w:sz="4" w:space="0" w:color="A6A6A6" w:themeColor="background1" w:themeShade="A6"/>
            </w:tcBorders>
          </w:tcPr>
          <w:p w14:paraId="6F3973F9" w14:textId="6FBB2689" w:rsidR="00901E9A" w:rsidRPr="00FE5168" w:rsidRDefault="00901E9A" w:rsidP="00FE5168">
            <w:pPr>
              <w:tabs>
                <w:tab w:val="left" w:pos="2835"/>
              </w:tabs>
              <w:spacing w:before="40" w:after="40"/>
              <w:jc w:val="left"/>
              <w:rPr>
                <w:rFonts w:ascii="Arial" w:hAnsi="Arial" w:cs="Arial"/>
                <w:iCs/>
                <w:sz w:val="18"/>
                <w:lang w:val="x-none" w:eastAsia="x-none"/>
              </w:rPr>
            </w:pPr>
            <w:r w:rsidRPr="00FE5168">
              <w:rPr>
                <w:rFonts w:ascii="Arial" w:hAnsi="Arial" w:cs="Arial"/>
                <w:iCs/>
                <w:sz w:val="18"/>
                <w:lang w:val="x-none" w:eastAsia="x-none"/>
              </w:rPr>
              <w:t>plus hautes eaux navigables</w:t>
            </w:r>
          </w:p>
        </w:tc>
        <w:tc>
          <w:tcPr>
            <w:tcW w:w="2835" w:type="dxa"/>
            <w:tcBorders>
              <w:top w:val="single" w:sz="4" w:space="0" w:color="A6A6A6" w:themeColor="background1" w:themeShade="A6"/>
              <w:bottom w:val="single" w:sz="4" w:space="0" w:color="A6A6A6" w:themeColor="background1" w:themeShade="A6"/>
            </w:tcBorders>
          </w:tcPr>
          <w:p w14:paraId="0A230887" w14:textId="6BFEA9EE"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hAnsi="Arial" w:cs="Arial"/>
                <w:iCs/>
                <w:sz w:val="18"/>
                <w:lang w:val="x-none" w:eastAsia="x-none"/>
              </w:rPr>
              <w:t>PHEN = 30,37 NGF</w:t>
            </w:r>
          </w:p>
        </w:tc>
        <w:tc>
          <w:tcPr>
            <w:tcW w:w="2835" w:type="dxa"/>
            <w:tcBorders>
              <w:top w:val="single" w:sz="4" w:space="0" w:color="A6A6A6" w:themeColor="background1" w:themeShade="A6"/>
              <w:bottom w:val="single" w:sz="4" w:space="0" w:color="A6A6A6" w:themeColor="background1" w:themeShade="A6"/>
            </w:tcBorders>
          </w:tcPr>
          <w:p w14:paraId="7D0ADA43" w14:textId="79104A22" w:rsidR="00901E9A" w:rsidRPr="00FE5168" w:rsidRDefault="00901E9A" w:rsidP="00FE5168">
            <w:pPr>
              <w:tabs>
                <w:tab w:val="left" w:pos="2835"/>
              </w:tabs>
              <w:spacing w:before="40" w:after="40"/>
              <w:jc w:val="center"/>
              <w:rPr>
                <w:rFonts w:ascii="Arial" w:hAnsi="Arial" w:cs="Arial"/>
                <w:iCs/>
                <w:sz w:val="18"/>
                <w:lang w:val="x-none" w:eastAsia="x-none"/>
              </w:rPr>
            </w:pPr>
            <w:r w:rsidRPr="00FE5168">
              <w:rPr>
                <w:rFonts w:ascii="Arial" w:hAnsi="Arial" w:cs="Arial"/>
                <w:iCs/>
                <w:sz w:val="18"/>
                <w:lang w:val="x-none" w:eastAsia="x-none"/>
              </w:rPr>
              <w:t>PHEN = 30,27 NGF</w:t>
            </w:r>
          </w:p>
        </w:tc>
      </w:tr>
      <w:tr w:rsidR="00FE5168" w:rsidRPr="00FE5168" w14:paraId="4D4D4B88" w14:textId="77777777" w:rsidTr="00FE5168">
        <w:tc>
          <w:tcPr>
            <w:tcW w:w="3969" w:type="dxa"/>
            <w:tcBorders>
              <w:top w:val="single" w:sz="4" w:space="0" w:color="A6A6A6" w:themeColor="background1" w:themeShade="A6"/>
            </w:tcBorders>
          </w:tcPr>
          <w:p w14:paraId="33B2DAD5" w14:textId="6A125733" w:rsidR="00FE5168" w:rsidRPr="00FE5168" w:rsidRDefault="00FE5168" w:rsidP="00FE5168">
            <w:pPr>
              <w:tabs>
                <w:tab w:val="left" w:pos="2835"/>
              </w:tabs>
              <w:spacing w:before="40" w:after="40"/>
              <w:jc w:val="left"/>
              <w:rPr>
                <w:rFonts w:ascii="Arial" w:hAnsi="Arial" w:cs="Arial"/>
                <w:iCs/>
                <w:sz w:val="18"/>
                <w:lang w:val="x-none" w:eastAsia="x-none"/>
              </w:rPr>
            </w:pPr>
            <w:r w:rsidRPr="00FE5168">
              <w:rPr>
                <w:rFonts w:ascii="Arial" w:hAnsi="Arial" w:cs="Arial"/>
                <w:iCs/>
                <w:sz w:val="18"/>
                <w:lang w:val="x-none" w:eastAsia="x-none"/>
              </w:rPr>
              <w:t>retenue normale</w:t>
            </w:r>
          </w:p>
        </w:tc>
        <w:tc>
          <w:tcPr>
            <w:tcW w:w="5670" w:type="dxa"/>
            <w:gridSpan w:val="2"/>
            <w:tcBorders>
              <w:top w:val="single" w:sz="4" w:space="0" w:color="A6A6A6" w:themeColor="background1" w:themeShade="A6"/>
            </w:tcBorders>
          </w:tcPr>
          <w:p w14:paraId="690704BA" w14:textId="79691AB0" w:rsidR="00FE5168" w:rsidRPr="00FE5168" w:rsidRDefault="00FE5168" w:rsidP="00FE5168">
            <w:pPr>
              <w:tabs>
                <w:tab w:val="left" w:pos="2835"/>
              </w:tabs>
              <w:spacing w:before="40" w:after="40"/>
              <w:jc w:val="center"/>
              <w:rPr>
                <w:rFonts w:ascii="Arial" w:hAnsi="Arial" w:cs="Arial"/>
                <w:iCs/>
                <w:sz w:val="18"/>
                <w:lang w:val="x-none" w:eastAsia="x-none"/>
              </w:rPr>
            </w:pPr>
            <w:r w:rsidRPr="00FE5168">
              <w:rPr>
                <w:rFonts w:ascii="Arial" w:hAnsi="Arial" w:cs="Arial"/>
                <w:iCs/>
                <w:sz w:val="18"/>
                <w:lang w:val="x-none" w:eastAsia="x-none"/>
              </w:rPr>
              <w:t>RN = 26,72 NGF</w:t>
            </w:r>
          </w:p>
        </w:tc>
      </w:tr>
    </w:tbl>
    <w:p w14:paraId="5D3F95AD" w14:textId="77777777" w:rsidR="00901E9A" w:rsidRDefault="00901E9A" w:rsidP="000F2940">
      <w:pPr>
        <w:tabs>
          <w:tab w:val="left" w:pos="2835"/>
        </w:tabs>
        <w:jc w:val="left"/>
        <w:rPr>
          <w:rFonts w:ascii="Arial" w:hAnsi="Arial"/>
          <w:iCs/>
          <w:szCs w:val="22"/>
          <w:lang w:val="x-none" w:eastAsia="x-none"/>
        </w:rPr>
      </w:pPr>
    </w:p>
    <w:p w14:paraId="7C1D85E9" w14:textId="77777777" w:rsidR="000F2940" w:rsidRPr="00901E9A" w:rsidRDefault="000F2940" w:rsidP="00901E9A">
      <w:pPr>
        <w:jc w:val="left"/>
        <w:rPr>
          <w:rFonts w:ascii="Arial" w:hAnsi="Arial"/>
          <w:iCs/>
          <w:szCs w:val="22"/>
          <w:lang w:val="x-none" w:eastAsia="x-none"/>
        </w:rPr>
      </w:pPr>
      <w:r w:rsidRPr="00901E9A">
        <w:rPr>
          <w:rFonts w:ascii="Arial" w:hAnsi="Arial"/>
          <w:iCs/>
          <w:szCs w:val="22"/>
          <w:lang w:val="x-none" w:eastAsia="x-none"/>
        </w:rPr>
        <w:t>Les travaux prévus au-dessus du niveau d'eau le sont pour une cote de Seine à la retenue normale (RN 26,72 NGF). Les travaux réputés sous l'eau le sont pour une cote inférieure à la RN.</w:t>
      </w:r>
    </w:p>
    <w:p w14:paraId="47A2C1E3" w14:textId="2E2E4436" w:rsidR="00350DF4" w:rsidRPr="00F87BA5" w:rsidRDefault="00097455" w:rsidP="2F0235C0">
      <w:pPr>
        <w:pStyle w:val="Titre3"/>
        <w:rPr>
          <w:color w:val="000000" w:themeColor="text1"/>
        </w:rPr>
      </w:pPr>
      <w:r w:rsidRPr="00AE6E1A">
        <w:fldChar w:fldCharType="begin"/>
      </w:r>
      <w:r w:rsidRPr="00AE6E1A">
        <w:instrText xml:space="preserve"> AUTONUMLGL </w:instrText>
      </w:r>
      <w:bookmarkStart w:id="13" w:name="_Toc178954024"/>
      <w:r w:rsidRPr="00AE6E1A">
        <w:fldChar w:fldCharType="end"/>
      </w:r>
      <w:r w:rsidR="00DA70E0">
        <w:t xml:space="preserve"> </w:t>
      </w:r>
      <w:r w:rsidR="004C0985" w:rsidRPr="00AE6E1A">
        <w:t>Contexte climatique et environneme</w:t>
      </w:r>
      <w:r w:rsidR="004C0985" w:rsidRPr="00F87BA5">
        <w:rPr>
          <w:color w:val="000000" w:themeColor="text1"/>
        </w:rPr>
        <w:t>ntal</w:t>
      </w:r>
      <w:bookmarkEnd w:id="13"/>
      <w:r w:rsidR="004C0985" w:rsidRPr="00F87BA5">
        <w:rPr>
          <w:color w:val="000000" w:themeColor="text1"/>
        </w:rPr>
        <w:t xml:space="preserve"> </w:t>
      </w:r>
    </w:p>
    <w:p w14:paraId="478E5D6B" w14:textId="77777777" w:rsidR="0041694C" w:rsidRPr="005F6382" w:rsidRDefault="0041694C" w:rsidP="0041694C">
      <w:pPr>
        <w:pStyle w:val="Corpsdetexte"/>
        <w:rPr>
          <w:lang w:val="fr-FR"/>
        </w:rPr>
      </w:pPr>
      <w:r w:rsidRPr="005F6382">
        <w:t xml:space="preserve">Le contexte climatique et environnemental </w:t>
      </w:r>
      <w:r w:rsidRPr="005F6382">
        <w:rPr>
          <w:lang w:val="fr-FR"/>
        </w:rPr>
        <w:t>est</w:t>
      </w:r>
      <w:r w:rsidRPr="005F6382">
        <w:t xml:space="preserve"> précisé</w:t>
      </w:r>
      <w:r w:rsidRPr="005F6382">
        <w:rPr>
          <w:lang w:val="fr-FR"/>
        </w:rPr>
        <w:t xml:space="preserve"> à l’article 5.2 du CCAP. </w:t>
      </w:r>
    </w:p>
    <w:p w14:paraId="49BE4E3A" w14:textId="3FFB87A3" w:rsidR="004C0985" w:rsidRPr="00AE6E1A" w:rsidRDefault="00097455" w:rsidP="2F0235C0">
      <w:pPr>
        <w:pStyle w:val="Titre3"/>
        <w:rPr>
          <w:rFonts w:cs="Arial"/>
        </w:rPr>
      </w:pPr>
      <w:r w:rsidRPr="00AE6E1A">
        <w:fldChar w:fldCharType="begin"/>
      </w:r>
      <w:r w:rsidRPr="00AE6E1A">
        <w:instrText xml:space="preserve"> AUTONUMLGL </w:instrText>
      </w:r>
      <w:bookmarkStart w:id="14" w:name="_Toc178954025"/>
      <w:r w:rsidRPr="00AE6E1A">
        <w:fldChar w:fldCharType="end"/>
      </w:r>
      <w:r w:rsidR="00DA70E0">
        <w:t xml:space="preserve"> </w:t>
      </w:r>
      <w:r w:rsidR="004C0985" w:rsidRPr="00AE6E1A">
        <w:t>Classes d'exécution et de tolérance au sens de la norme NF EN</w:t>
      </w:r>
      <w:r w:rsidR="00FC22ED" w:rsidRPr="00AE6E1A">
        <w:t xml:space="preserve"> </w:t>
      </w:r>
      <w:r w:rsidR="004C0985" w:rsidRPr="00AE6E1A">
        <w:t>13670/CN</w:t>
      </w:r>
      <w:bookmarkEnd w:id="14"/>
    </w:p>
    <w:p w14:paraId="24F75966" w14:textId="77777777" w:rsidR="0041694C" w:rsidRPr="0049513D" w:rsidRDefault="0041694C" w:rsidP="0041694C">
      <w:pPr>
        <w:pStyle w:val="Corpsdetexte"/>
        <w:rPr>
          <w:rFonts w:eastAsia="Arial"/>
        </w:rPr>
      </w:pPr>
      <w:r w:rsidRPr="0049513D">
        <w:rPr>
          <w:rFonts w:eastAsia="Arial"/>
        </w:rPr>
        <w:t>(norme NF EN 13670/CN)</w:t>
      </w:r>
    </w:p>
    <w:p w14:paraId="3C01A202" w14:textId="4AC7D3BE" w:rsidR="00441832" w:rsidRPr="0049513D" w:rsidRDefault="00441832" w:rsidP="0049513D">
      <w:pPr>
        <w:pStyle w:val="Corpsdetexte"/>
        <w:rPr>
          <w:rFonts w:eastAsia="Arial"/>
        </w:rPr>
      </w:pPr>
      <w:r w:rsidRPr="0049513D">
        <w:rPr>
          <w:rFonts w:eastAsia="Arial"/>
        </w:rPr>
        <w:t xml:space="preserve">L’organisation de la qualité, la mise en œuvre des bétons, la fourniture et la mise en œuvre des aciers (passifs et actifs) et l'exécution des étaiements et des </w:t>
      </w:r>
      <w:r w:rsidR="00451E74">
        <w:rPr>
          <w:rFonts w:eastAsia="Arial"/>
        </w:rPr>
        <w:t>parements horizontaux et verticaux, hors d’eau et sous fluvial,</w:t>
      </w:r>
      <w:r w:rsidRPr="0049513D">
        <w:rPr>
          <w:rFonts w:eastAsia="Arial"/>
        </w:rPr>
        <w:t xml:space="preserve"> de l’ouvrage doivent respecter les exigences définies par la norme NF EN 13670/CN. Pour l'application de ces normes, pour toutes les parties constitutives de l'ouvrage :</w:t>
      </w:r>
    </w:p>
    <w:p w14:paraId="25B0F5A1" w14:textId="32A20F4B" w:rsidR="00B414C3" w:rsidRPr="0049513D" w:rsidRDefault="00B414C3" w:rsidP="000030FD">
      <w:pPr>
        <w:pStyle w:val="Corpsdetexte"/>
        <w:numPr>
          <w:ilvl w:val="0"/>
          <w:numId w:val="12"/>
        </w:numPr>
        <w:ind w:left="1134"/>
        <w:rPr>
          <w:rFonts w:eastAsia="Arial"/>
        </w:rPr>
      </w:pPr>
      <w:r w:rsidRPr="0049513D">
        <w:rPr>
          <w:rFonts w:eastAsia="Arial"/>
        </w:rPr>
        <w:t>la classe d'exécution à retenir est la classe 3, conformément au 4.3.1 du fascicule 65,</w:t>
      </w:r>
    </w:p>
    <w:p w14:paraId="10CBDF3B" w14:textId="1728746D" w:rsidR="00820CAE" w:rsidRDefault="00441832" w:rsidP="000030FD">
      <w:pPr>
        <w:pStyle w:val="Corpsdetexte"/>
        <w:numPr>
          <w:ilvl w:val="0"/>
          <w:numId w:val="12"/>
        </w:numPr>
        <w:ind w:left="1134"/>
        <w:rPr>
          <w:rFonts w:eastAsia="Arial"/>
        </w:rPr>
      </w:pPr>
      <w:r w:rsidRPr="0049513D">
        <w:rPr>
          <w:rFonts w:eastAsia="Arial"/>
        </w:rPr>
        <w:t>la classe de tolérance à retenir au sens du 10.1 est la classe 1.</w:t>
      </w:r>
    </w:p>
    <w:p w14:paraId="783FA7AE" w14:textId="2F8F3EA6" w:rsidR="00441832" w:rsidRDefault="00441832" w:rsidP="2F0235C0">
      <w:pPr>
        <w:pStyle w:val="Titre3"/>
      </w:pPr>
      <w:r w:rsidRPr="00AE6E1A">
        <w:fldChar w:fldCharType="begin"/>
      </w:r>
      <w:r w:rsidRPr="00AE6E1A">
        <w:instrText xml:space="preserve"> AUTONUMLGL </w:instrText>
      </w:r>
      <w:bookmarkStart w:id="15" w:name="_Toc178954026"/>
      <w:r w:rsidRPr="00AE6E1A">
        <w:fldChar w:fldCharType="end"/>
      </w:r>
      <w:r w:rsidR="00DA70E0">
        <w:t xml:space="preserve"> </w:t>
      </w:r>
      <w:r w:rsidR="0031392B" w:rsidRPr="00AE6E1A">
        <w:t>Du</w:t>
      </w:r>
      <w:r w:rsidR="00600434" w:rsidRPr="00AE6E1A">
        <w:t>r</w:t>
      </w:r>
      <w:r w:rsidR="002B5205" w:rsidRPr="00AE6E1A">
        <w:t>ées</w:t>
      </w:r>
      <w:r w:rsidR="0031392B" w:rsidRPr="00AE6E1A">
        <w:t xml:space="preserve"> de vie, de service et d’utilisation de projet</w:t>
      </w:r>
      <w:bookmarkEnd w:id="15"/>
    </w:p>
    <w:p w14:paraId="25D327F8" w14:textId="164B0A3D" w:rsidR="00917A62" w:rsidRPr="00B612B8" w:rsidRDefault="00917A62" w:rsidP="00917A62">
      <w:pPr>
        <w:rPr>
          <w:rFonts w:ascii="Arial" w:hAnsi="Arial" w:cs="Arial"/>
        </w:rPr>
      </w:pPr>
      <w:r w:rsidRPr="00B612B8">
        <w:rPr>
          <w:rFonts w:ascii="Arial" w:hAnsi="Arial" w:cs="Arial"/>
        </w:rPr>
        <w:t>La durée d’utilisation du projet est définie suivant l’article 1.5.2.8 et du tableau 2.1 de l’article 2.3 de la norme NF EN 1990.</w:t>
      </w:r>
    </w:p>
    <w:p w14:paraId="30B12472" w14:textId="77777777" w:rsidR="00917A62" w:rsidRPr="00B612B8" w:rsidRDefault="00917A62" w:rsidP="00917A62">
      <w:pPr>
        <w:rPr>
          <w:rFonts w:ascii="Arial" w:hAnsi="Arial" w:cs="Arial"/>
        </w:rPr>
      </w:pPr>
    </w:p>
    <w:p w14:paraId="16CFEA9B" w14:textId="333E6554" w:rsidR="00917A62" w:rsidRPr="002A0679" w:rsidRDefault="00917A62" w:rsidP="00917A62">
      <w:r w:rsidRPr="00B612B8">
        <w:rPr>
          <w:rFonts w:ascii="Arial" w:hAnsi="Arial" w:cs="Arial"/>
        </w:rPr>
        <w:t xml:space="preserve">Le projet se trouve dans la catégorie </w:t>
      </w:r>
      <w:r w:rsidR="00E1116F">
        <w:rPr>
          <w:rFonts w:ascii="Arial" w:hAnsi="Arial" w:cs="Arial"/>
        </w:rPr>
        <w:t xml:space="preserve">de durée d’utilisation de projet </w:t>
      </w:r>
      <w:r w:rsidRPr="00B612B8">
        <w:rPr>
          <w:rFonts w:ascii="Arial" w:hAnsi="Arial" w:cs="Arial"/>
        </w:rPr>
        <w:t xml:space="preserve">4 de ce tableau, </w:t>
      </w:r>
      <w:r w:rsidR="00FE5168">
        <w:rPr>
          <w:rFonts w:ascii="Arial" w:hAnsi="Arial" w:cs="Arial"/>
        </w:rPr>
        <w:t xml:space="preserve">soit </w:t>
      </w:r>
      <w:r w:rsidRPr="00B612B8">
        <w:rPr>
          <w:rFonts w:ascii="Arial" w:hAnsi="Arial" w:cs="Arial"/>
        </w:rPr>
        <w:t xml:space="preserve">une durée </w:t>
      </w:r>
      <w:r w:rsidR="00E1116F">
        <w:rPr>
          <w:rFonts w:ascii="Arial" w:hAnsi="Arial" w:cs="Arial"/>
        </w:rPr>
        <w:t xml:space="preserve">indicative </w:t>
      </w:r>
      <w:r w:rsidRPr="00B612B8">
        <w:rPr>
          <w:rFonts w:ascii="Arial" w:hAnsi="Arial" w:cs="Arial"/>
        </w:rPr>
        <w:t>d’utilisation de projet de 50 an</w:t>
      </w:r>
      <w:r w:rsidR="00E1116F">
        <w:rPr>
          <w:rFonts w:ascii="Arial" w:hAnsi="Arial" w:cs="Arial"/>
        </w:rPr>
        <w:t>nées</w:t>
      </w:r>
      <w:r w:rsidRPr="00B612B8">
        <w:rPr>
          <w:rFonts w:ascii="Arial" w:hAnsi="Arial" w:cs="Arial"/>
        </w:rPr>
        <w:t>.</w:t>
      </w:r>
    </w:p>
    <w:p w14:paraId="27E58EA5" w14:textId="25633641" w:rsidR="00015B10" w:rsidRPr="00FE5168" w:rsidRDefault="00015B10" w:rsidP="00A677DB">
      <w:pPr>
        <w:pStyle w:val="Titre3"/>
      </w:pPr>
      <w:r w:rsidRPr="00FE5168">
        <w:fldChar w:fldCharType="begin"/>
      </w:r>
      <w:r w:rsidRPr="007956ED">
        <w:instrText xml:space="preserve"> AUTONUMLGL </w:instrText>
      </w:r>
      <w:bookmarkStart w:id="16" w:name="_Toc178954027"/>
      <w:r w:rsidRPr="00FE5168">
        <w:fldChar w:fldCharType="end"/>
      </w:r>
      <w:r w:rsidR="00DA70E0">
        <w:t xml:space="preserve"> </w:t>
      </w:r>
      <w:r w:rsidRPr="00FE5168">
        <w:t>Aspect Architectural</w:t>
      </w:r>
      <w:bookmarkEnd w:id="16"/>
    </w:p>
    <w:p w14:paraId="28EC5A43" w14:textId="1F56255F" w:rsidR="005D7141" w:rsidRPr="00DF42DB" w:rsidRDefault="00A5260E" w:rsidP="0049513D">
      <w:pPr>
        <w:pStyle w:val="Corpsdetexte"/>
        <w:rPr>
          <w:color w:val="000000" w:themeColor="text1"/>
        </w:rPr>
      </w:pPr>
      <w:r w:rsidRPr="00DF42DB">
        <w:rPr>
          <w:color w:val="000000" w:themeColor="text1"/>
        </w:rPr>
        <w:t xml:space="preserve">Certains </w:t>
      </w:r>
      <w:r w:rsidR="00917605" w:rsidRPr="00DF42DB">
        <w:rPr>
          <w:color w:val="000000" w:themeColor="text1"/>
        </w:rPr>
        <w:t>ports</w:t>
      </w:r>
      <w:r w:rsidRPr="00DF42DB">
        <w:rPr>
          <w:color w:val="000000" w:themeColor="text1"/>
        </w:rPr>
        <w:t xml:space="preserve"> dépendent du zonage ABF, imposant certaines dispositions architecturales. </w:t>
      </w:r>
    </w:p>
    <w:p w14:paraId="50C4F2E1" w14:textId="74191F65" w:rsidR="0041694C" w:rsidRDefault="0041694C" w:rsidP="0049513D">
      <w:pPr>
        <w:pStyle w:val="Corpsdetexte"/>
        <w:rPr>
          <w:color w:val="000000" w:themeColor="text1"/>
        </w:rPr>
      </w:pPr>
      <w:r w:rsidRPr="006A3FBB">
        <w:t xml:space="preserve">Le site se situe dans le périmètre de protection de monuments historiques. </w:t>
      </w:r>
      <w:r w:rsidR="00DF42DB" w:rsidRPr="006A3FBB">
        <w:t>Néanmoins, dans la mesure où les travaux consistent en la remise en état à l’identique du quai, l</w:t>
      </w:r>
      <w:r w:rsidRPr="006A3FBB">
        <w:t xml:space="preserve">e projet </w:t>
      </w:r>
      <w:r w:rsidR="00DF42DB" w:rsidRPr="006A3FBB">
        <w:t xml:space="preserve">ne </w:t>
      </w:r>
      <w:r w:rsidRPr="006A3FBB">
        <w:t xml:space="preserve">sera </w:t>
      </w:r>
      <w:r w:rsidR="00DF42DB" w:rsidRPr="006A3FBB">
        <w:t xml:space="preserve">pas </w:t>
      </w:r>
      <w:r w:rsidRPr="006A3FBB">
        <w:t>soumis à l’avis de l’architecte des bâtiments de France.</w:t>
      </w:r>
    </w:p>
    <w:p w14:paraId="21A0956F" w14:textId="3F6171F8" w:rsidR="005D7141" w:rsidRDefault="00A5260E" w:rsidP="0049513D">
      <w:pPr>
        <w:pStyle w:val="Corpsdetexte"/>
        <w:rPr>
          <w:color w:val="000000" w:themeColor="text1"/>
          <w:lang w:val="fr-FR"/>
        </w:rPr>
      </w:pPr>
      <w:r w:rsidRPr="005D7141">
        <w:rPr>
          <w:color w:val="000000" w:themeColor="text1"/>
        </w:rPr>
        <w:t xml:space="preserve">Le </w:t>
      </w:r>
      <w:r w:rsidR="00BF2FDB" w:rsidRPr="00F87BA5">
        <w:rPr>
          <w:color w:val="000000" w:themeColor="text1"/>
          <w:lang w:val="fr-FR"/>
        </w:rPr>
        <w:t>p</w:t>
      </w:r>
      <w:r w:rsidR="00A52041" w:rsidRPr="005D7141">
        <w:rPr>
          <w:color w:val="000000" w:themeColor="text1"/>
          <w:lang w:val="fr-FR"/>
        </w:rPr>
        <w:t xml:space="preserve">ort de </w:t>
      </w:r>
      <w:r w:rsidR="005D7141">
        <w:rPr>
          <w:color w:val="000000" w:themeColor="text1"/>
          <w:lang w:val="fr-FR"/>
        </w:rPr>
        <w:t>la Gare</w:t>
      </w:r>
      <w:r w:rsidR="00A52041" w:rsidRPr="005D7141">
        <w:rPr>
          <w:color w:val="000000" w:themeColor="text1"/>
          <w:lang w:val="fr-FR"/>
        </w:rPr>
        <w:t xml:space="preserve"> </w:t>
      </w:r>
      <w:r w:rsidR="005D7141">
        <w:rPr>
          <w:color w:val="000000" w:themeColor="text1"/>
          <w:lang w:val="fr-FR"/>
        </w:rPr>
        <w:t>se situe en zone verte UV, qui regroupe des espaces qui sont consacrés aux sports, aux activités récréatives ou culturelles, à la détente ou aux loisirs des citadins.</w:t>
      </w:r>
    </w:p>
    <w:p w14:paraId="074E9BE2" w14:textId="6A252E2F" w:rsidR="007F028D" w:rsidRPr="00A317E1" w:rsidRDefault="004C0985" w:rsidP="00591725">
      <w:pPr>
        <w:pStyle w:val="Titre2"/>
      </w:pPr>
      <w:bookmarkStart w:id="17" w:name="_Toc59708023"/>
      <w:bookmarkStart w:id="18" w:name="_Toc178954028"/>
      <w:r w:rsidRPr="00A317E1">
        <w:t xml:space="preserve">ARTICLE </w:t>
      </w:r>
      <w:r w:rsidRPr="00A317E1">
        <w:fldChar w:fldCharType="begin"/>
      </w:r>
      <w:r w:rsidRPr="00A317E1">
        <w:instrText xml:space="preserve"> AUTONUMLGL  </w:instrText>
      </w:r>
      <w:r w:rsidRPr="00A317E1">
        <w:fldChar w:fldCharType="end"/>
      </w:r>
      <w:r w:rsidR="00DA70E0">
        <w:t xml:space="preserve"> </w:t>
      </w:r>
      <w:r w:rsidR="003475AE" w:rsidRPr="00A317E1">
        <w:t>DONNEES CONCERNANT L</w:t>
      </w:r>
      <w:r w:rsidR="00AE0357" w:rsidRPr="00A317E1">
        <w:t>ES</w:t>
      </w:r>
      <w:r w:rsidR="00B3694F" w:rsidRPr="00A317E1">
        <w:t xml:space="preserve"> </w:t>
      </w:r>
      <w:r w:rsidR="003475AE" w:rsidRPr="00A317E1">
        <w:t>OUVRAGE</w:t>
      </w:r>
      <w:r w:rsidR="00AE0357" w:rsidRPr="00A317E1">
        <w:t>S</w:t>
      </w:r>
      <w:r w:rsidR="003475AE" w:rsidRPr="00A317E1">
        <w:t xml:space="preserve"> EXISTANT</w:t>
      </w:r>
      <w:r w:rsidR="00B3694F" w:rsidRPr="00A317E1">
        <w:t>S</w:t>
      </w:r>
      <w:r w:rsidR="00AE0357" w:rsidRPr="00A317E1">
        <w:t xml:space="preserve"> OU A REALISER</w:t>
      </w:r>
      <w:bookmarkEnd w:id="17"/>
      <w:bookmarkEnd w:id="18"/>
    </w:p>
    <w:p w14:paraId="473DB144" w14:textId="2F69A15C" w:rsidR="00591725" w:rsidRPr="00A677DB" w:rsidRDefault="00591725" w:rsidP="00A677DB">
      <w:pPr>
        <w:pStyle w:val="Titre3"/>
      </w:pPr>
      <w:r w:rsidRPr="00A677DB">
        <w:fldChar w:fldCharType="begin"/>
      </w:r>
      <w:r w:rsidRPr="00A677DB">
        <w:instrText xml:space="preserve"> AUTONUMLGL </w:instrText>
      </w:r>
      <w:bookmarkStart w:id="19" w:name="_Toc178954029"/>
      <w:r w:rsidRPr="00A677DB">
        <w:fldChar w:fldCharType="end"/>
      </w:r>
      <w:bookmarkStart w:id="20" w:name="_Toc25154718"/>
      <w:r w:rsidR="00DA70E0">
        <w:t xml:space="preserve"> </w:t>
      </w:r>
      <w:r w:rsidRPr="00A677DB">
        <w:t>Système de nivellement</w:t>
      </w:r>
      <w:bookmarkEnd w:id="19"/>
      <w:bookmarkEnd w:id="20"/>
    </w:p>
    <w:p w14:paraId="24C65AB1" w14:textId="77777777" w:rsidR="00591725" w:rsidRPr="00591725" w:rsidRDefault="00591725" w:rsidP="00591725">
      <w:pPr>
        <w:pStyle w:val="Corpsdetexte"/>
        <w:rPr>
          <w:rFonts w:eastAsia="Arial"/>
        </w:rPr>
      </w:pPr>
      <w:r w:rsidRPr="00591725">
        <w:rPr>
          <w:rFonts w:eastAsia="Arial"/>
        </w:rPr>
        <w:t>Toutes les cotes sont exprimées dans l'actuel système de nivellement général de la France NGF, dit normal ou IGN 69.</w:t>
      </w:r>
    </w:p>
    <w:p w14:paraId="6891FBBC" w14:textId="77777777" w:rsidR="00591725" w:rsidRPr="00591725" w:rsidRDefault="00591725" w:rsidP="00591725">
      <w:pPr>
        <w:pStyle w:val="Corpsdetexte"/>
        <w:rPr>
          <w:rFonts w:eastAsia="Arial"/>
        </w:rPr>
      </w:pPr>
      <w:r w:rsidRPr="00591725">
        <w:rPr>
          <w:rFonts w:eastAsia="Arial"/>
        </w:rPr>
        <w:t xml:space="preserve">Pour passer du système normal au système </w:t>
      </w:r>
      <w:proofErr w:type="spellStart"/>
      <w:r w:rsidRPr="00591725">
        <w:rPr>
          <w:rFonts w:eastAsia="Arial"/>
        </w:rPr>
        <w:t>orthométrique</w:t>
      </w:r>
      <w:proofErr w:type="spellEnd"/>
      <w:r w:rsidRPr="00591725">
        <w:rPr>
          <w:rFonts w:eastAsia="Arial"/>
        </w:rPr>
        <w:t xml:space="preserve"> (ou Lallemand), il convient de retrancher 0,33 m aux cotes de niveau NGF.</w:t>
      </w:r>
    </w:p>
    <w:p w14:paraId="077E4BCE" w14:textId="02600990" w:rsidR="00591725" w:rsidRPr="00591725" w:rsidRDefault="00591725" w:rsidP="00591725">
      <w:pPr>
        <w:pStyle w:val="Titre3"/>
      </w:pPr>
      <w:r w:rsidRPr="00AE6E1A">
        <w:lastRenderedPageBreak/>
        <w:fldChar w:fldCharType="begin"/>
      </w:r>
      <w:r w:rsidRPr="00AE6E1A">
        <w:instrText xml:space="preserve"> AUTONUMLGL </w:instrText>
      </w:r>
      <w:bookmarkStart w:id="21" w:name="_Toc178954030"/>
      <w:r w:rsidRPr="00AE6E1A">
        <w:fldChar w:fldCharType="end"/>
      </w:r>
      <w:r w:rsidR="00DA70E0">
        <w:t xml:space="preserve"> </w:t>
      </w:r>
      <w:r w:rsidR="00231B2C">
        <w:t>Régime Hydraulique</w:t>
      </w:r>
      <w:bookmarkEnd w:id="21"/>
    </w:p>
    <w:p w14:paraId="3887B1D5" w14:textId="3E90C4A2" w:rsidR="00591725" w:rsidRPr="00D33B64" w:rsidRDefault="00591725" w:rsidP="000030FD">
      <w:pPr>
        <w:pStyle w:val="Corpsdetexte"/>
        <w:numPr>
          <w:ilvl w:val="0"/>
          <w:numId w:val="40"/>
        </w:numPr>
        <w:ind w:left="1134"/>
        <w:rPr>
          <w:rFonts w:eastAsia="Arial"/>
        </w:rPr>
      </w:pPr>
      <w:r w:rsidRPr="00D33B64">
        <w:rPr>
          <w:rFonts w:eastAsia="Arial"/>
        </w:rPr>
        <w:t>Retenue normale</w:t>
      </w:r>
      <w:r w:rsidRPr="00D33B64">
        <w:rPr>
          <w:rFonts w:eastAsia="Arial"/>
          <w:lang w:val="fr-FR"/>
        </w:rPr>
        <w:t xml:space="preserve"> </w:t>
      </w:r>
      <w:r w:rsidRPr="00D33B64">
        <w:rPr>
          <w:rFonts w:eastAsia="Arial"/>
        </w:rPr>
        <w:t>RN = 26,72 NGF</w:t>
      </w:r>
    </w:p>
    <w:p w14:paraId="48BE09AD" w14:textId="57C44431" w:rsidR="00591725" w:rsidRPr="00D33B64" w:rsidRDefault="00591725" w:rsidP="000030FD">
      <w:pPr>
        <w:pStyle w:val="Corpsdetexte"/>
        <w:numPr>
          <w:ilvl w:val="0"/>
          <w:numId w:val="40"/>
        </w:numPr>
        <w:ind w:left="1134"/>
        <w:rPr>
          <w:rFonts w:eastAsia="Arial"/>
        </w:rPr>
      </w:pPr>
      <w:r w:rsidRPr="00D33B64">
        <w:rPr>
          <w:rFonts w:eastAsia="Arial"/>
        </w:rPr>
        <w:t>Plus hautes eaux navigables</w:t>
      </w:r>
      <w:r w:rsidRPr="00D33B64">
        <w:rPr>
          <w:rFonts w:eastAsia="Arial"/>
          <w:lang w:val="fr-FR"/>
        </w:rPr>
        <w:t xml:space="preserve"> </w:t>
      </w:r>
      <w:r w:rsidRPr="00D33B64">
        <w:rPr>
          <w:rFonts w:eastAsia="Arial"/>
        </w:rPr>
        <w:t>PHEN = 30,</w:t>
      </w:r>
      <w:r w:rsidR="005D7141">
        <w:rPr>
          <w:rFonts w:eastAsia="Arial"/>
        </w:rPr>
        <w:t>27</w:t>
      </w:r>
      <w:r w:rsidRPr="00D33B64">
        <w:rPr>
          <w:rFonts w:eastAsia="Arial"/>
        </w:rPr>
        <w:t xml:space="preserve"> </w:t>
      </w:r>
      <w:r w:rsidR="00D33B64" w:rsidRPr="00D33B64">
        <w:rPr>
          <w:rFonts w:eastAsia="Arial"/>
          <w:lang w:val="fr-FR"/>
        </w:rPr>
        <w:t>à 30,37 NGF</w:t>
      </w:r>
    </w:p>
    <w:p w14:paraId="3D860EC2" w14:textId="6C10B387" w:rsidR="00591725" w:rsidRPr="00D33B64" w:rsidRDefault="00591725" w:rsidP="000030FD">
      <w:pPr>
        <w:pStyle w:val="Corpsdetexte"/>
        <w:numPr>
          <w:ilvl w:val="0"/>
          <w:numId w:val="40"/>
        </w:numPr>
        <w:ind w:left="1134"/>
        <w:rPr>
          <w:rFonts w:eastAsia="Arial"/>
        </w:rPr>
      </w:pPr>
      <w:r w:rsidRPr="00D33B64">
        <w:rPr>
          <w:rFonts w:eastAsia="Arial"/>
        </w:rPr>
        <w:t>Crue de 1910</w:t>
      </w:r>
      <w:r w:rsidRPr="00D33B64">
        <w:rPr>
          <w:rFonts w:eastAsia="Arial"/>
          <w:lang w:val="fr-FR"/>
        </w:rPr>
        <w:t xml:space="preserve"> </w:t>
      </w:r>
      <w:r w:rsidRPr="00D33B64">
        <w:rPr>
          <w:rFonts w:eastAsia="Arial"/>
        </w:rPr>
        <w:t>PHEC = 3</w:t>
      </w:r>
      <w:r w:rsidR="005D7141">
        <w:rPr>
          <w:rFonts w:eastAsia="Arial"/>
        </w:rPr>
        <w:t>4</w:t>
      </w:r>
      <w:r w:rsidRPr="00D33B64">
        <w:rPr>
          <w:rFonts w:eastAsia="Arial"/>
        </w:rPr>
        <w:t>,</w:t>
      </w:r>
      <w:r w:rsidR="005D7141">
        <w:rPr>
          <w:rFonts w:eastAsia="Arial"/>
        </w:rPr>
        <w:t>80 à 34,94</w:t>
      </w:r>
      <w:r w:rsidRPr="00D33B64">
        <w:rPr>
          <w:rFonts w:eastAsia="Arial"/>
        </w:rPr>
        <w:t xml:space="preserve"> NGF</w:t>
      </w:r>
    </w:p>
    <w:p w14:paraId="5AF10B4E" w14:textId="57E8A207" w:rsidR="00591725" w:rsidRPr="00591725" w:rsidRDefault="00591725" w:rsidP="00591725">
      <w:pPr>
        <w:pStyle w:val="Corpsdetexte"/>
        <w:rPr>
          <w:rFonts w:eastAsia="Arial"/>
        </w:rPr>
      </w:pPr>
      <w:r w:rsidRPr="00591725">
        <w:rPr>
          <w:rFonts w:eastAsia="Arial"/>
        </w:rPr>
        <w:t>Les travaux prévus au-dessus du niveau d'eau le sont pour une cote de Seine</w:t>
      </w:r>
      <w:r w:rsidR="00917605">
        <w:rPr>
          <w:rFonts w:eastAsia="Arial"/>
          <w:lang w:val="fr-FR"/>
        </w:rPr>
        <w:t xml:space="preserve"> supérieure</w:t>
      </w:r>
      <w:r w:rsidRPr="00591725">
        <w:rPr>
          <w:rFonts w:eastAsia="Arial"/>
        </w:rPr>
        <w:t xml:space="preserve"> à la retenue normale (RN 26,72 NGF). Les travaux réputés sous l'eau </w:t>
      </w:r>
      <w:r w:rsidR="00A317E1">
        <w:rPr>
          <w:rFonts w:eastAsia="Arial"/>
          <w:lang w:val="fr-FR"/>
        </w:rPr>
        <w:t xml:space="preserve">le </w:t>
      </w:r>
      <w:r w:rsidRPr="00591725">
        <w:rPr>
          <w:rFonts w:eastAsia="Arial"/>
        </w:rPr>
        <w:t>sont pour une cote inférieure à la RN.</w:t>
      </w:r>
    </w:p>
    <w:p w14:paraId="132EC5B3" w14:textId="395B8333" w:rsidR="00591725" w:rsidRPr="00A677DB" w:rsidRDefault="00591725" w:rsidP="00A677DB">
      <w:pPr>
        <w:pStyle w:val="Titre3"/>
      </w:pPr>
      <w:r w:rsidRPr="00A677DB">
        <w:fldChar w:fldCharType="begin"/>
      </w:r>
      <w:r w:rsidRPr="00A677DB">
        <w:instrText xml:space="preserve"> AUTONUMLGL </w:instrText>
      </w:r>
      <w:bookmarkStart w:id="22" w:name="_Toc178954031"/>
      <w:r w:rsidRPr="00A677DB">
        <w:fldChar w:fldCharType="end"/>
      </w:r>
      <w:r w:rsidR="00DA70E0">
        <w:t xml:space="preserve"> </w:t>
      </w:r>
      <w:r w:rsidR="00231B2C" w:rsidRPr="00A677DB">
        <w:t>Description sommaire de l’ouvrage</w:t>
      </w:r>
      <w:bookmarkEnd w:id="22"/>
    </w:p>
    <w:p w14:paraId="2C35CE5A" w14:textId="68BB811D" w:rsidR="00591725" w:rsidRDefault="00591725" w:rsidP="004076A1">
      <w:pPr>
        <w:pStyle w:val="Titre4"/>
      </w:pPr>
      <w:r w:rsidRPr="00CA05F4">
        <w:t>Situation</w:t>
      </w:r>
    </w:p>
    <w:p w14:paraId="356EF926" w14:textId="29759771" w:rsidR="001707C1" w:rsidRPr="005D7141" w:rsidRDefault="001707C1" w:rsidP="001707C1">
      <w:pPr>
        <w:pStyle w:val="Corpsdetexte"/>
        <w:rPr>
          <w:rFonts w:eastAsia="Arial"/>
        </w:rPr>
      </w:pPr>
      <w:r w:rsidRPr="005D7141">
        <w:rPr>
          <w:rFonts w:eastAsia="Arial"/>
        </w:rPr>
        <w:t xml:space="preserve">Le port de </w:t>
      </w:r>
      <w:r>
        <w:rPr>
          <w:rFonts w:eastAsia="Arial"/>
        </w:rPr>
        <w:t>la Gare</w:t>
      </w:r>
      <w:r w:rsidRPr="005D7141">
        <w:rPr>
          <w:rFonts w:eastAsia="Arial"/>
        </w:rPr>
        <w:t xml:space="preserve"> </w:t>
      </w:r>
      <w:r w:rsidR="000E1FE1">
        <w:rPr>
          <w:rFonts w:eastAsia="Arial"/>
        </w:rPr>
        <w:t xml:space="preserve">est situé dans le 13ème arrondissement, et </w:t>
      </w:r>
      <w:r w:rsidRPr="005D7141">
        <w:rPr>
          <w:rFonts w:eastAsia="Arial"/>
        </w:rPr>
        <w:t xml:space="preserve">s’étend en rive gauche de la Seine sur </w:t>
      </w:r>
      <w:r w:rsidR="000E1FE1">
        <w:rPr>
          <w:rFonts w:eastAsia="Arial"/>
        </w:rPr>
        <w:t xml:space="preserve">environ </w:t>
      </w:r>
      <w:r w:rsidRPr="005D7141">
        <w:rPr>
          <w:rFonts w:eastAsia="Arial"/>
        </w:rPr>
        <w:t>7</w:t>
      </w:r>
      <w:r>
        <w:rPr>
          <w:rFonts w:eastAsia="Arial"/>
        </w:rPr>
        <w:t>3</w:t>
      </w:r>
      <w:r w:rsidRPr="005D7141">
        <w:rPr>
          <w:rFonts w:eastAsia="Arial"/>
        </w:rPr>
        <w:t xml:space="preserve">5 m </w:t>
      </w:r>
      <w:r w:rsidR="000E1FE1">
        <w:rPr>
          <w:rFonts w:eastAsia="Arial"/>
        </w:rPr>
        <w:t>depuis le</w:t>
      </w:r>
      <w:r w:rsidRPr="005D7141">
        <w:rPr>
          <w:rFonts w:eastAsia="Arial"/>
        </w:rPr>
        <w:t xml:space="preserve"> pont </w:t>
      </w:r>
      <w:r>
        <w:rPr>
          <w:rFonts w:eastAsia="Arial"/>
        </w:rPr>
        <w:t>de Tolbiac</w:t>
      </w:r>
      <w:r w:rsidRPr="005D7141">
        <w:rPr>
          <w:rFonts w:eastAsia="Arial"/>
        </w:rPr>
        <w:t xml:space="preserve"> à l’amont </w:t>
      </w:r>
      <w:r w:rsidR="000E1FE1">
        <w:rPr>
          <w:rFonts w:eastAsia="Arial"/>
        </w:rPr>
        <w:t xml:space="preserve">jusqu’au pont </w:t>
      </w:r>
      <w:r w:rsidR="000E1FE1" w:rsidRPr="005D7141">
        <w:rPr>
          <w:rFonts w:eastAsia="Arial"/>
        </w:rPr>
        <w:t xml:space="preserve">de </w:t>
      </w:r>
      <w:r w:rsidR="000E1FE1">
        <w:rPr>
          <w:rFonts w:eastAsia="Arial"/>
        </w:rPr>
        <w:t>Bercy</w:t>
      </w:r>
      <w:r w:rsidR="000E1FE1" w:rsidRPr="005D7141">
        <w:rPr>
          <w:rFonts w:eastAsia="Arial"/>
        </w:rPr>
        <w:t xml:space="preserve"> à l’aval</w:t>
      </w:r>
      <w:r w:rsidRPr="005D7141">
        <w:rPr>
          <w:rFonts w:eastAsia="Arial"/>
        </w:rPr>
        <w:t>.</w:t>
      </w:r>
    </w:p>
    <w:p w14:paraId="25FD09AB" w14:textId="77777777" w:rsidR="001707C1" w:rsidRPr="00591725" w:rsidRDefault="001707C1" w:rsidP="00591725">
      <w:pPr>
        <w:rPr>
          <w:rFonts w:ascii="Arial" w:eastAsia="Arial" w:hAnsi="Arial"/>
          <w:iCs/>
          <w:szCs w:val="22"/>
          <w:lang w:val="x-none" w:eastAsia="x-none"/>
        </w:rPr>
      </w:pPr>
    </w:p>
    <w:p w14:paraId="678A5E16" w14:textId="64A2372C" w:rsidR="00591725" w:rsidRPr="00CA05F4" w:rsidRDefault="005D7141" w:rsidP="008D493F">
      <w:pPr>
        <w:jc w:val="center"/>
      </w:pPr>
      <w:r w:rsidRPr="005D7141">
        <w:rPr>
          <w:noProof/>
        </w:rPr>
        <w:drawing>
          <wp:inline distT="0" distB="0" distL="0" distR="0" wp14:anchorId="0D6C0107" wp14:editId="76FE6947">
            <wp:extent cx="5758815" cy="3381103"/>
            <wp:effectExtent l="0" t="0" r="0" b="0"/>
            <wp:docPr id="765827371" name="Image 1" descr="Une image contenant texte, Plan,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7371" name="Image 1" descr="Une image contenant texte, Plan, diagramme, carte&#10;&#10;Description générée automatiquement"/>
                    <pic:cNvPicPr/>
                  </pic:nvPicPr>
                  <pic:blipFill rotWithShape="1">
                    <a:blip r:embed="rId13"/>
                    <a:srcRect t="9910" b="4286"/>
                    <a:stretch/>
                  </pic:blipFill>
                  <pic:spPr bwMode="auto">
                    <a:xfrm>
                      <a:off x="0" y="0"/>
                      <a:ext cx="5760000" cy="3381799"/>
                    </a:xfrm>
                    <a:prstGeom prst="rect">
                      <a:avLst/>
                    </a:prstGeom>
                    <a:ln>
                      <a:noFill/>
                    </a:ln>
                    <a:extLst>
                      <a:ext uri="{53640926-AAD7-44D8-BBD7-CCE9431645EC}">
                        <a14:shadowObscured xmlns:a14="http://schemas.microsoft.com/office/drawing/2010/main"/>
                      </a:ext>
                    </a:extLst>
                  </pic:spPr>
                </pic:pic>
              </a:graphicData>
            </a:graphic>
          </wp:inline>
        </w:drawing>
      </w:r>
    </w:p>
    <w:p w14:paraId="424862D6" w14:textId="10F025E2" w:rsidR="00591725" w:rsidRPr="00CA05F4" w:rsidRDefault="00591725" w:rsidP="001707C1">
      <w:pPr>
        <w:pStyle w:val="Lgende"/>
        <w:jc w:val="center"/>
      </w:pPr>
      <w:bookmarkStart w:id="23" w:name="_Ref25133271"/>
      <w:r w:rsidRPr="00CA05F4">
        <w:t xml:space="preserve">Figure </w:t>
      </w:r>
      <w:r>
        <w:fldChar w:fldCharType="begin"/>
      </w:r>
      <w:r>
        <w:instrText xml:space="preserve"> SEQ Figure \* ARABIC </w:instrText>
      </w:r>
      <w:r>
        <w:fldChar w:fldCharType="separate"/>
      </w:r>
      <w:r w:rsidR="00C54823">
        <w:rPr>
          <w:noProof/>
        </w:rPr>
        <w:t>1</w:t>
      </w:r>
      <w:r>
        <w:rPr>
          <w:noProof/>
        </w:rPr>
        <w:fldChar w:fldCharType="end"/>
      </w:r>
      <w:bookmarkEnd w:id="23"/>
      <w:r w:rsidRPr="00CA05F4">
        <w:t xml:space="preserve">: Vue en plan du port de </w:t>
      </w:r>
      <w:r w:rsidR="005D7141">
        <w:t>la Gare</w:t>
      </w:r>
    </w:p>
    <w:p w14:paraId="2C336663" w14:textId="0D7E1C7C" w:rsidR="00DD2DB9" w:rsidRDefault="00DD2DB9" w:rsidP="00DD2DB9">
      <w:pPr>
        <w:pStyle w:val="Titre4"/>
      </w:pPr>
      <w:r>
        <w:t>Activité</w:t>
      </w:r>
    </w:p>
    <w:p w14:paraId="2320F70D" w14:textId="235BAF39" w:rsidR="000E1FE1" w:rsidRPr="00DF42DB" w:rsidRDefault="000E1FE1" w:rsidP="000E1FE1">
      <w:pPr>
        <w:rPr>
          <w:rFonts w:ascii="Arial" w:hAnsi="Arial" w:cs="Arial"/>
          <w:lang w:eastAsia="en-US"/>
        </w:rPr>
      </w:pPr>
      <w:r w:rsidRPr="00DF42DB">
        <w:rPr>
          <w:rFonts w:ascii="Arial" w:hAnsi="Arial" w:cs="Arial"/>
          <w:lang w:eastAsia="en-US"/>
        </w:rPr>
        <w:t xml:space="preserve">Le Port de la Gare est un port de loisirs (zone d’escale pour les bateaux de transport à voyageurs et de promenade piétonne). Ce site est principalement utilisé à des activités touristiques. </w:t>
      </w:r>
    </w:p>
    <w:p w14:paraId="7DB4FB7D" w14:textId="77777777" w:rsidR="000E1FE1" w:rsidRPr="000E1FE1" w:rsidRDefault="000E1FE1" w:rsidP="000E1FE1">
      <w:pPr>
        <w:pStyle w:val="Normalalina"/>
      </w:pPr>
    </w:p>
    <w:p w14:paraId="33D20857" w14:textId="4A704996" w:rsidR="00DD2DB9" w:rsidRDefault="00DD2DB9" w:rsidP="00DD2DB9">
      <w:pPr>
        <w:jc w:val="center"/>
        <w:rPr>
          <w:rFonts w:ascii="Arial" w:eastAsia="Arial" w:hAnsi="Arial" w:cs="Arial"/>
          <w:iCs/>
          <w:szCs w:val="22"/>
          <w:lang w:val="x-none" w:eastAsia="x-none"/>
        </w:rPr>
      </w:pPr>
      <w:r>
        <w:rPr>
          <w:noProof/>
        </w:rPr>
        <w:drawing>
          <wp:inline distT="0" distB="0" distL="0" distR="0" wp14:anchorId="50C3E804" wp14:editId="4DAC3654">
            <wp:extent cx="5760000" cy="1345190"/>
            <wp:effectExtent l="0" t="0" r="0" b="7620"/>
            <wp:docPr id="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Une image contenant texte, capture d’écran&#10;&#10;Description générée automatiquement"/>
                    <pic:cNvPicPr>
                      <a:picLocks noChangeAspect="1"/>
                    </pic:cNvPicPr>
                  </pic:nvPicPr>
                  <pic:blipFill>
                    <a:blip r:embed="rId14"/>
                    <a:stretch>
                      <a:fillRect/>
                    </a:stretch>
                  </pic:blipFill>
                  <pic:spPr>
                    <a:xfrm>
                      <a:off x="0" y="0"/>
                      <a:ext cx="5760000" cy="1345190"/>
                    </a:xfrm>
                    <a:prstGeom prst="rect">
                      <a:avLst/>
                    </a:prstGeom>
                  </pic:spPr>
                </pic:pic>
              </a:graphicData>
            </a:graphic>
          </wp:inline>
        </w:drawing>
      </w:r>
    </w:p>
    <w:p w14:paraId="224EFEC7" w14:textId="0F5DE57E" w:rsidR="00DD2DB9" w:rsidRPr="000E1FE1" w:rsidRDefault="00DD2DB9" w:rsidP="000E1FE1">
      <w:pPr>
        <w:pStyle w:val="Lgende"/>
        <w:jc w:val="center"/>
      </w:pPr>
      <w:r w:rsidRPr="00CA05F4">
        <w:t xml:space="preserve">Figure </w:t>
      </w:r>
      <w:r>
        <w:fldChar w:fldCharType="begin"/>
      </w:r>
      <w:r>
        <w:instrText xml:space="preserve"> SEQ Figure \* ARABIC </w:instrText>
      </w:r>
      <w:r>
        <w:fldChar w:fldCharType="separate"/>
      </w:r>
      <w:r>
        <w:rPr>
          <w:noProof/>
        </w:rPr>
        <w:t>2</w:t>
      </w:r>
      <w:r>
        <w:rPr>
          <w:noProof/>
        </w:rPr>
        <w:fldChar w:fldCharType="end"/>
      </w:r>
      <w:r w:rsidRPr="00CA05F4">
        <w:t xml:space="preserve">: </w:t>
      </w:r>
      <w:r>
        <w:t>Exploitation</w:t>
      </w:r>
      <w:r w:rsidRPr="00CA05F4">
        <w:t xml:space="preserve"> du port de </w:t>
      </w:r>
      <w:r>
        <w:t>la Gare</w:t>
      </w:r>
    </w:p>
    <w:tbl>
      <w:tblPr>
        <w:tblStyle w:val="Grilledutableau"/>
        <w:tblpPr w:leftFromText="141" w:rightFromText="141" w:vertAnchor="text" w:horzAnchor="margin" w:tblpY="3"/>
        <w:tblW w:w="9776" w:type="dxa"/>
        <w:shd w:val="clear" w:color="auto" w:fill="D9D9D9" w:themeFill="background1" w:themeFillShade="D9"/>
        <w:tblLook w:val="04A0" w:firstRow="1" w:lastRow="0" w:firstColumn="1" w:lastColumn="0" w:noHBand="0" w:noVBand="1"/>
      </w:tblPr>
      <w:tblGrid>
        <w:gridCol w:w="9776"/>
      </w:tblGrid>
      <w:tr w:rsidR="00DD2DB9" w:rsidRPr="00591725" w14:paraId="3CC5676F" w14:textId="77777777" w:rsidTr="000C624C">
        <w:trPr>
          <w:trHeight w:val="1264"/>
        </w:trPr>
        <w:tc>
          <w:tcPr>
            <w:tcW w:w="9776" w:type="dxa"/>
            <w:shd w:val="clear" w:color="auto" w:fill="D9D9D9" w:themeFill="background1" w:themeFillShade="D9"/>
          </w:tcPr>
          <w:p w14:paraId="7F495EC3" w14:textId="77777777" w:rsidR="00DD2DB9" w:rsidRPr="00591725" w:rsidRDefault="00DD2DB9" w:rsidP="000C624C">
            <w:pPr>
              <w:spacing w:before="240"/>
              <w:rPr>
                <w:rFonts w:ascii="Arial" w:eastAsia="Arial" w:hAnsi="Arial"/>
                <w:iCs/>
                <w:szCs w:val="22"/>
                <w:lang w:val="x-none" w:eastAsia="x-none"/>
              </w:rPr>
            </w:pPr>
            <w:r w:rsidRPr="00591725">
              <w:rPr>
                <w:rFonts w:ascii="Arial" w:eastAsia="Arial" w:hAnsi="Arial"/>
                <w:b/>
                <w:iCs/>
                <w:szCs w:val="22"/>
                <w:u w:val="single"/>
                <w:lang w:val="x-none" w:eastAsia="x-none"/>
              </w:rPr>
              <w:t>Note importante</w:t>
            </w:r>
            <w:r w:rsidRPr="00591725">
              <w:rPr>
                <w:rFonts w:ascii="Arial" w:eastAsia="Arial" w:hAnsi="Arial"/>
                <w:iCs/>
                <w:szCs w:val="22"/>
                <w:lang w:val="x-none" w:eastAsia="x-none"/>
              </w:rPr>
              <w:t xml:space="preserve"> : Il n’est pas prévu d’arrêt de l’exploitation des établissements présents le long du linéaire. Les travaux devront tenir compte de cette contrainte afin d’entraver le moins possible ces activités . De même, l’ensemble du port continuera d’être exploité et ouvert au public durant l’exécution des travaux.</w:t>
            </w:r>
          </w:p>
        </w:tc>
      </w:tr>
    </w:tbl>
    <w:p w14:paraId="742D7421" w14:textId="77777777" w:rsidR="00DD2DB9" w:rsidRDefault="00DD2DB9">
      <w:pPr>
        <w:widowControl/>
        <w:autoSpaceDE/>
        <w:autoSpaceDN/>
        <w:adjustRightInd/>
        <w:jc w:val="left"/>
        <w:rPr>
          <w:rFonts w:ascii="Arial" w:hAnsi="Arial"/>
          <w:b/>
          <w:bCs/>
          <w:sz w:val="22"/>
          <w:szCs w:val="22"/>
        </w:rPr>
      </w:pPr>
      <w:r>
        <w:br w:type="page"/>
      </w:r>
    </w:p>
    <w:p w14:paraId="436170FE" w14:textId="088868E9" w:rsidR="00DD2DB9" w:rsidRDefault="00DD2DB9" w:rsidP="00DD2DB9">
      <w:pPr>
        <w:pStyle w:val="Titre4"/>
      </w:pPr>
      <w:r>
        <w:lastRenderedPageBreak/>
        <w:t>Structure</w:t>
      </w:r>
    </w:p>
    <w:p w14:paraId="22C73D76" w14:textId="3013D576" w:rsidR="001707C1" w:rsidRPr="001707C1" w:rsidRDefault="001707C1" w:rsidP="001707C1">
      <w:pPr>
        <w:rPr>
          <w:rFonts w:ascii="Arial" w:eastAsia="Arial" w:hAnsi="Arial" w:cs="Arial"/>
          <w:iCs/>
          <w:szCs w:val="22"/>
          <w:lang w:val="x-none" w:eastAsia="x-none"/>
        </w:rPr>
      </w:pPr>
      <w:r w:rsidRPr="001707C1">
        <w:rPr>
          <w:rFonts w:ascii="Arial" w:eastAsia="Arial" w:hAnsi="Arial" w:cs="Arial"/>
          <w:iCs/>
          <w:szCs w:val="22"/>
          <w:lang w:val="x-none" w:eastAsia="x-none"/>
        </w:rPr>
        <w:t>Ce port se subdivise de l’aval vers l’amont en 2 zones présentant des constitutions structurelles différente</w:t>
      </w:r>
      <w:r w:rsidR="000E1FE1">
        <w:rPr>
          <w:rFonts w:ascii="Arial" w:eastAsia="Arial" w:hAnsi="Arial" w:cs="Arial"/>
          <w:iCs/>
          <w:szCs w:val="22"/>
          <w:lang w:val="x-none" w:eastAsia="x-none"/>
        </w:rPr>
        <w:t>s</w:t>
      </w:r>
      <w:r w:rsidRPr="001707C1">
        <w:rPr>
          <w:rFonts w:ascii="Arial" w:eastAsia="Arial" w:hAnsi="Arial" w:cs="Arial"/>
          <w:iCs/>
          <w:szCs w:val="22"/>
          <w:lang w:val="x-none" w:eastAsia="x-none"/>
        </w:rPr>
        <w:t>.</w:t>
      </w:r>
      <w:r w:rsidRPr="001707C1">
        <w:rPr>
          <w:rFonts w:ascii="Arial" w:eastAsia="Arial" w:hAnsi="Arial" w:cs="Arial"/>
          <w:iCs/>
          <w:szCs w:val="22"/>
          <w:lang w:val="x-none" w:eastAsia="x-none"/>
        </w:rPr>
        <w:fldChar w:fldCharType="begin"/>
      </w:r>
      <w:r w:rsidRPr="001707C1">
        <w:rPr>
          <w:rFonts w:ascii="Arial" w:eastAsia="Arial" w:hAnsi="Arial" w:cs="Arial"/>
          <w:iCs/>
          <w:szCs w:val="22"/>
          <w:lang w:val="x-none" w:eastAsia="x-none"/>
        </w:rPr>
        <w:instrText xml:space="preserve"> REF _Ref165985752 \h </w:instrText>
      </w:r>
      <w:r>
        <w:rPr>
          <w:rFonts w:ascii="Arial" w:eastAsia="Arial" w:hAnsi="Arial" w:cs="Arial"/>
          <w:iCs/>
          <w:szCs w:val="22"/>
          <w:lang w:val="x-none" w:eastAsia="x-none"/>
        </w:rPr>
        <w:instrText xml:space="preserve"> \* MERGEFORMAT </w:instrText>
      </w:r>
      <w:r w:rsidRPr="001707C1">
        <w:rPr>
          <w:rFonts w:ascii="Arial" w:eastAsia="Arial" w:hAnsi="Arial" w:cs="Arial"/>
          <w:iCs/>
          <w:szCs w:val="22"/>
          <w:lang w:val="x-none" w:eastAsia="x-none"/>
        </w:rPr>
      </w:r>
      <w:r w:rsidR="001C590B">
        <w:rPr>
          <w:rFonts w:ascii="Arial" w:eastAsia="Arial" w:hAnsi="Arial" w:cs="Arial"/>
          <w:iCs/>
          <w:szCs w:val="22"/>
          <w:lang w:val="x-none" w:eastAsia="x-none"/>
        </w:rPr>
        <w:fldChar w:fldCharType="separate"/>
      </w:r>
      <w:r w:rsidRPr="001707C1">
        <w:rPr>
          <w:rFonts w:ascii="Arial" w:eastAsia="Arial" w:hAnsi="Arial" w:cs="Arial"/>
          <w:iCs/>
          <w:szCs w:val="22"/>
          <w:lang w:val="x-none" w:eastAsia="x-none"/>
        </w:rPr>
        <w:fldChar w:fldCharType="end"/>
      </w:r>
    </w:p>
    <w:p w14:paraId="0DDC5EC6" w14:textId="77777777" w:rsidR="001707C1" w:rsidRDefault="001707C1" w:rsidP="001707C1">
      <w:pPr>
        <w:pStyle w:val="Corpsdetexte"/>
      </w:pPr>
    </w:p>
    <w:p w14:paraId="3C86097C" w14:textId="192AEE0A" w:rsidR="00C54823" w:rsidRDefault="008D493F" w:rsidP="008D493F">
      <w:pPr>
        <w:keepNext/>
        <w:ind w:left="357" w:hanging="357"/>
        <w:jc w:val="center"/>
      </w:pPr>
      <w:r w:rsidRPr="008D493F">
        <w:rPr>
          <w:noProof/>
        </w:rPr>
        <w:drawing>
          <wp:inline distT="0" distB="0" distL="0" distR="0" wp14:anchorId="1EFAB600" wp14:editId="15A142C9">
            <wp:extent cx="2880000" cy="2959641"/>
            <wp:effectExtent l="0" t="0" r="0" b="0"/>
            <wp:docPr id="2091205589" name="Image 1" descr="Une image contenant carte, capture d’écran, Photographie aérienne, Voie de transpo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05589" name="Image 1" descr="Une image contenant carte, capture d’écran, Photographie aérienne, Voie de transport&#10;&#10;Description générée automatiquement"/>
                    <pic:cNvPicPr/>
                  </pic:nvPicPr>
                  <pic:blipFill>
                    <a:blip r:embed="rId15"/>
                    <a:stretch>
                      <a:fillRect/>
                    </a:stretch>
                  </pic:blipFill>
                  <pic:spPr>
                    <a:xfrm>
                      <a:off x="0" y="0"/>
                      <a:ext cx="2880000" cy="2959641"/>
                    </a:xfrm>
                    <a:prstGeom prst="rect">
                      <a:avLst/>
                    </a:prstGeom>
                  </pic:spPr>
                </pic:pic>
              </a:graphicData>
            </a:graphic>
          </wp:inline>
        </w:drawing>
      </w:r>
    </w:p>
    <w:p w14:paraId="7D26C065" w14:textId="3E9EE2E6" w:rsidR="00C54823" w:rsidRDefault="00C54823" w:rsidP="008D493F">
      <w:pPr>
        <w:pStyle w:val="Lgende"/>
        <w:jc w:val="center"/>
      </w:pPr>
      <w:bookmarkStart w:id="24" w:name="_Ref165985768"/>
      <w:bookmarkStart w:id="25" w:name="_Ref165985752"/>
      <w:r>
        <w:t xml:space="preserve">Figure </w:t>
      </w:r>
      <w:r>
        <w:fldChar w:fldCharType="begin"/>
      </w:r>
      <w:r>
        <w:instrText xml:space="preserve"> SEQ Figure \* ARABIC </w:instrText>
      </w:r>
      <w:r>
        <w:fldChar w:fldCharType="separate"/>
      </w:r>
      <w:r w:rsidR="00DD2DB9">
        <w:rPr>
          <w:noProof/>
        </w:rPr>
        <w:t>3</w:t>
      </w:r>
      <w:r>
        <w:fldChar w:fldCharType="end"/>
      </w:r>
      <w:bookmarkEnd w:id="24"/>
      <w:r>
        <w:t xml:space="preserve"> : Plan des zones structurelles du port de </w:t>
      </w:r>
      <w:bookmarkEnd w:id="25"/>
      <w:r w:rsidR="001707C1">
        <w:t>la Gare</w:t>
      </w:r>
    </w:p>
    <w:p w14:paraId="17E977CB" w14:textId="77777777" w:rsidR="00897195" w:rsidRPr="00897195" w:rsidRDefault="00897195" w:rsidP="00897195">
      <w:pPr>
        <w:pStyle w:val="Corpsdetexte"/>
      </w:pPr>
    </w:p>
    <w:p w14:paraId="53A1DB68" w14:textId="67C0072D" w:rsidR="00A24F54" w:rsidRPr="00897195" w:rsidRDefault="00A24F54" w:rsidP="00F1794A">
      <w:pPr>
        <w:spacing w:after="160" w:line="259" w:lineRule="auto"/>
        <w:ind w:left="360" w:hanging="360"/>
        <w:rPr>
          <w:rFonts w:ascii="Arial" w:hAnsi="Arial" w:cs="Arial"/>
          <w:b/>
          <w:i/>
          <w:u w:val="single"/>
        </w:rPr>
      </w:pPr>
      <w:bookmarkStart w:id="26" w:name="_Toc444189773"/>
      <w:bookmarkStart w:id="27" w:name="_Toc449104337"/>
      <w:r w:rsidRPr="00897195">
        <w:rPr>
          <w:rFonts w:ascii="Arial" w:hAnsi="Arial" w:cs="Arial"/>
          <w:b/>
          <w:i/>
          <w:u w:val="single"/>
        </w:rPr>
        <w:t xml:space="preserve">Zone 1 </w:t>
      </w:r>
      <w:r w:rsidR="00897195">
        <w:rPr>
          <w:rFonts w:ascii="Arial" w:hAnsi="Arial" w:cs="Arial"/>
          <w:b/>
          <w:i/>
          <w:u w:val="single"/>
        </w:rPr>
        <w:t>-</w:t>
      </w:r>
      <w:r w:rsidRPr="00897195">
        <w:rPr>
          <w:rFonts w:ascii="Arial" w:hAnsi="Arial" w:cs="Arial"/>
          <w:b/>
          <w:i/>
          <w:u w:val="single"/>
        </w:rPr>
        <w:t xml:space="preserve"> </w:t>
      </w:r>
      <w:bookmarkEnd w:id="26"/>
      <w:bookmarkEnd w:id="27"/>
      <w:r w:rsidR="00897195" w:rsidRPr="00897195">
        <w:rPr>
          <w:rFonts w:ascii="Arial" w:hAnsi="Arial" w:cs="Arial"/>
          <w:b/>
          <w:i/>
          <w:u w:val="single"/>
        </w:rPr>
        <w:t xml:space="preserve">PM0 à PM70 </w:t>
      </w:r>
      <w:r w:rsidR="00897195">
        <w:rPr>
          <w:rFonts w:ascii="Arial" w:hAnsi="Arial" w:cs="Arial"/>
          <w:b/>
          <w:i/>
          <w:u w:val="single"/>
        </w:rPr>
        <w:t>-</w:t>
      </w:r>
      <w:r w:rsidR="00897195" w:rsidRPr="00897195">
        <w:rPr>
          <w:rFonts w:ascii="Arial" w:hAnsi="Arial" w:cs="Arial"/>
          <w:b/>
          <w:i/>
          <w:u w:val="single"/>
        </w:rPr>
        <w:t xml:space="preserve"> Perré</w:t>
      </w:r>
      <w:r w:rsidRPr="00897195">
        <w:rPr>
          <w:rFonts w:ascii="Arial" w:hAnsi="Arial" w:cs="Arial"/>
          <w:b/>
          <w:i/>
          <w:u w:val="single"/>
        </w:rPr>
        <w:t xml:space="preserve"> </w:t>
      </w:r>
      <w:r w:rsidR="000E1FE1">
        <w:rPr>
          <w:rFonts w:ascii="Arial" w:hAnsi="Arial" w:cs="Arial"/>
          <w:b/>
          <w:i/>
          <w:u w:val="single"/>
        </w:rPr>
        <w:t xml:space="preserve">incliné </w:t>
      </w:r>
      <w:r w:rsidRPr="00897195">
        <w:rPr>
          <w:rFonts w:ascii="Arial" w:hAnsi="Arial" w:cs="Arial"/>
          <w:b/>
          <w:i/>
          <w:u w:val="single"/>
        </w:rPr>
        <w:t xml:space="preserve">maçonné </w:t>
      </w:r>
      <w:r w:rsidR="00897195" w:rsidRPr="00897195">
        <w:rPr>
          <w:rFonts w:ascii="Arial" w:hAnsi="Arial" w:cs="Arial"/>
          <w:b/>
          <w:i/>
          <w:u w:val="single"/>
        </w:rPr>
        <w:t>fondé sur palplanches avec enrochement en pied</w:t>
      </w:r>
    </w:p>
    <w:p w14:paraId="56E4EDB7" w14:textId="59774011" w:rsidR="00897195" w:rsidRPr="00897195" w:rsidRDefault="00897195" w:rsidP="00897195">
      <w:pPr>
        <w:rPr>
          <w:rFonts w:ascii="Arial" w:eastAsia="Arial" w:hAnsi="Arial"/>
          <w:iCs/>
          <w:szCs w:val="22"/>
          <w:lang w:val="x-none" w:eastAsia="x-none"/>
        </w:rPr>
      </w:pPr>
      <w:r w:rsidRPr="00897195">
        <w:rPr>
          <w:rFonts w:ascii="Arial" w:eastAsia="Arial" w:hAnsi="Arial"/>
          <w:iCs/>
          <w:szCs w:val="22"/>
          <w:lang w:val="x-none" w:eastAsia="x-none"/>
        </w:rPr>
        <w:t>Sur cette zone le quai du port de la Gare est composé d’un perré maçonné surmonté d’une pierre de couronnement. La zone de batillage est protégée par une plaque béton préfabriqué</w:t>
      </w:r>
      <w:r w:rsidR="005A3890">
        <w:rPr>
          <w:rFonts w:ascii="Arial" w:eastAsia="Arial" w:hAnsi="Arial"/>
          <w:iCs/>
          <w:szCs w:val="22"/>
          <w:lang w:val="x-none" w:eastAsia="x-none"/>
        </w:rPr>
        <w:t>e</w:t>
      </w:r>
      <w:r w:rsidRPr="00897195">
        <w:rPr>
          <w:rFonts w:ascii="Arial" w:eastAsia="Arial" w:hAnsi="Arial"/>
          <w:iCs/>
          <w:szCs w:val="22"/>
          <w:lang w:val="x-none" w:eastAsia="x-none"/>
        </w:rPr>
        <w:t>.</w:t>
      </w:r>
    </w:p>
    <w:p w14:paraId="0B9B46DA" w14:textId="77777777" w:rsidR="00897195" w:rsidRDefault="00897195" w:rsidP="00897195">
      <w:pPr>
        <w:rPr>
          <w:rFonts w:ascii="Arial" w:eastAsia="Arial" w:hAnsi="Arial"/>
          <w:iCs/>
          <w:szCs w:val="22"/>
          <w:lang w:val="x-none" w:eastAsia="x-none"/>
        </w:rPr>
      </w:pPr>
    </w:p>
    <w:p w14:paraId="679583B6" w14:textId="5C1ACF9B" w:rsidR="00897195" w:rsidRDefault="00897195" w:rsidP="00897195">
      <w:pPr>
        <w:rPr>
          <w:rFonts w:ascii="Arial" w:eastAsia="Arial" w:hAnsi="Arial"/>
          <w:iCs/>
          <w:szCs w:val="22"/>
          <w:lang w:val="x-none" w:eastAsia="x-none"/>
        </w:rPr>
      </w:pPr>
      <w:r w:rsidRPr="00897195">
        <w:rPr>
          <w:rFonts w:ascii="Arial" w:eastAsia="Arial" w:hAnsi="Arial"/>
          <w:iCs/>
          <w:szCs w:val="22"/>
          <w:lang w:val="x-none" w:eastAsia="x-none"/>
        </w:rPr>
        <w:t>Ce perré est fondé sur un rideau de palplanches, devant lequel sont déposés des enrochements.</w:t>
      </w:r>
    </w:p>
    <w:p w14:paraId="1204C93B" w14:textId="77777777" w:rsidR="00897195" w:rsidRDefault="00897195" w:rsidP="00897195">
      <w:pPr>
        <w:rPr>
          <w:rFonts w:ascii="Arial" w:eastAsia="Arial" w:hAnsi="Arial"/>
          <w:iCs/>
          <w:szCs w:val="22"/>
          <w:lang w:val="x-none" w:eastAsia="x-none"/>
        </w:rPr>
      </w:pPr>
    </w:p>
    <w:p w14:paraId="1897C1BE" w14:textId="021AEEC0" w:rsidR="00A24F54" w:rsidRDefault="00414E09" w:rsidP="00A24F54">
      <w:pPr>
        <w:keepNext/>
        <w:jc w:val="center"/>
      </w:pPr>
      <w:r w:rsidRPr="00414E09">
        <w:rPr>
          <w:noProof/>
        </w:rPr>
        <w:drawing>
          <wp:inline distT="0" distB="0" distL="0" distR="0" wp14:anchorId="5E45FFB5" wp14:editId="3077317D">
            <wp:extent cx="5760000" cy="2547296"/>
            <wp:effectExtent l="0" t="0" r="0" b="5715"/>
            <wp:docPr id="1877575857" name="Image 1" descr="Une image contenant texte, diagramm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5857" name="Image 1" descr="Une image contenant texte, diagramme, Police, capture d’écran&#10;&#10;Description générée automatiquement"/>
                    <pic:cNvPicPr/>
                  </pic:nvPicPr>
                  <pic:blipFill rotWithShape="1">
                    <a:blip r:embed="rId16"/>
                    <a:srcRect l="5513" t="35088" r="9546" b="11780"/>
                    <a:stretch/>
                  </pic:blipFill>
                  <pic:spPr bwMode="auto">
                    <a:xfrm>
                      <a:off x="0" y="0"/>
                      <a:ext cx="5760000" cy="2547296"/>
                    </a:xfrm>
                    <a:prstGeom prst="rect">
                      <a:avLst/>
                    </a:prstGeom>
                    <a:ln>
                      <a:noFill/>
                    </a:ln>
                    <a:extLst>
                      <a:ext uri="{53640926-AAD7-44D8-BBD7-CCE9431645EC}">
                        <a14:shadowObscured xmlns:a14="http://schemas.microsoft.com/office/drawing/2010/main"/>
                      </a:ext>
                    </a:extLst>
                  </pic:spPr>
                </pic:pic>
              </a:graphicData>
            </a:graphic>
          </wp:inline>
        </w:drawing>
      </w:r>
    </w:p>
    <w:p w14:paraId="10F0436F" w14:textId="2EA0CACC" w:rsidR="00A24F54" w:rsidRPr="00B737A1" w:rsidRDefault="00A24F54" w:rsidP="00A24F54">
      <w:pPr>
        <w:pStyle w:val="Lgende"/>
        <w:jc w:val="center"/>
        <w:rPr>
          <w:rFonts w:cs="Arial"/>
          <w:sz w:val="20"/>
        </w:rPr>
      </w:pPr>
      <w:r>
        <w:t xml:space="preserve">Figure </w:t>
      </w:r>
      <w:r>
        <w:fldChar w:fldCharType="begin"/>
      </w:r>
      <w:r>
        <w:instrText xml:space="preserve"> SEQ Figure \* ARABIC </w:instrText>
      </w:r>
      <w:r>
        <w:fldChar w:fldCharType="separate"/>
      </w:r>
      <w:r w:rsidR="00DD2DB9">
        <w:rPr>
          <w:noProof/>
        </w:rPr>
        <w:t>3</w:t>
      </w:r>
      <w:r>
        <w:rPr>
          <w:noProof/>
        </w:rPr>
        <w:fldChar w:fldCharType="end"/>
      </w:r>
      <w:r>
        <w:t xml:space="preserve"> : Coupe </w:t>
      </w:r>
      <w:r w:rsidR="00897195">
        <w:t>du perré au niveau du</w:t>
      </w:r>
      <w:r>
        <w:t xml:space="preserve"> PM </w:t>
      </w:r>
      <w:r w:rsidR="00414E09">
        <w:t>30</w:t>
      </w:r>
    </w:p>
    <w:p w14:paraId="7AFA413A" w14:textId="7397B545" w:rsidR="00A24F54" w:rsidRDefault="00A24F54" w:rsidP="00897195">
      <w:pPr>
        <w:spacing w:after="160" w:line="259" w:lineRule="auto"/>
        <w:ind w:left="360" w:hanging="360"/>
        <w:rPr>
          <w:rFonts w:ascii="Arial" w:hAnsi="Arial" w:cs="Arial"/>
          <w:b/>
          <w:i/>
          <w:u w:val="single"/>
        </w:rPr>
      </w:pPr>
      <w:bookmarkStart w:id="28" w:name="_Toc444189772"/>
      <w:bookmarkStart w:id="29" w:name="_Toc449104338"/>
      <w:bookmarkStart w:id="30" w:name="OLE_LINK77"/>
      <w:bookmarkStart w:id="31" w:name="OLE_LINK78"/>
      <w:r w:rsidRPr="00897195">
        <w:rPr>
          <w:rFonts w:ascii="Arial" w:hAnsi="Arial" w:cs="Arial"/>
          <w:b/>
          <w:i/>
          <w:u w:val="single"/>
        </w:rPr>
        <w:t xml:space="preserve">Zone 2 – </w:t>
      </w:r>
      <w:bookmarkEnd w:id="28"/>
      <w:bookmarkEnd w:id="29"/>
      <w:r w:rsidR="00897195" w:rsidRPr="00897195">
        <w:rPr>
          <w:rFonts w:ascii="Arial" w:hAnsi="Arial" w:cs="Arial"/>
          <w:b/>
          <w:i/>
          <w:u w:val="single"/>
        </w:rPr>
        <w:t xml:space="preserve">PM70 à PM735 - </w:t>
      </w:r>
      <w:r w:rsidRPr="00897195">
        <w:rPr>
          <w:rFonts w:ascii="Arial" w:hAnsi="Arial" w:cs="Arial"/>
          <w:b/>
          <w:i/>
          <w:u w:val="single"/>
        </w:rPr>
        <w:t xml:space="preserve">Quai </w:t>
      </w:r>
      <w:bookmarkEnd w:id="30"/>
      <w:bookmarkEnd w:id="31"/>
      <w:r w:rsidR="000E1FE1">
        <w:rPr>
          <w:rFonts w:ascii="Arial" w:hAnsi="Arial" w:cs="Arial"/>
          <w:b/>
          <w:i/>
          <w:u w:val="single"/>
        </w:rPr>
        <w:t xml:space="preserve">droit </w:t>
      </w:r>
      <w:r w:rsidR="00897195" w:rsidRPr="00897195">
        <w:rPr>
          <w:rFonts w:ascii="Arial" w:hAnsi="Arial" w:cs="Arial"/>
          <w:b/>
          <w:i/>
          <w:u w:val="single"/>
        </w:rPr>
        <w:t>maçonné</w:t>
      </w:r>
    </w:p>
    <w:p w14:paraId="423ECE00" w14:textId="77777777" w:rsidR="005D46FE" w:rsidRPr="00A4036E" w:rsidRDefault="005D46FE" w:rsidP="005D46FE">
      <w:pPr>
        <w:pStyle w:val="Corpsdetexte"/>
        <w:rPr>
          <w:rFonts w:eastAsia="Arial"/>
        </w:rPr>
      </w:pPr>
      <w:r w:rsidRPr="00A4036E">
        <w:rPr>
          <w:rFonts w:eastAsia="Arial"/>
        </w:rPr>
        <w:t xml:space="preserve">Entre les PM70 et 735, un quai droit maçonné surmonté d’une pierre de couronnement est présent. </w:t>
      </w:r>
    </w:p>
    <w:p w14:paraId="7E71B994" w14:textId="77777777" w:rsidR="005D46FE" w:rsidRPr="00A4036E" w:rsidRDefault="005D46FE" w:rsidP="005D46FE">
      <w:pPr>
        <w:pStyle w:val="Corpsdetexte"/>
        <w:rPr>
          <w:rFonts w:eastAsia="Arial"/>
        </w:rPr>
      </w:pPr>
      <w:r w:rsidRPr="00A4036E">
        <w:rPr>
          <w:rFonts w:eastAsia="Arial"/>
        </w:rPr>
        <w:t>En pied du mur maçonné se trouve un redan en béton cyclopéen ainsi que des palplanches bois. La Lierne est ponctuellement noyée dans le béton cyclopéen et disparait en partie amont de la zone soit à partir du PM 580.</w:t>
      </w:r>
    </w:p>
    <w:p w14:paraId="6BE94BF6" w14:textId="77777777" w:rsidR="005D46FE" w:rsidRDefault="005D46FE" w:rsidP="005D46FE">
      <w:pPr>
        <w:pStyle w:val="Corpsdetexte"/>
        <w:rPr>
          <w:rFonts w:eastAsia="Arial"/>
        </w:rPr>
      </w:pPr>
      <w:r w:rsidRPr="00A4036E">
        <w:rPr>
          <w:rFonts w:eastAsia="Arial"/>
        </w:rPr>
        <w:t>Le redan maçonné est recouvert de vase entre les PM 70 et 245. La hauteur de vase est variable et remonte jusqu’à la limite du redan à partir du PM370.</w:t>
      </w:r>
    </w:p>
    <w:p w14:paraId="4EBB5D3C" w14:textId="77777777" w:rsidR="005D46FE" w:rsidRDefault="005D46FE" w:rsidP="005D46FE">
      <w:pPr>
        <w:pStyle w:val="Corpsdetexte"/>
        <w:rPr>
          <w:rFonts w:eastAsia="Arial"/>
        </w:rPr>
      </w:pPr>
    </w:p>
    <w:p w14:paraId="5D267A00" w14:textId="77777777" w:rsidR="00DD2DB9" w:rsidRPr="00864ACA" w:rsidRDefault="00DD2DB9" w:rsidP="00DD2DB9">
      <w:pPr>
        <w:keepNext/>
        <w:jc w:val="center"/>
      </w:pPr>
      <w:r>
        <w:rPr>
          <w:noProof/>
        </w:rPr>
        <w:lastRenderedPageBreak/>
        <w:drawing>
          <wp:inline distT="0" distB="0" distL="0" distR="0" wp14:anchorId="28232D0A" wp14:editId="68BD8A83">
            <wp:extent cx="2859219" cy="2304000"/>
            <wp:effectExtent l="0" t="0" r="0" b="1270"/>
            <wp:docPr id="11" name="Image 1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diagramme, ligne, Police&#10;&#10;Description générée automatiquement"/>
                    <pic:cNvPicPr/>
                  </pic:nvPicPr>
                  <pic:blipFill rotWithShape="1">
                    <a:blip r:embed="rId17"/>
                    <a:srcRect t="16354"/>
                    <a:stretch/>
                  </pic:blipFill>
                  <pic:spPr bwMode="auto">
                    <a:xfrm>
                      <a:off x="0" y="0"/>
                      <a:ext cx="2859219" cy="2304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D9F51EF" wp14:editId="61E5D1A8">
            <wp:extent cx="3102127" cy="2304000"/>
            <wp:effectExtent l="0" t="0" r="3175" b="1270"/>
            <wp:docPr id="12" name="Image 12"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iagramme, capture d’écran, Police&#10;&#10;Description générée automatiquement"/>
                    <pic:cNvPicPr/>
                  </pic:nvPicPr>
                  <pic:blipFill rotWithShape="1">
                    <a:blip r:embed="rId18"/>
                    <a:srcRect t="16588"/>
                    <a:stretch/>
                  </pic:blipFill>
                  <pic:spPr bwMode="auto">
                    <a:xfrm>
                      <a:off x="0" y="0"/>
                      <a:ext cx="3102127" cy="2304000"/>
                    </a:xfrm>
                    <a:prstGeom prst="rect">
                      <a:avLst/>
                    </a:prstGeom>
                    <a:ln>
                      <a:noFill/>
                    </a:ln>
                    <a:extLst>
                      <a:ext uri="{53640926-AAD7-44D8-BBD7-CCE9431645EC}">
                        <a14:shadowObscured xmlns:a14="http://schemas.microsoft.com/office/drawing/2010/main"/>
                      </a:ext>
                    </a:extLst>
                  </pic:spPr>
                </pic:pic>
              </a:graphicData>
            </a:graphic>
          </wp:inline>
        </w:drawing>
      </w:r>
    </w:p>
    <w:p w14:paraId="3B3AB312" w14:textId="634B2C21" w:rsidR="00A24F54" w:rsidRPr="0068260B" w:rsidRDefault="00A24F54" w:rsidP="00A24F54">
      <w:pPr>
        <w:pStyle w:val="Lgende"/>
        <w:jc w:val="center"/>
        <w:rPr>
          <w:rFonts w:ascii="Century Gothic" w:hAnsi="Century Gothic" w:cs="Arial"/>
          <w:i w:val="0"/>
          <w:sz w:val="20"/>
        </w:rPr>
      </w:pPr>
      <w:r>
        <w:t xml:space="preserve">Figure </w:t>
      </w:r>
      <w:r>
        <w:fldChar w:fldCharType="begin"/>
      </w:r>
      <w:r>
        <w:instrText xml:space="preserve"> SEQ Figure \* ARABIC </w:instrText>
      </w:r>
      <w:r>
        <w:fldChar w:fldCharType="separate"/>
      </w:r>
      <w:r w:rsidR="00DD2DB9">
        <w:rPr>
          <w:noProof/>
        </w:rPr>
        <w:t>4</w:t>
      </w:r>
      <w:r>
        <w:rPr>
          <w:noProof/>
        </w:rPr>
        <w:fldChar w:fldCharType="end"/>
      </w:r>
      <w:r>
        <w:t xml:space="preserve"> : Coupe </w:t>
      </w:r>
      <w:r w:rsidR="00DD2DB9">
        <w:t>du q</w:t>
      </w:r>
      <w:r>
        <w:t xml:space="preserve">uai </w:t>
      </w:r>
      <w:r w:rsidR="00DD2DB9">
        <w:t xml:space="preserve">au droit des PM 341 (à gauche) et </w:t>
      </w:r>
      <w:r>
        <w:t>PM4</w:t>
      </w:r>
      <w:r w:rsidR="00DD2DB9">
        <w:t>9</w:t>
      </w:r>
      <w:r>
        <w:t>0</w:t>
      </w:r>
      <w:r w:rsidR="00DD2DB9">
        <w:t>,5 (à droite)</w:t>
      </w:r>
    </w:p>
    <w:p w14:paraId="789B8789" w14:textId="77777777" w:rsidR="00A4036E" w:rsidRDefault="00A4036E" w:rsidP="00A4036E">
      <w:pPr>
        <w:pStyle w:val="Corpsdetexte"/>
        <w:rPr>
          <w:rFonts w:ascii="Times New Roman" w:eastAsia="Arial" w:hAnsi="Times New Roman"/>
        </w:rPr>
      </w:pPr>
    </w:p>
    <w:p w14:paraId="673AE735" w14:textId="5542611D" w:rsidR="00A4036E" w:rsidRDefault="00A4036E" w:rsidP="00A4036E">
      <w:pPr>
        <w:pStyle w:val="Corpsdetexte"/>
      </w:pPr>
      <w:r w:rsidRPr="00A4036E">
        <w:t xml:space="preserve">D’après les coupes d’archives, le quai serait constitué </w:t>
      </w:r>
      <w:r w:rsidR="00104278">
        <w:t>par un mur poids.</w:t>
      </w:r>
    </w:p>
    <w:p w14:paraId="62BC2E95" w14:textId="77777777" w:rsidR="00104278" w:rsidRDefault="00104278" w:rsidP="00A4036E">
      <w:pPr>
        <w:pStyle w:val="Corpsdetexte"/>
      </w:pPr>
    </w:p>
    <w:p w14:paraId="00957519" w14:textId="3E5FB163" w:rsidR="00104278" w:rsidRPr="00A4036E" w:rsidRDefault="00104278" w:rsidP="000030FD">
      <w:pPr>
        <w:pStyle w:val="Corpsdetexte"/>
        <w:numPr>
          <w:ilvl w:val="0"/>
          <w:numId w:val="44"/>
        </w:numPr>
      </w:pPr>
      <w:r w:rsidRPr="00A4036E">
        <w:t>A l’aval, sur une longueur d’environ 340 m</w:t>
      </w:r>
      <w:r>
        <w:t xml:space="preserve"> (soit entre les PM 70 et PM 410 environ)</w:t>
      </w:r>
      <w:r w:rsidRPr="00A4036E">
        <w:t>, d’un mur-poids de 4,33 m de largeur en partie inférieure (coupe CC).</w:t>
      </w:r>
    </w:p>
    <w:p w14:paraId="00B9FEF3" w14:textId="77777777" w:rsidR="00104278" w:rsidRDefault="00104278" w:rsidP="00104278">
      <w:pPr>
        <w:pStyle w:val="Corpsdetexte"/>
      </w:pPr>
    </w:p>
    <w:p w14:paraId="7A7672F6" w14:textId="77777777" w:rsidR="00104278" w:rsidRDefault="00104278" w:rsidP="000030FD">
      <w:pPr>
        <w:pStyle w:val="Corpsdetexte"/>
        <w:ind w:left="1418"/>
      </w:pPr>
      <w:r>
        <w:rPr>
          <w:noProof/>
        </w:rPr>
        <w:drawing>
          <wp:inline distT="0" distB="0" distL="0" distR="0" wp14:anchorId="2D254608" wp14:editId="09FC7966">
            <wp:extent cx="5040000" cy="1721658"/>
            <wp:effectExtent l="0" t="0" r="8255" b="0"/>
            <wp:docPr id="16" name="Image 16" descr="Une image contenant texte, diagramme, Parallèl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diagramme, Parallèle, reçu&#10;&#10;Description générée automatiquement"/>
                    <pic:cNvPicPr/>
                  </pic:nvPicPr>
                  <pic:blipFill rotWithShape="1">
                    <a:blip r:embed="rId19"/>
                    <a:srcRect t="65036"/>
                    <a:stretch/>
                  </pic:blipFill>
                  <pic:spPr bwMode="auto">
                    <a:xfrm>
                      <a:off x="0" y="0"/>
                      <a:ext cx="5040000" cy="1721658"/>
                    </a:xfrm>
                    <a:prstGeom prst="rect">
                      <a:avLst/>
                    </a:prstGeom>
                    <a:ln>
                      <a:noFill/>
                    </a:ln>
                    <a:extLst>
                      <a:ext uri="{53640926-AAD7-44D8-BBD7-CCE9431645EC}">
                        <a14:shadowObscured xmlns:a14="http://schemas.microsoft.com/office/drawing/2010/main"/>
                      </a:ext>
                    </a:extLst>
                  </pic:spPr>
                </pic:pic>
              </a:graphicData>
            </a:graphic>
          </wp:inline>
        </w:drawing>
      </w:r>
    </w:p>
    <w:p w14:paraId="711A25AB" w14:textId="77777777" w:rsidR="00A16645" w:rsidRPr="00A4036E" w:rsidRDefault="00A16645" w:rsidP="00A4036E">
      <w:pPr>
        <w:pStyle w:val="Corpsdetexte"/>
      </w:pPr>
    </w:p>
    <w:p w14:paraId="59C4BF3C" w14:textId="233A8B36" w:rsidR="00A4036E" w:rsidRDefault="00A4036E" w:rsidP="000030FD">
      <w:pPr>
        <w:pStyle w:val="Corpsdetexte"/>
        <w:numPr>
          <w:ilvl w:val="0"/>
          <w:numId w:val="44"/>
        </w:numPr>
      </w:pPr>
      <w:r w:rsidRPr="00A4036E">
        <w:t>A l’amont, sur une longueur d’environ 310 m</w:t>
      </w:r>
      <w:r w:rsidR="00104278">
        <w:t xml:space="preserve"> (soit entre les PM 410 et 720 environ)</w:t>
      </w:r>
      <w:r w:rsidRPr="00A4036E">
        <w:t xml:space="preserve">, d’un mur-poids de 2,45 m </w:t>
      </w:r>
      <w:r w:rsidR="00104278" w:rsidRPr="00A4036E">
        <w:t xml:space="preserve">de largeur </w:t>
      </w:r>
      <w:r w:rsidRPr="00A4036E">
        <w:t>en partie inférieure, reposant sur une base élargie de 5,7 m de largeur (coupes AA et BB)</w:t>
      </w:r>
      <w:r w:rsidR="00A16645">
        <w:t>.</w:t>
      </w:r>
    </w:p>
    <w:p w14:paraId="5F0F567A" w14:textId="77777777" w:rsidR="00A16645" w:rsidRDefault="00A16645" w:rsidP="00A4036E">
      <w:pPr>
        <w:pStyle w:val="Corpsdetexte"/>
      </w:pPr>
    </w:p>
    <w:p w14:paraId="371312BE" w14:textId="5144234A" w:rsidR="00A16645" w:rsidRDefault="00A16645" w:rsidP="000030FD">
      <w:pPr>
        <w:pStyle w:val="Corpsdetexte"/>
        <w:ind w:left="1418"/>
        <w:jc w:val="left"/>
      </w:pPr>
      <w:r>
        <w:rPr>
          <w:noProof/>
        </w:rPr>
        <w:drawing>
          <wp:inline distT="0" distB="0" distL="0" distR="0" wp14:anchorId="3E0AB582" wp14:editId="6BD1F05C">
            <wp:extent cx="5040000" cy="3169144"/>
            <wp:effectExtent l="0" t="0" r="8255" b="0"/>
            <wp:docPr id="970590589" name="Image 970590589" descr="Une image contenant texte, diagramme, Parallèl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0589" name="Image 970590589" descr="Une image contenant texte, diagramme, Parallèle, reçu&#10;&#10;Description générée automatiquement"/>
                    <pic:cNvPicPr/>
                  </pic:nvPicPr>
                  <pic:blipFill rotWithShape="1">
                    <a:blip r:embed="rId19"/>
                    <a:srcRect b="35641"/>
                    <a:stretch/>
                  </pic:blipFill>
                  <pic:spPr bwMode="auto">
                    <a:xfrm>
                      <a:off x="0" y="0"/>
                      <a:ext cx="5040000" cy="3169144"/>
                    </a:xfrm>
                    <a:prstGeom prst="rect">
                      <a:avLst/>
                    </a:prstGeom>
                    <a:ln>
                      <a:noFill/>
                    </a:ln>
                    <a:extLst>
                      <a:ext uri="{53640926-AAD7-44D8-BBD7-CCE9431645EC}">
                        <a14:shadowObscured xmlns:a14="http://schemas.microsoft.com/office/drawing/2010/main"/>
                      </a:ext>
                    </a:extLst>
                  </pic:spPr>
                </pic:pic>
              </a:graphicData>
            </a:graphic>
          </wp:inline>
        </w:drawing>
      </w:r>
    </w:p>
    <w:p w14:paraId="5CF5EC91" w14:textId="77777777" w:rsidR="00A16645" w:rsidRPr="00A4036E" w:rsidRDefault="00A16645" w:rsidP="00A4036E">
      <w:pPr>
        <w:pStyle w:val="Corpsdetexte"/>
      </w:pPr>
    </w:p>
    <w:p w14:paraId="595ED7F3" w14:textId="77777777" w:rsidR="00A16645" w:rsidRDefault="00A16645" w:rsidP="00A4036E">
      <w:pPr>
        <w:pStyle w:val="Corpsdetexte"/>
      </w:pPr>
    </w:p>
    <w:p w14:paraId="64F2AABF" w14:textId="77777777" w:rsidR="00812EF7" w:rsidRDefault="00812EF7" w:rsidP="00104278">
      <w:pPr>
        <w:pStyle w:val="Corpsdetexte"/>
      </w:pPr>
      <w:r>
        <w:t>Remarques :</w:t>
      </w:r>
    </w:p>
    <w:p w14:paraId="0DDB10C4" w14:textId="77777777" w:rsidR="00D31067" w:rsidRDefault="00D31067" w:rsidP="00104278">
      <w:pPr>
        <w:pStyle w:val="Corpsdetexte"/>
      </w:pPr>
    </w:p>
    <w:p w14:paraId="21810749" w14:textId="77777777" w:rsidR="000030FD" w:rsidRDefault="00812EF7" w:rsidP="000030FD">
      <w:pPr>
        <w:pStyle w:val="Corpsdetexte"/>
        <w:numPr>
          <w:ilvl w:val="0"/>
          <w:numId w:val="7"/>
        </w:numPr>
      </w:pPr>
      <w:r>
        <w:t>Au</w:t>
      </w:r>
      <w:r w:rsidR="00104278">
        <w:t xml:space="preserve"> niveau de la coupe BB, la tête d</w:t>
      </w:r>
      <w:r>
        <w:t xml:space="preserve">u </w:t>
      </w:r>
      <w:r w:rsidR="00104278">
        <w:t xml:space="preserve">mur semblait initialement calée à +27.95 (les altitudes figurées sur ce plan sont exprimées dans le système NGF </w:t>
      </w:r>
      <w:proofErr w:type="spellStart"/>
      <w:r w:rsidR="00104278">
        <w:t>orthométrique</w:t>
      </w:r>
      <w:proofErr w:type="spellEnd"/>
      <w:r w:rsidR="00104278">
        <w:t xml:space="preserve">). On suppose que le quai a ensuite été réhaussé avec un mur en « L » en béton armé afin de mettre à niveau le quai avec les PHEN. </w:t>
      </w:r>
    </w:p>
    <w:p w14:paraId="6DF2C735" w14:textId="77777777" w:rsidR="000030FD" w:rsidRDefault="00104278" w:rsidP="000030FD">
      <w:pPr>
        <w:pStyle w:val="Corpsdetexte"/>
        <w:ind w:left="1152"/>
      </w:pPr>
      <w:r>
        <w:t>L’inspection subaquatique réalisée par Torpille en 2019 n’a pas permis de mettre en évidence de liaison particulière entre le mur maçonné et une réhausse en béton armé.</w:t>
      </w:r>
      <w:r w:rsidR="00812EF7" w:rsidRPr="00812EF7">
        <w:t xml:space="preserve"> </w:t>
      </w:r>
      <w:r w:rsidR="00812EF7" w:rsidRPr="00A4036E">
        <w:t>Il conviendra donc d’effectuer, avant les travaux, des investigations complémentaires afin de confirmer la présence de cette éventuelle réhausse.</w:t>
      </w:r>
    </w:p>
    <w:p w14:paraId="3048B954" w14:textId="7CAC02C2" w:rsidR="00104278" w:rsidRDefault="00812EF7" w:rsidP="000030FD">
      <w:pPr>
        <w:pStyle w:val="Corpsdetexte"/>
        <w:ind w:left="1152"/>
      </w:pPr>
      <w:r>
        <w:t xml:space="preserve">D’après les coupes d’archives, le quai de Bercy Aval (situé en face en rive droite) présenterait la même configuration. </w:t>
      </w:r>
      <w:r w:rsidRPr="00375F22">
        <w:rPr>
          <w:u w:val="single"/>
        </w:rPr>
        <w:t xml:space="preserve">À noter qu’une </w:t>
      </w:r>
      <w:r w:rsidR="00104278" w:rsidRPr="00375F22">
        <w:rPr>
          <w:u w:val="single"/>
        </w:rPr>
        <w:t xml:space="preserve">fouille blindée, réalisée </w:t>
      </w:r>
      <w:r w:rsidRPr="00375F22">
        <w:rPr>
          <w:u w:val="single"/>
        </w:rPr>
        <w:t xml:space="preserve">en Mai 2024 </w:t>
      </w:r>
      <w:r w:rsidR="00104278" w:rsidRPr="00375F22">
        <w:rPr>
          <w:u w:val="single"/>
        </w:rPr>
        <w:t>au niveau du quai de Bercy Aval</w:t>
      </w:r>
      <w:r w:rsidRPr="00375F22">
        <w:rPr>
          <w:u w:val="single"/>
        </w:rPr>
        <w:t xml:space="preserve">, </w:t>
      </w:r>
      <w:r w:rsidR="00104278" w:rsidRPr="00375F22">
        <w:rPr>
          <w:u w:val="single"/>
        </w:rPr>
        <w:t xml:space="preserve">a permis de confirmer la présence de </w:t>
      </w:r>
      <w:r w:rsidRPr="00375F22">
        <w:rPr>
          <w:u w:val="single"/>
        </w:rPr>
        <w:t xml:space="preserve">cette </w:t>
      </w:r>
      <w:r w:rsidR="00104278" w:rsidRPr="00375F22">
        <w:rPr>
          <w:u w:val="single"/>
        </w:rPr>
        <w:t>réhausse en béton armé</w:t>
      </w:r>
      <w:r w:rsidR="00104278">
        <w:t>.</w:t>
      </w:r>
    </w:p>
    <w:p w14:paraId="1814CF94" w14:textId="77777777" w:rsidR="00104278" w:rsidRDefault="00104278" w:rsidP="00A4036E">
      <w:pPr>
        <w:pStyle w:val="Corpsdetexte"/>
      </w:pPr>
    </w:p>
    <w:p w14:paraId="6D2DB460" w14:textId="7D948043" w:rsidR="00A4036E" w:rsidRPr="00A4036E" w:rsidRDefault="00A4036E" w:rsidP="000030FD">
      <w:pPr>
        <w:pStyle w:val="Corpsdetexte"/>
        <w:numPr>
          <w:ilvl w:val="0"/>
          <w:numId w:val="7"/>
        </w:numPr>
      </w:pPr>
      <w:r w:rsidRPr="00A4036E">
        <w:t xml:space="preserve">Les relevés d’inspection subaquatique mettent en évidence, en pied de mur maçonné et </w:t>
      </w:r>
      <w:r w:rsidR="00D31067">
        <w:t xml:space="preserve">jusqu’au PM 375 environ, </w:t>
      </w:r>
      <w:r w:rsidRPr="00A4036E">
        <w:t>un redan en béton cyclopéen avec des palplanches et liernes en bois. Ce dispositif pourrait correspondre à une enceinte mise en œuvre pour la création du quai.</w:t>
      </w:r>
    </w:p>
    <w:p w14:paraId="7C4D821C" w14:textId="77777777" w:rsidR="00A4036E" w:rsidRDefault="00A4036E" w:rsidP="00A4036E">
      <w:pPr>
        <w:pStyle w:val="Corpsdetexte"/>
      </w:pPr>
    </w:p>
    <w:p w14:paraId="3EFE77A1" w14:textId="57D1A8A6" w:rsidR="00D31067" w:rsidRPr="00A4036E" w:rsidRDefault="00D31067" w:rsidP="000030FD">
      <w:pPr>
        <w:pStyle w:val="Corpsdetexte"/>
        <w:numPr>
          <w:ilvl w:val="0"/>
          <w:numId w:val="7"/>
        </w:numPr>
      </w:pPr>
      <w:r w:rsidRPr="00A4036E">
        <w:t xml:space="preserve">Les relevés d’inspection subaquatique mettent </w:t>
      </w:r>
      <w:r w:rsidRPr="00D31067">
        <w:rPr>
          <w:u w:val="single"/>
        </w:rPr>
        <w:t>localement</w:t>
      </w:r>
      <w:r>
        <w:t xml:space="preserve"> </w:t>
      </w:r>
      <w:r w:rsidRPr="00A4036E">
        <w:t xml:space="preserve">en évidence, en pied de mur maçonné </w:t>
      </w:r>
      <w:r>
        <w:t>entre les PM 375 et PM 665 environ</w:t>
      </w:r>
      <w:r w:rsidRPr="00A4036E">
        <w:t>, un redan en béton cyclopéen avec des palplanches et liernes en bois. Ce</w:t>
      </w:r>
      <w:r>
        <w:t>s</w:t>
      </w:r>
      <w:r w:rsidRPr="00A4036E">
        <w:t xml:space="preserve"> dispositif</w:t>
      </w:r>
      <w:r>
        <w:t>s</w:t>
      </w:r>
      <w:r w:rsidRPr="00A4036E">
        <w:t xml:space="preserve"> pourrai</w:t>
      </w:r>
      <w:r>
        <w:t>en</w:t>
      </w:r>
      <w:r w:rsidRPr="00A4036E">
        <w:t>t correspondre à des travaux réparatoires ultérieurs.</w:t>
      </w:r>
    </w:p>
    <w:p w14:paraId="37BF9FA0" w14:textId="61571EBD" w:rsidR="006F0E2B" w:rsidRPr="00A677DB" w:rsidRDefault="006F0E2B" w:rsidP="006F0E2B">
      <w:pPr>
        <w:pStyle w:val="Titre3"/>
      </w:pPr>
      <w:r w:rsidRPr="00A677DB">
        <w:fldChar w:fldCharType="begin"/>
      </w:r>
      <w:r w:rsidRPr="00A677DB">
        <w:instrText xml:space="preserve"> AUTONUMLGL </w:instrText>
      </w:r>
      <w:bookmarkStart w:id="32" w:name="_Toc178954032"/>
      <w:r w:rsidRPr="00A677DB">
        <w:fldChar w:fldCharType="end"/>
      </w:r>
      <w:r>
        <w:t xml:space="preserve"> </w:t>
      </w:r>
      <w:r w:rsidRPr="00A677DB">
        <w:t xml:space="preserve">Description </w:t>
      </w:r>
      <w:r>
        <w:t>des désordres</w:t>
      </w:r>
      <w:bookmarkEnd w:id="32"/>
    </w:p>
    <w:p w14:paraId="2145F4B2" w14:textId="44DE3A60" w:rsidR="00390879" w:rsidRDefault="00390879" w:rsidP="00390879">
      <w:pPr>
        <w:rPr>
          <w:rFonts w:ascii="Arial" w:eastAsia="Arial" w:hAnsi="Arial"/>
          <w:iCs/>
          <w:szCs w:val="22"/>
          <w:lang w:val="x-none" w:eastAsia="x-none"/>
        </w:rPr>
      </w:pPr>
      <w:r w:rsidRPr="00DD2DB9">
        <w:rPr>
          <w:rFonts w:ascii="Arial" w:eastAsia="Arial" w:hAnsi="Arial"/>
          <w:iCs/>
          <w:szCs w:val="22"/>
          <w:lang w:val="x-none" w:eastAsia="x-none"/>
        </w:rPr>
        <w:t>Une campagne de reconnaissances subaquatiques a été menée en 20</w:t>
      </w:r>
      <w:r w:rsidR="00E53BAC">
        <w:rPr>
          <w:rFonts w:ascii="Arial" w:eastAsia="Arial" w:hAnsi="Arial"/>
          <w:iCs/>
          <w:szCs w:val="22"/>
          <w:lang w:val="x-none" w:eastAsia="x-none"/>
        </w:rPr>
        <w:t>21</w:t>
      </w:r>
      <w:r w:rsidRPr="00DD2DB9">
        <w:rPr>
          <w:rFonts w:ascii="Arial" w:eastAsia="Arial" w:hAnsi="Arial"/>
          <w:iCs/>
          <w:szCs w:val="22"/>
          <w:lang w:val="x-none" w:eastAsia="x-none"/>
        </w:rPr>
        <w:t>, a fait apparaître différents types de désordre suivant les zones.</w:t>
      </w:r>
    </w:p>
    <w:p w14:paraId="761954B9" w14:textId="77777777" w:rsidR="00730F63" w:rsidRDefault="00730F63" w:rsidP="00390879">
      <w:pPr>
        <w:rPr>
          <w:rFonts w:ascii="Arial" w:eastAsia="Arial" w:hAnsi="Arial"/>
          <w:iCs/>
          <w:szCs w:val="22"/>
          <w:lang w:val="x-none" w:eastAsia="x-none"/>
        </w:rPr>
      </w:pPr>
    </w:p>
    <w:p w14:paraId="3939AC6C" w14:textId="77777777" w:rsidR="00730F63" w:rsidRDefault="00730F63" w:rsidP="00730F63">
      <w:pPr>
        <w:pStyle w:val="Paragraphedeliste"/>
        <w:numPr>
          <w:ilvl w:val="0"/>
          <w:numId w:val="7"/>
        </w:numPr>
        <w:rPr>
          <w:rFonts w:eastAsia="Arial"/>
          <w:iCs/>
          <w:szCs w:val="22"/>
          <w:lang w:val="x-none" w:eastAsia="x-none"/>
        </w:rPr>
      </w:pPr>
      <w:r w:rsidRPr="00730F63">
        <w:rPr>
          <w:rFonts w:eastAsia="Arial"/>
          <w:iCs/>
          <w:szCs w:val="22"/>
          <w:lang w:val="x-none" w:eastAsia="x-none"/>
        </w:rPr>
        <w:t xml:space="preserve">Zone 1 (PM 0 à PM 70) : </w:t>
      </w:r>
    </w:p>
    <w:p w14:paraId="55A77E4F"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Epaufrures et cassures du parement</w:t>
      </w:r>
    </w:p>
    <w:p w14:paraId="1B2DD7B8" w14:textId="33C2DD10" w:rsidR="00730F63" w:rsidRP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Perré effondré</w:t>
      </w:r>
    </w:p>
    <w:p w14:paraId="40B29D39" w14:textId="77777777" w:rsidR="00730F63" w:rsidRDefault="00730F63" w:rsidP="00730F63">
      <w:pPr>
        <w:rPr>
          <w:rFonts w:ascii="Arial" w:eastAsia="Arial" w:hAnsi="Arial"/>
          <w:iCs/>
          <w:szCs w:val="22"/>
          <w:lang w:val="x-none" w:eastAsia="x-none"/>
        </w:rPr>
      </w:pPr>
    </w:p>
    <w:p w14:paraId="3978039B" w14:textId="77777777" w:rsidR="00730F63" w:rsidRDefault="00730F63" w:rsidP="00730F63">
      <w:pPr>
        <w:pStyle w:val="Paragraphedeliste"/>
        <w:numPr>
          <w:ilvl w:val="0"/>
          <w:numId w:val="7"/>
        </w:numPr>
        <w:rPr>
          <w:rFonts w:eastAsia="Arial"/>
          <w:iCs/>
          <w:szCs w:val="22"/>
          <w:lang w:val="x-none" w:eastAsia="x-none"/>
        </w:rPr>
      </w:pPr>
      <w:r w:rsidRPr="00730F63">
        <w:rPr>
          <w:rFonts w:eastAsia="Arial"/>
          <w:iCs/>
          <w:szCs w:val="22"/>
          <w:lang w:val="x-none" w:eastAsia="x-none"/>
        </w:rPr>
        <w:t>Zone 2 (PM 70 à PM 735) :</w:t>
      </w:r>
    </w:p>
    <w:p w14:paraId="5350BF94"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 xml:space="preserve">Déchaussement et </w:t>
      </w:r>
      <w:proofErr w:type="spellStart"/>
      <w:r w:rsidRPr="00730F63">
        <w:rPr>
          <w:rFonts w:eastAsia="Arial"/>
          <w:iCs/>
          <w:szCs w:val="22"/>
          <w:lang w:val="x-none" w:eastAsia="x-none"/>
        </w:rPr>
        <w:t>déjointoiement</w:t>
      </w:r>
      <w:proofErr w:type="spellEnd"/>
      <w:r w:rsidRPr="00730F63">
        <w:rPr>
          <w:rFonts w:eastAsia="Arial"/>
          <w:iCs/>
          <w:szCs w:val="22"/>
          <w:lang w:val="x-none" w:eastAsia="x-none"/>
        </w:rPr>
        <w:t xml:space="preserve"> des pierres de couronnements</w:t>
      </w:r>
    </w:p>
    <w:p w14:paraId="6A9FFD21"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Nécessité de changement d’une partie des pierres de couronnement</w:t>
      </w:r>
    </w:p>
    <w:p w14:paraId="3BA0B721"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 xml:space="preserve">Pierres de chainage cassées ou absentes </w:t>
      </w:r>
    </w:p>
    <w:p w14:paraId="0962A7DE"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Cassures et épaufrures importantes sous eau des pierres de chainage</w:t>
      </w:r>
    </w:p>
    <w:p w14:paraId="5F1DD231"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 xml:space="preserve">Exutoires en très mauvais état </w:t>
      </w:r>
    </w:p>
    <w:p w14:paraId="0AED4CDF"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Equipements du quai abimés (échelle, organeaux d’amarrage, …)</w:t>
      </w:r>
    </w:p>
    <w:p w14:paraId="0F714708"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Cavité sous eau dans le parement du quai</w:t>
      </w:r>
    </w:p>
    <w:p w14:paraId="432517E3" w14:textId="77777777" w:rsid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 xml:space="preserve">Fissures verticales </w:t>
      </w:r>
    </w:p>
    <w:p w14:paraId="2BBF509B" w14:textId="556C9F38" w:rsidR="00730F63" w:rsidRPr="00730F63" w:rsidRDefault="00730F63" w:rsidP="00730F63">
      <w:pPr>
        <w:pStyle w:val="Paragraphedeliste"/>
        <w:numPr>
          <w:ilvl w:val="1"/>
          <w:numId w:val="7"/>
        </w:numPr>
        <w:ind w:left="1701"/>
        <w:rPr>
          <w:rFonts w:eastAsia="Arial"/>
          <w:iCs/>
          <w:szCs w:val="22"/>
          <w:lang w:val="x-none" w:eastAsia="x-none"/>
        </w:rPr>
      </w:pPr>
      <w:r w:rsidRPr="00730F63">
        <w:rPr>
          <w:rFonts w:eastAsia="Arial"/>
          <w:iCs/>
          <w:szCs w:val="22"/>
          <w:lang w:val="x-none" w:eastAsia="x-none"/>
        </w:rPr>
        <w:t xml:space="preserve">Déchets sous eau (trottinette, </w:t>
      </w:r>
      <w:proofErr w:type="spellStart"/>
      <w:r w:rsidRPr="00730F63">
        <w:rPr>
          <w:rFonts w:eastAsia="Arial"/>
          <w:iCs/>
          <w:szCs w:val="22"/>
          <w:lang w:val="x-none" w:eastAsia="x-none"/>
        </w:rPr>
        <w:t>vélib</w:t>
      </w:r>
      <w:proofErr w:type="spellEnd"/>
      <w:r w:rsidRPr="00730F63">
        <w:rPr>
          <w:rFonts w:eastAsia="Arial"/>
          <w:iCs/>
          <w:szCs w:val="22"/>
          <w:lang w:val="x-none" w:eastAsia="x-none"/>
        </w:rPr>
        <w:t>, blocs de pierre, …)</w:t>
      </w:r>
    </w:p>
    <w:p w14:paraId="20666FBE" w14:textId="77777777" w:rsidR="00730F63" w:rsidRDefault="00730F63" w:rsidP="00390879">
      <w:pPr>
        <w:rPr>
          <w:rFonts w:ascii="Arial" w:eastAsia="Arial" w:hAnsi="Arial"/>
          <w:iCs/>
          <w:szCs w:val="22"/>
          <w:lang w:val="x-none" w:eastAsia="x-none"/>
        </w:rPr>
      </w:pPr>
    </w:p>
    <w:p w14:paraId="43652D27" w14:textId="77777777" w:rsidR="00730F63" w:rsidRDefault="00730F63" w:rsidP="00730F63">
      <w:pPr>
        <w:rPr>
          <w:rFonts w:ascii="Arial" w:eastAsia="Arial" w:hAnsi="Arial"/>
          <w:iCs/>
          <w:szCs w:val="22"/>
          <w:lang w:val="x-none" w:eastAsia="x-none"/>
        </w:rPr>
      </w:pPr>
      <w:r w:rsidRPr="00730F63">
        <w:rPr>
          <w:rFonts w:ascii="Arial" w:eastAsia="Arial" w:hAnsi="Arial"/>
          <w:iCs/>
          <w:szCs w:val="22"/>
          <w:lang w:val="x-none" w:eastAsia="x-none"/>
        </w:rPr>
        <w:t>La zone 1 est globalement saine. On note tout de même la présence d’une portion de perré effondrée qui constitue un danger pour la pérennité du perré encore en place (perte totale d’étanchéité, risque de perte de cohésion du matériau situé à l’arrière du perré).</w:t>
      </w:r>
    </w:p>
    <w:p w14:paraId="68A66F96" w14:textId="77777777" w:rsidR="00730F63" w:rsidRPr="00730F63" w:rsidRDefault="00730F63" w:rsidP="00730F63">
      <w:pPr>
        <w:rPr>
          <w:rFonts w:ascii="Arial" w:eastAsia="Arial" w:hAnsi="Arial"/>
          <w:iCs/>
          <w:szCs w:val="22"/>
          <w:lang w:val="x-none" w:eastAsia="x-none"/>
        </w:rPr>
      </w:pPr>
    </w:p>
    <w:p w14:paraId="7A103AD5" w14:textId="5413AB60" w:rsidR="00730F63" w:rsidRDefault="00730F63" w:rsidP="00390879">
      <w:pPr>
        <w:rPr>
          <w:rFonts w:ascii="Arial" w:eastAsia="Arial" w:hAnsi="Arial"/>
          <w:iCs/>
          <w:szCs w:val="22"/>
          <w:lang w:val="x-none" w:eastAsia="x-none"/>
        </w:rPr>
      </w:pPr>
      <w:r w:rsidRPr="00730F63">
        <w:rPr>
          <w:rFonts w:ascii="Arial" w:eastAsia="Arial" w:hAnsi="Arial"/>
          <w:iCs/>
          <w:szCs w:val="22"/>
          <w:lang w:val="x-none" w:eastAsia="x-none"/>
        </w:rPr>
        <w:t>La zone 2 présente des dégradations peu importantes de la maçonnerie en divers endroit. On observe également des dégradations plus étendues sous eau, ainsi que des affouillements et pierres manquantes plus sérieux.</w:t>
      </w:r>
    </w:p>
    <w:p w14:paraId="576D8B10" w14:textId="18BD2F49" w:rsidR="008E252B" w:rsidRPr="002208CA" w:rsidRDefault="008E252B" w:rsidP="2F0235C0">
      <w:pPr>
        <w:pStyle w:val="Titre2"/>
      </w:pPr>
      <w:bookmarkStart w:id="33" w:name="_Toc59708025"/>
      <w:bookmarkStart w:id="34" w:name="_Toc178954033"/>
      <w:r w:rsidRPr="002208CA">
        <w:t xml:space="preserve">ARTICLE </w:t>
      </w:r>
      <w:r w:rsidRPr="002208CA">
        <w:fldChar w:fldCharType="begin"/>
      </w:r>
      <w:r w:rsidRPr="002208CA">
        <w:instrText xml:space="preserve"> AUTONUMLGL  </w:instrText>
      </w:r>
      <w:r w:rsidRPr="002208CA">
        <w:fldChar w:fldCharType="end"/>
      </w:r>
      <w:r w:rsidR="007331ED">
        <w:t xml:space="preserve"> </w:t>
      </w:r>
      <w:r w:rsidRPr="002208CA">
        <w:t>CONTRAINTES PARTICULIERES IMPOSEES AU CHANTIER</w:t>
      </w:r>
      <w:bookmarkEnd w:id="33"/>
      <w:bookmarkEnd w:id="34"/>
    </w:p>
    <w:p w14:paraId="47DC274E" w14:textId="411D9FED" w:rsidR="00956C74" w:rsidRPr="002208CA" w:rsidRDefault="00956C74" w:rsidP="0049513D">
      <w:pPr>
        <w:pStyle w:val="Corpsdetexte"/>
      </w:pPr>
      <w:r w:rsidRPr="002208CA">
        <w:t xml:space="preserve">Les contraintes particulières imposées au chantier seront </w:t>
      </w:r>
      <w:r w:rsidR="002208CA" w:rsidRPr="002208CA">
        <w:rPr>
          <w:lang w:val="fr-FR"/>
        </w:rPr>
        <w:t>ci-dessous</w:t>
      </w:r>
      <w:r w:rsidRPr="002208CA">
        <w:t>, notamment :</w:t>
      </w:r>
    </w:p>
    <w:p w14:paraId="21C242B3" w14:textId="704CBFA0" w:rsidR="00956C74" w:rsidRPr="002208CA" w:rsidRDefault="008D44A0" w:rsidP="00C716FB">
      <w:pPr>
        <w:pStyle w:val="Paragraphedeliste"/>
        <w:numPr>
          <w:ilvl w:val="0"/>
          <w:numId w:val="1"/>
        </w:numPr>
      </w:pPr>
      <w:r w:rsidRPr="002208CA">
        <w:t>Les</w:t>
      </w:r>
      <w:r w:rsidR="00956C74" w:rsidRPr="002208CA">
        <w:t xml:space="preserve"> conditions d’accès au site</w:t>
      </w:r>
      <w:r w:rsidR="00B3694F" w:rsidRPr="002208CA">
        <w:t> ;</w:t>
      </w:r>
    </w:p>
    <w:p w14:paraId="18A55B12" w14:textId="2F0BC9DE" w:rsidR="00956C74" w:rsidRPr="002208CA" w:rsidRDefault="008D44A0" w:rsidP="00C716FB">
      <w:pPr>
        <w:pStyle w:val="Paragraphedeliste"/>
        <w:numPr>
          <w:ilvl w:val="0"/>
          <w:numId w:val="1"/>
        </w:numPr>
      </w:pPr>
      <w:r w:rsidRPr="002208CA">
        <w:t>Les</w:t>
      </w:r>
      <w:r w:rsidR="00956C74" w:rsidRPr="002208CA">
        <w:t xml:space="preserve"> installations de chantier</w:t>
      </w:r>
      <w:r w:rsidR="00B3694F" w:rsidRPr="002208CA">
        <w:t> ;</w:t>
      </w:r>
    </w:p>
    <w:p w14:paraId="5855A29B" w14:textId="4AC3D305" w:rsidR="00956C74" w:rsidRPr="002208CA" w:rsidRDefault="008D44A0" w:rsidP="00C716FB">
      <w:pPr>
        <w:pStyle w:val="Paragraphedeliste"/>
        <w:numPr>
          <w:ilvl w:val="0"/>
          <w:numId w:val="1"/>
        </w:numPr>
      </w:pPr>
      <w:r w:rsidRPr="002208CA">
        <w:t>Les</w:t>
      </w:r>
      <w:r w:rsidR="00956C74" w:rsidRPr="002208CA">
        <w:t xml:space="preserve"> constructions avoisinantes</w:t>
      </w:r>
      <w:r w:rsidR="00B3694F" w:rsidRPr="002208CA">
        <w:t> ;</w:t>
      </w:r>
    </w:p>
    <w:p w14:paraId="70D71644" w14:textId="558336FD" w:rsidR="00956C74" w:rsidRPr="002208CA" w:rsidRDefault="008D44A0" w:rsidP="00C716FB">
      <w:pPr>
        <w:pStyle w:val="Paragraphedeliste"/>
        <w:numPr>
          <w:ilvl w:val="0"/>
          <w:numId w:val="1"/>
        </w:numPr>
      </w:pPr>
      <w:r w:rsidRPr="002208CA">
        <w:t>Les</w:t>
      </w:r>
      <w:r w:rsidR="00956C74" w:rsidRPr="002208CA">
        <w:t xml:space="preserve"> réseaux concessionnaires</w:t>
      </w:r>
      <w:r w:rsidR="00B3694F" w:rsidRPr="002208CA">
        <w:t> ;</w:t>
      </w:r>
    </w:p>
    <w:p w14:paraId="1639F034" w14:textId="7FBC6228" w:rsidR="00956C74" w:rsidRDefault="008D44A0" w:rsidP="00C716FB">
      <w:pPr>
        <w:pStyle w:val="Paragraphedeliste"/>
        <w:numPr>
          <w:ilvl w:val="0"/>
          <w:numId w:val="1"/>
        </w:numPr>
      </w:pPr>
      <w:r w:rsidRPr="002208CA">
        <w:t>Le</w:t>
      </w:r>
      <w:r w:rsidR="00956C74" w:rsidRPr="002208CA">
        <w:t xml:space="preserve"> maintien des circulations et </w:t>
      </w:r>
      <w:r w:rsidR="007331ED">
        <w:t xml:space="preserve">de </w:t>
      </w:r>
      <w:r w:rsidR="00956C74" w:rsidRPr="002208CA">
        <w:t>l’activité propre au site</w:t>
      </w:r>
      <w:r w:rsidR="002208CA">
        <w:t xml:space="preserve"> (Bateau</w:t>
      </w:r>
      <w:r w:rsidR="007331ED">
        <w:t>x</w:t>
      </w:r>
      <w:r w:rsidR="002208CA">
        <w:t xml:space="preserve"> ICAL)</w:t>
      </w:r>
      <w:r w:rsidR="00B3694F" w:rsidRPr="002208CA">
        <w:t> ;</w:t>
      </w:r>
    </w:p>
    <w:p w14:paraId="33A37CD6" w14:textId="0A02799C" w:rsidR="0038360C" w:rsidRPr="002208CA" w:rsidRDefault="008D44A0">
      <w:pPr>
        <w:pStyle w:val="Paragraphedeliste"/>
        <w:numPr>
          <w:ilvl w:val="0"/>
          <w:numId w:val="1"/>
        </w:numPr>
      </w:pPr>
      <w:r w:rsidRPr="002208CA">
        <w:t>La</w:t>
      </w:r>
      <w:r w:rsidR="0038360C" w:rsidRPr="002208CA">
        <w:t xml:space="preserve"> limitation des nuisances et le respect de l’environnement</w:t>
      </w:r>
      <w:r w:rsidR="00B3694F" w:rsidRPr="002208CA">
        <w:t> ;</w:t>
      </w:r>
    </w:p>
    <w:p w14:paraId="4107379A" w14:textId="7E61C9A5" w:rsidR="00956C74" w:rsidRDefault="008D44A0" w:rsidP="00C716FB">
      <w:pPr>
        <w:pStyle w:val="Paragraphedeliste"/>
        <w:numPr>
          <w:ilvl w:val="0"/>
          <w:numId w:val="1"/>
        </w:numPr>
      </w:pPr>
      <w:r w:rsidRPr="002208CA">
        <w:t>La</w:t>
      </w:r>
      <w:r w:rsidR="004F50AC">
        <w:t xml:space="preserve"> gestion d</w:t>
      </w:r>
      <w:r w:rsidR="00956C74" w:rsidRPr="002208CA">
        <w:t>es déchet</w:t>
      </w:r>
      <w:r w:rsidR="004F50AC">
        <w:t>s conformément à la charte « chantiers verts » ;</w:t>
      </w:r>
    </w:p>
    <w:p w14:paraId="6AF25D92" w14:textId="34915CDD" w:rsidR="00BC2FC7" w:rsidRDefault="008D44A0" w:rsidP="00C716FB">
      <w:pPr>
        <w:pStyle w:val="Paragraphedeliste"/>
        <w:numPr>
          <w:ilvl w:val="0"/>
          <w:numId w:val="1"/>
        </w:numPr>
      </w:pPr>
      <w:r>
        <w:t>L’adéquation</w:t>
      </w:r>
      <w:r w:rsidR="004F50AC">
        <w:t xml:space="preserve"> du p</w:t>
      </w:r>
      <w:r w:rsidR="00BC2FC7">
        <w:t>lanning travaux avec le</w:t>
      </w:r>
      <w:r w:rsidR="004F50AC">
        <w:t xml:space="preserve"> maintien des</w:t>
      </w:r>
      <w:r w:rsidR="00BC2FC7">
        <w:t xml:space="preserve"> activités du site et </w:t>
      </w:r>
      <w:r w:rsidR="004F50AC">
        <w:t>de son</w:t>
      </w:r>
      <w:r w:rsidR="00BC2FC7">
        <w:t xml:space="preserve"> exploitation</w:t>
      </w:r>
      <w:r w:rsidR="004F50AC">
        <w:t> ;</w:t>
      </w:r>
    </w:p>
    <w:p w14:paraId="675D1B97" w14:textId="5AF7F5C1" w:rsidR="00BC2FC7" w:rsidRPr="00046D80" w:rsidRDefault="008D44A0" w:rsidP="00C716FB">
      <w:pPr>
        <w:pStyle w:val="Paragraphedeliste"/>
        <w:numPr>
          <w:ilvl w:val="0"/>
          <w:numId w:val="1"/>
        </w:numPr>
      </w:pPr>
      <w:r w:rsidRPr="00046D80">
        <w:lastRenderedPageBreak/>
        <w:t>La</w:t>
      </w:r>
      <w:r w:rsidR="004F50AC" w:rsidRPr="00046D80">
        <w:t xml:space="preserve"> p</w:t>
      </w:r>
      <w:r w:rsidR="00BC2FC7" w:rsidRPr="00046D80">
        <w:t xml:space="preserve">résentation des travaux et d’un planning 3 semaines avant le début des travaux aux </w:t>
      </w:r>
      <w:r w:rsidR="00046D80" w:rsidRPr="00046D80">
        <w:t>différents amodiataires</w:t>
      </w:r>
      <w:r w:rsidR="00D174CE" w:rsidRPr="00046D80">
        <w:t> ;</w:t>
      </w:r>
    </w:p>
    <w:p w14:paraId="7A9F9736" w14:textId="77777777" w:rsidR="0041694C" w:rsidRPr="00046D80" w:rsidRDefault="0041694C" w:rsidP="0041694C">
      <w:pPr>
        <w:pStyle w:val="Paragraphedeliste"/>
        <w:numPr>
          <w:ilvl w:val="0"/>
          <w:numId w:val="1"/>
        </w:numPr>
      </w:pPr>
      <w:r w:rsidRPr="00046D80">
        <w:t>L’ensemble des démarches administratives pour la signalisation fluviale du site en travaux (avis à la batellerie, signalisation nautique, …)</w:t>
      </w:r>
    </w:p>
    <w:p w14:paraId="0A94E73A" w14:textId="4D645A5E" w:rsidR="008D44A0" w:rsidRPr="00046D80" w:rsidRDefault="006F5EEF" w:rsidP="00C716FB">
      <w:pPr>
        <w:pStyle w:val="Paragraphedeliste"/>
        <w:numPr>
          <w:ilvl w:val="0"/>
          <w:numId w:val="1"/>
        </w:numPr>
      </w:pPr>
      <w:r w:rsidRPr="00046D80">
        <w:t xml:space="preserve">Les horaires de travaux seront de </w:t>
      </w:r>
      <w:r w:rsidR="00046D80">
        <w:t>8</w:t>
      </w:r>
      <w:r w:rsidR="00046D80" w:rsidRPr="00046D80">
        <w:t>h</w:t>
      </w:r>
      <w:r w:rsidRPr="00046D80">
        <w:t xml:space="preserve"> à </w:t>
      </w:r>
      <w:r w:rsidR="00046D80">
        <w:t>20</w:t>
      </w:r>
      <w:r w:rsidRPr="00046D80">
        <w:t>h.</w:t>
      </w:r>
    </w:p>
    <w:p w14:paraId="177F5BD4" w14:textId="4E595A99" w:rsidR="0041694C" w:rsidRPr="0041694C" w:rsidRDefault="0041694C" w:rsidP="0041694C">
      <w:pPr>
        <w:pStyle w:val="Paragraphedeliste"/>
        <w:numPr>
          <w:ilvl w:val="0"/>
          <w:numId w:val="1"/>
        </w:numPr>
        <w:rPr>
          <w:color w:val="auto"/>
        </w:rPr>
      </w:pPr>
      <w:r w:rsidRPr="00690DBD">
        <w:t>Respect de l’ensemble des contraintes complémentaires du Porter à Connaissance au titre de la protection de l’environnement.</w:t>
      </w:r>
    </w:p>
    <w:p w14:paraId="12CE7829" w14:textId="53420EB8" w:rsidR="0041694C" w:rsidRPr="00296A3B" w:rsidRDefault="0041694C" w:rsidP="0041694C">
      <w:pPr>
        <w:pStyle w:val="Titre2"/>
      </w:pPr>
      <w:bookmarkStart w:id="35" w:name="_Toc165285278"/>
      <w:bookmarkStart w:id="36" w:name="_Toc178954034"/>
      <w:r w:rsidRPr="00296A3B">
        <w:t xml:space="preserve">ARTICLE </w:t>
      </w:r>
      <w:r w:rsidRPr="00296A3B">
        <w:fldChar w:fldCharType="begin"/>
      </w:r>
      <w:r w:rsidRPr="00296A3B">
        <w:instrText xml:space="preserve"> AUTONUMLGL  </w:instrText>
      </w:r>
      <w:r w:rsidRPr="00296A3B">
        <w:fldChar w:fldCharType="end"/>
      </w:r>
      <w:r>
        <w:t xml:space="preserve"> </w:t>
      </w:r>
      <w:r w:rsidRPr="00296A3B">
        <w:t>CONTRAINTES PARTICULIERES IMPOSEES PAR LE SUIVI ENVIRONNEMENTAL</w:t>
      </w:r>
      <w:bookmarkEnd w:id="35"/>
      <w:bookmarkEnd w:id="36"/>
    </w:p>
    <w:p w14:paraId="15E47219" w14:textId="77777777" w:rsidR="0041694C" w:rsidRPr="00035B85" w:rsidRDefault="0041694C" w:rsidP="0041694C">
      <w:pPr>
        <w:rPr>
          <w:rFonts w:ascii="Arial" w:eastAsia="Times" w:hAnsi="Arial"/>
          <w:color w:val="000000"/>
        </w:rPr>
      </w:pPr>
    </w:p>
    <w:p w14:paraId="5BF4BAC5" w14:textId="77777777" w:rsidR="0041694C" w:rsidRDefault="0041694C" w:rsidP="0041694C">
      <w:pPr>
        <w:rPr>
          <w:rFonts w:ascii="Arial" w:eastAsia="Times" w:hAnsi="Arial"/>
          <w:color w:val="000000"/>
        </w:rPr>
      </w:pPr>
      <w:r w:rsidRPr="00751597">
        <w:rPr>
          <w:rFonts w:ascii="Arial" w:eastAsia="Times" w:hAnsi="Arial"/>
          <w:color w:val="000000"/>
        </w:rPr>
        <w:t>Au regard de cette localisation, les principaux enjeux environnementaux sont détaillés dans le tableau suivant</w:t>
      </w:r>
      <w:r>
        <w:rPr>
          <w:rFonts w:ascii="Arial" w:eastAsia="Times" w:hAnsi="Arial"/>
          <w:color w:val="000000"/>
        </w:rPr>
        <w:t> :</w:t>
      </w:r>
    </w:p>
    <w:p w14:paraId="77F9DB35" w14:textId="1EF2996D" w:rsidR="0041694C" w:rsidRPr="00751597" w:rsidRDefault="0041694C" w:rsidP="0041694C">
      <w:pPr>
        <w:rPr>
          <w:rFonts w:ascii="Arial" w:eastAsia="Times" w:hAnsi="Arial"/>
          <w:color w:val="000000"/>
        </w:rPr>
      </w:pPr>
      <w:r w:rsidRPr="00751597">
        <w:rPr>
          <w:rFonts w:ascii="Arial" w:eastAsia="Times" w:hAnsi="Arial"/>
          <w:color w:val="000000"/>
        </w:rPr>
        <w:t xml:space="preserve"> </w:t>
      </w:r>
    </w:p>
    <w:tbl>
      <w:tblPr>
        <w:tblW w:w="9538" w:type="dxa"/>
        <w:jc w:val="center"/>
        <w:tblBorders>
          <w:top w:val="nil"/>
          <w:left w:val="nil"/>
          <w:bottom w:val="nil"/>
          <w:right w:val="nil"/>
        </w:tblBorders>
        <w:tblLayout w:type="fixed"/>
        <w:tblLook w:val="0000" w:firstRow="0" w:lastRow="0" w:firstColumn="0" w:lastColumn="0" w:noHBand="0" w:noVBand="0"/>
      </w:tblPr>
      <w:tblGrid>
        <w:gridCol w:w="2381"/>
        <w:gridCol w:w="6237"/>
        <w:gridCol w:w="920"/>
      </w:tblGrid>
      <w:tr w:rsidR="0041694C" w:rsidRPr="0041694C" w14:paraId="651FC3CD" w14:textId="77777777" w:rsidTr="00386ADA">
        <w:trPr>
          <w:trHeight w:val="490"/>
          <w:jc w:val="center"/>
        </w:trPr>
        <w:tc>
          <w:tcPr>
            <w:tcW w:w="2381" w:type="dxa"/>
            <w:tcBorders>
              <w:top w:val="single" w:sz="4" w:space="0" w:color="auto"/>
              <w:left w:val="single" w:sz="4" w:space="0" w:color="auto"/>
              <w:bottom w:val="single" w:sz="4" w:space="0" w:color="auto"/>
              <w:right w:val="single" w:sz="4" w:space="0" w:color="auto"/>
            </w:tcBorders>
            <w:vAlign w:val="center"/>
          </w:tcPr>
          <w:p w14:paraId="475B6DF3" w14:textId="3FADF486" w:rsidR="0041694C" w:rsidRPr="0041694C" w:rsidRDefault="0041694C" w:rsidP="00386ADA">
            <w:pPr>
              <w:widowControl/>
              <w:spacing w:before="40" w:after="40"/>
              <w:jc w:val="center"/>
              <w:rPr>
                <w:rFonts w:ascii="Arial" w:hAnsi="Arial" w:cs="Arial"/>
                <w:color w:val="000000"/>
                <w:sz w:val="18"/>
                <w:szCs w:val="18"/>
              </w:rPr>
            </w:pPr>
            <w:r w:rsidRPr="0041694C">
              <w:rPr>
                <w:rFonts w:ascii="Arial" w:hAnsi="Arial" w:cs="Arial"/>
                <w:b/>
                <w:bCs/>
                <w:sz w:val="18"/>
                <w:szCs w:val="18"/>
              </w:rPr>
              <w:t xml:space="preserve">TABLEAU 1 </w:t>
            </w:r>
            <w:r w:rsidR="00386ADA">
              <w:rPr>
                <w:rFonts w:ascii="Arial" w:hAnsi="Arial" w:cs="Arial"/>
                <w:b/>
                <w:bCs/>
                <w:sz w:val="18"/>
                <w:szCs w:val="18"/>
              </w:rPr>
              <w:br/>
            </w:r>
            <w:r w:rsidRPr="0041694C">
              <w:rPr>
                <w:rFonts w:ascii="Arial" w:hAnsi="Arial" w:cs="Arial"/>
                <w:b/>
                <w:bCs/>
                <w:sz w:val="18"/>
                <w:szCs w:val="18"/>
              </w:rPr>
              <w:t xml:space="preserve">SYNTHÈSE DES ENJEUX ENVIRONNEMENTAUX </w:t>
            </w:r>
            <w:r w:rsidRPr="0041694C">
              <w:rPr>
                <w:rFonts w:ascii="Arial" w:hAnsi="Arial" w:cs="Arial"/>
                <w:b/>
                <w:bCs/>
                <w:color w:val="000000"/>
                <w:sz w:val="18"/>
                <w:szCs w:val="18"/>
              </w:rPr>
              <w:t>Thématique environnementale</w:t>
            </w:r>
          </w:p>
        </w:tc>
        <w:tc>
          <w:tcPr>
            <w:tcW w:w="6237" w:type="dxa"/>
            <w:tcBorders>
              <w:top w:val="single" w:sz="4" w:space="0" w:color="auto"/>
              <w:left w:val="single" w:sz="4" w:space="0" w:color="auto"/>
              <w:bottom w:val="single" w:sz="4" w:space="0" w:color="auto"/>
              <w:right w:val="single" w:sz="4" w:space="0" w:color="auto"/>
            </w:tcBorders>
            <w:vAlign w:val="center"/>
          </w:tcPr>
          <w:p w14:paraId="1995DA1F" w14:textId="77777777" w:rsidR="0041694C" w:rsidRPr="0041694C" w:rsidRDefault="0041694C" w:rsidP="00386ADA">
            <w:pPr>
              <w:widowControl/>
              <w:spacing w:before="40" w:after="40"/>
              <w:jc w:val="left"/>
              <w:rPr>
                <w:rFonts w:ascii="Arial" w:hAnsi="Arial" w:cs="Arial"/>
                <w:color w:val="000000"/>
                <w:sz w:val="18"/>
                <w:szCs w:val="18"/>
              </w:rPr>
            </w:pPr>
            <w:r w:rsidRPr="0041694C">
              <w:rPr>
                <w:rFonts w:ascii="Arial" w:hAnsi="Arial" w:cs="Arial"/>
                <w:b/>
                <w:bCs/>
                <w:color w:val="000000"/>
                <w:sz w:val="18"/>
                <w:szCs w:val="18"/>
              </w:rPr>
              <w:t>Description</w:t>
            </w:r>
          </w:p>
        </w:tc>
        <w:tc>
          <w:tcPr>
            <w:tcW w:w="920" w:type="dxa"/>
            <w:tcBorders>
              <w:top w:val="single" w:sz="4" w:space="0" w:color="auto"/>
              <w:left w:val="single" w:sz="4" w:space="0" w:color="auto"/>
              <w:bottom w:val="single" w:sz="4" w:space="0" w:color="auto"/>
              <w:right w:val="single" w:sz="4" w:space="0" w:color="auto"/>
            </w:tcBorders>
            <w:vAlign w:val="center"/>
          </w:tcPr>
          <w:p w14:paraId="24DD9EBF" w14:textId="77777777" w:rsidR="0041694C" w:rsidRPr="0041694C" w:rsidRDefault="0041694C" w:rsidP="00386ADA">
            <w:pPr>
              <w:widowControl/>
              <w:spacing w:before="40" w:after="40"/>
              <w:jc w:val="center"/>
              <w:rPr>
                <w:rFonts w:ascii="Arial" w:hAnsi="Arial" w:cs="Arial"/>
                <w:sz w:val="18"/>
                <w:szCs w:val="18"/>
              </w:rPr>
            </w:pPr>
            <w:r w:rsidRPr="0041694C">
              <w:rPr>
                <w:rFonts w:ascii="Arial" w:hAnsi="Arial" w:cs="Arial"/>
                <w:b/>
                <w:bCs/>
                <w:sz w:val="18"/>
                <w:szCs w:val="18"/>
              </w:rPr>
              <w:t>Niveau d’enjeu</w:t>
            </w:r>
          </w:p>
        </w:tc>
      </w:tr>
      <w:tr w:rsidR="0041694C" w:rsidRPr="0041694C" w14:paraId="7C75F9FE" w14:textId="77777777" w:rsidTr="00386ADA">
        <w:trPr>
          <w:trHeight w:val="569"/>
          <w:jc w:val="center"/>
        </w:trPr>
        <w:tc>
          <w:tcPr>
            <w:tcW w:w="2381" w:type="dxa"/>
            <w:tcBorders>
              <w:top w:val="single" w:sz="4" w:space="0" w:color="auto"/>
              <w:left w:val="single" w:sz="4" w:space="0" w:color="auto"/>
              <w:bottom w:val="single" w:sz="4" w:space="0" w:color="A6A6A6" w:themeColor="background1" w:themeShade="A6"/>
              <w:right w:val="single" w:sz="4" w:space="0" w:color="auto"/>
            </w:tcBorders>
          </w:tcPr>
          <w:p w14:paraId="0EA77514" w14:textId="0F8A9F8F" w:rsidR="0041694C" w:rsidRPr="0041694C" w:rsidRDefault="0041694C" w:rsidP="00386ADA">
            <w:pPr>
              <w:widowControl/>
              <w:spacing w:before="40" w:after="40"/>
              <w:jc w:val="center"/>
              <w:rPr>
                <w:rFonts w:ascii="Arial" w:hAnsi="Arial" w:cs="Arial"/>
                <w:color w:val="000000"/>
                <w:sz w:val="18"/>
                <w:szCs w:val="18"/>
              </w:rPr>
            </w:pPr>
            <w:r w:rsidRPr="0041694C">
              <w:rPr>
                <w:rFonts w:ascii="Arial" w:hAnsi="Arial" w:cs="Arial"/>
                <w:color w:val="000000"/>
                <w:sz w:val="18"/>
                <w:szCs w:val="18"/>
              </w:rPr>
              <w:t>Eaux superficielles</w:t>
            </w:r>
          </w:p>
        </w:tc>
        <w:tc>
          <w:tcPr>
            <w:tcW w:w="6237" w:type="dxa"/>
            <w:tcBorders>
              <w:top w:val="single" w:sz="4" w:space="0" w:color="auto"/>
              <w:left w:val="single" w:sz="4" w:space="0" w:color="auto"/>
              <w:bottom w:val="single" w:sz="4" w:space="0" w:color="A6A6A6" w:themeColor="background1" w:themeShade="A6"/>
              <w:right w:val="single" w:sz="4" w:space="0" w:color="auto"/>
            </w:tcBorders>
          </w:tcPr>
          <w:p w14:paraId="49433F6E" w14:textId="77777777" w:rsidR="0041694C" w:rsidRPr="0041694C" w:rsidRDefault="0041694C" w:rsidP="00386ADA">
            <w:pPr>
              <w:widowControl/>
              <w:spacing w:before="40" w:after="40"/>
              <w:jc w:val="left"/>
              <w:rPr>
                <w:rFonts w:ascii="Arial" w:hAnsi="Arial" w:cs="Arial"/>
                <w:color w:val="000000"/>
                <w:sz w:val="18"/>
                <w:szCs w:val="18"/>
              </w:rPr>
            </w:pPr>
            <w:r w:rsidRPr="0041694C">
              <w:rPr>
                <w:rFonts w:ascii="Arial" w:hAnsi="Arial" w:cs="Arial"/>
                <w:color w:val="000000"/>
                <w:sz w:val="18"/>
                <w:szCs w:val="18"/>
              </w:rPr>
              <w:t xml:space="preserve">Les opérations ont lieu sur les berges de la Seine ainsi que dans le lit mineur. La préservation de la qualité des eaux est un objectif défini par le SDAGE notamment par la réduction des pollutions à la source. </w:t>
            </w:r>
          </w:p>
        </w:tc>
        <w:tc>
          <w:tcPr>
            <w:tcW w:w="920" w:type="dxa"/>
            <w:tcBorders>
              <w:top w:val="single" w:sz="4" w:space="0" w:color="auto"/>
              <w:left w:val="single" w:sz="4" w:space="0" w:color="auto"/>
              <w:bottom w:val="single" w:sz="4" w:space="0" w:color="A6A6A6" w:themeColor="background1" w:themeShade="A6"/>
              <w:right w:val="single" w:sz="4" w:space="0" w:color="auto"/>
            </w:tcBorders>
          </w:tcPr>
          <w:p w14:paraId="33E53D86" w14:textId="23D7837B" w:rsidR="0041694C" w:rsidRPr="0041694C" w:rsidRDefault="0041694C" w:rsidP="00386ADA">
            <w:pPr>
              <w:widowControl/>
              <w:spacing w:before="40" w:after="40"/>
              <w:jc w:val="center"/>
              <w:rPr>
                <w:rFonts w:ascii="Arial" w:hAnsi="Arial" w:cs="Arial"/>
                <w:sz w:val="18"/>
                <w:szCs w:val="18"/>
              </w:rPr>
            </w:pPr>
            <w:r w:rsidRPr="0041694C">
              <w:rPr>
                <w:rFonts w:ascii="Arial" w:hAnsi="Arial" w:cs="Arial"/>
                <w:sz w:val="18"/>
                <w:szCs w:val="18"/>
              </w:rPr>
              <w:t>Fort</w:t>
            </w:r>
          </w:p>
        </w:tc>
      </w:tr>
      <w:tr w:rsidR="0041694C" w:rsidRPr="0041694C" w14:paraId="37C88DE5" w14:textId="77777777" w:rsidTr="00386ADA">
        <w:trPr>
          <w:trHeight w:val="794"/>
          <w:jc w:val="center"/>
        </w:trPr>
        <w:tc>
          <w:tcPr>
            <w:tcW w:w="2381" w:type="dxa"/>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55048DF1" w14:textId="5417F37C" w:rsidR="0041694C" w:rsidRPr="0041694C" w:rsidRDefault="0041694C" w:rsidP="00386ADA">
            <w:pPr>
              <w:widowControl/>
              <w:spacing w:before="40" w:after="40"/>
              <w:jc w:val="center"/>
              <w:rPr>
                <w:rFonts w:ascii="Arial" w:hAnsi="Arial" w:cs="Arial"/>
                <w:color w:val="000000"/>
                <w:sz w:val="18"/>
                <w:szCs w:val="18"/>
              </w:rPr>
            </w:pPr>
            <w:r w:rsidRPr="0041694C">
              <w:rPr>
                <w:rFonts w:ascii="Arial" w:hAnsi="Arial" w:cs="Arial"/>
                <w:color w:val="000000"/>
                <w:sz w:val="18"/>
                <w:szCs w:val="18"/>
              </w:rPr>
              <w:t>Habitats naturels</w:t>
            </w:r>
          </w:p>
        </w:tc>
        <w:tc>
          <w:tcPr>
            <w:tcW w:w="6237" w:type="dxa"/>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2AC63C61" w14:textId="264EF431" w:rsidR="0041694C" w:rsidRPr="00375F22" w:rsidRDefault="0041694C" w:rsidP="00386ADA">
            <w:pPr>
              <w:widowControl/>
              <w:spacing w:before="40" w:after="40"/>
              <w:jc w:val="left"/>
              <w:rPr>
                <w:rFonts w:ascii="Arial" w:hAnsi="Arial" w:cs="Arial"/>
                <w:color w:val="000000"/>
                <w:sz w:val="18"/>
                <w:szCs w:val="18"/>
              </w:rPr>
            </w:pPr>
            <w:r w:rsidRPr="00375F22">
              <w:rPr>
                <w:rFonts w:ascii="Arial" w:hAnsi="Arial" w:cs="Arial"/>
                <w:color w:val="000000"/>
                <w:sz w:val="18"/>
                <w:szCs w:val="18"/>
              </w:rPr>
              <w:t>Une recherche de zone de frayère a eu lieu, celle-ci montre</w:t>
            </w:r>
            <w:r w:rsidR="00375F22" w:rsidRPr="00375F22">
              <w:rPr>
                <w:rFonts w:ascii="Arial" w:hAnsi="Arial" w:cs="Arial"/>
                <w:color w:val="000000"/>
                <w:sz w:val="18"/>
                <w:szCs w:val="18"/>
              </w:rPr>
              <w:t xml:space="preserve"> la présence d’une seule zone d’intérêt en amont du pont de Bercy avec des herbiers plus ou moins denses dont une partie représente des surfaces favorables à la reproduction des poissons.</w:t>
            </w:r>
          </w:p>
        </w:tc>
        <w:tc>
          <w:tcPr>
            <w:tcW w:w="920" w:type="dxa"/>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12072950" w14:textId="22315C11" w:rsidR="0041694C" w:rsidRPr="0041694C" w:rsidRDefault="00D32D07" w:rsidP="00386ADA">
            <w:pPr>
              <w:widowControl/>
              <w:spacing w:before="40" w:after="40"/>
              <w:jc w:val="center"/>
              <w:rPr>
                <w:rFonts w:ascii="Arial" w:hAnsi="Arial" w:cs="Arial"/>
                <w:sz w:val="18"/>
                <w:szCs w:val="18"/>
              </w:rPr>
            </w:pPr>
            <w:r>
              <w:rPr>
                <w:rFonts w:ascii="Arial" w:hAnsi="Arial" w:cs="Arial"/>
                <w:sz w:val="18"/>
                <w:szCs w:val="18"/>
              </w:rPr>
              <w:t>Fort</w:t>
            </w:r>
          </w:p>
        </w:tc>
      </w:tr>
      <w:tr w:rsidR="0041694C" w:rsidRPr="0041694C" w14:paraId="216B1ABA" w14:textId="77777777" w:rsidTr="00386ADA">
        <w:trPr>
          <w:trHeight w:val="357"/>
          <w:jc w:val="center"/>
        </w:trPr>
        <w:tc>
          <w:tcPr>
            <w:tcW w:w="2381" w:type="dxa"/>
            <w:tcBorders>
              <w:top w:val="single" w:sz="4" w:space="0" w:color="A6A6A6" w:themeColor="background1" w:themeShade="A6"/>
              <w:left w:val="single" w:sz="4" w:space="0" w:color="auto"/>
              <w:bottom w:val="single" w:sz="4" w:space="0" w:color="auto"/>
              <w:right w:val="single" w:sz="4" w:space="0" w:color="auto"/>
            </w:tcBorders>
          </w:tcPr>
          <w:p w14:paraId="23F86DFF" w14:textId="35E4C147" w:rsidR="0041694C" w:rsidRPr="0041694C" w:rsidRDefault="0041694C" w:rsidP="00386ADA">
            <w:pPr>
              <w:widowControl/>
              <w:spacing w:before="40" w:after="40"/>
              <w:jc w:val="center"/>
              <w:rPr>
                <w:rFonts w:ascii="Arial" w:hAnsi="Arial" w:cs="Arial"/>
                <w:color w:val="000000"/>
                <w:sz w:val="18"/>
                <w:szCs w:val="18"/>
              </w:rPr>
            </w:pPr>
            <w:r w:rsidRPr="0041694C">
              <w:rPr>
                <w:rFonts w:ascii="Arial" w:hAnsi="Arial" w:cs="Arial"/>
                <w:color w:val="000000"/>
                <w:sz w:val="18"/>
                <w:szCs w:val="18"/>
              </w:rPr>
              <w:t>Cadre de vie</w:t>
            </w:r>
          </w:p>
        </w:tc>
        <w:tc>
          <w:tcPr>
            <w:tcW w:w="6237" w:type="dxa"/>
            <w:tcBorders>
              <w:top w:val="single" w:sz="4" w:space="0" w:color="A6A6A6" w:themeColor="background1" w:themeShade="A6"/>
              <w:left w:val="single" w:sz="4" w:space="0" w:color="auto"/>
              <w:bottom w:val="single" w:sz="4" w:space="0" w:color="auto"/>
              <w:right w:val="single" w:sz="4" w:space="0" w:color="auto"/>
            </w:tcBorders>
          </w:tcPr>
          <w:p w14:paraId="0CA0A762" w14:textId="77777777" w:rsidR="0041694C" w:rsidRPr="0041694C" w:rsidRDefault="0041694C" w:rsidP="00386ADA">
            <w:pPr>
              <w:widowControl/>
              <w:spacing w:before="40" w:after="40"/>
              <w:jc w:val="left"/>
              <w:rPr>
                <w:rFonts w:ascii="Arial" w:hAnsi="Arial" w:cs="Arial"/>
                <w:color w:val="000000"/>
                <w:sz w:val="18"/>
                <w:szCs w:val="18"/>
              </w:rPr>
            </w:pPr>
            <w:r w:rsidRPr="0041694C">
              <w:rPr>
                <w:rFonts w:ascii="Arial" w:hAnsi="Arial" w:cs="Arial"/>
                <w:color w:val="000000"/>
                <w:sz w:val="18"/>
                <w:szCs w:val="18"/>
              </w:rPr>
              <w:t>Les opérations sont prévues dans un cadre hyper urbain avec une proximité des riverains et d’une zone très touristique.</w:t>
            </w:r>
          </w:p>
        </w:tc>
        <w:tc>
          <w:tcPr>
            <w:tcW w:w="920" w:type="dxa"/>
            <w:tcBorders>
              <w:top w:val="single" w:sz="4" w:space="0" w:color="A6A6A6" w:themeColor="background1" w:themeShade="A6"/>
              <w:left w:val="single" w:sz="4" w:space="0" w:color="auto"/>
              <w:bottom w:val="single" w:sz="4" w:space="0" w:color="auto"/>
              <w:right w:val="single" w:sz="4" w:space="0" w:color="auto"/>
            </w:tcBorders>
          </w:tcPr>
          <w:p w14:paraId="0A42029E" w14:textId="1526BFDB" w:rsidR="0041694C" w:rsidRPr="0041694C" w:rsidRDefault="0041694C" w:rsidP="00386ADA">
            <w:pPr>
              <w:widowControl/>
              <w:spacing w:before="40" w:after="40"/>
              <w:jc w:val="center"/>
              <w:rPr>
                <w:rFonts w:ascii="Arial" w:hAnsi="Arial" w:cs="Arial"/>
                <w:sz w:val="18"/>
                <w:szCs w:val="18"/>
              </w:rPr>
            </w:pPr>
            <w:r w:rsidRPr="0041694C">
              <w:rPr>
                <w:rFonts w:ascii="Arial" w:hAnsi="Arial" w:cs="Arial"/>
                <w:sz w:val="18"/>
                <w:szCs w:val="18"/>
              </w:rPr>
              <w:t>Modéré</w:t>
            </w:r>
          </w:p>
        </w:tc>
      </w:tr>
    </w:tbl>
    <w:p w14:paraId="365732F8" w14:textId="11B02F10" w:rsidR="0041694C" w:rsidRDefault="0041694C" w:rsidP="0041694C">
      <w:pPr>
        <w:pStyle w:val="Titre3"/>
      </w:pPr>
      <w:r w:rsidRPr="00296A3B">
        <w:fldChar w:fldCharType="begin"/>
      </w:r>
      <w:r w:rsidRPr="00296A3B">
        <w:instrText xml:space="preserve"> AUTONUMLGL </w:instrText>
      </w:r>
      <w:bookmarkStart w:id="37" w:name="_Toc165285279"/>
      <w:bookmarkStart w:id="38" w:name="_Toc178954035"/>
      <w:r w:rsidRPr="00296A3B">
        <w:fldChar w:fldCharType="end"/>
      </w:r>
      <w:r>
        <w:t xml:space="preserve"> </w:t>
      </w:r>
      <w:r w:rsidRPr="00296A3B">
        <w:t>Mesures préventives pour la protection des milieux aquatiques</w:t>
      </w:r>
      <w:bookmarkEnd w:id="37"/>
      <w:bookmarkEnd w:id="38"/>
    </w:p>
    <w:p w14:paraId="4A4B2192" w14:textId="77777777" w:rsidR="0041694C" w:rsidRPr="00751597" w:rsidRDefault="0041694C" w:rsidP="0041694C">
      <w:pPr>
        <w:spacing w:before="121" w:line="248" w:lineRule="exact"/>
        <w:textAlignment w:val="baseline"/>
        <w:rPr>
          <w:rFonts w:ascii="Arial" w:eastAsia="Arial" w:hAnsi="Arial" w:cs="Arial"/>
          <w:color w:val="000000"/>
          <w:spacing w:val="-1"/>
        </w:rPr>
      </w:pPr>
      <w:r w:rsidRPr="00751597">
        <w:rPr>
          <w:rFonts w:ascii="Arial" w:eastAsia="Arial" w:hAnsi="Arial" w:cs="Arial"/>
          <w:color w:val="000000"/>
          <w:spacing w:val="-1"/>
        </w:rPr>
        <w:t>Afin d’assurer la protection des eaux superficielles, les précautions génériques suivantes devront être prises lors de l’installation et de la réalisation des travaux :</w:t>
      </w:r>
    </w:p>
    <w:p w14:paraId="3F53B0D6"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Utilisation de produits biodégradables ou durables ;</w:t>
      </w:r>
    </w:p>
    <w:p w14:paraId="08B3D092"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Utilisation d’huile de moteur/hydraulique biodégradables ;</w:t>
      </w:r>
    </w:p>
    <w:p w14:paraId="755527CF"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Utilisation d’une résine adaptée aux ouvrages immergés et respectueuse de l’environnement ;</w:t>
      </w:r>
    </w:p>
    <w:p w14:paraId="5EE527EF"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Utilisation d’un mortier bâtard à la chaux ;</w:t>
      </w:r>
    </w:p>
    <w:p w14:paraId="1839DFDB"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Utilisation d’un remblai granulaire ne comportant pas de part de fine ;</w:t>
      </w:r>
    </w:p>
    <w:p w14:paraId="7F4D9AD6"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Mise en place de boudin absorbant autour des ateliers de travaux et des zones de travaux pour la récupération de ces huiles en cas de fuite accidentelle. ;</w:t>
      </w:r>
    </w:p>
    <w:p w14:paraId="5F3A127B"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Entretien des engins de chantier, leur alimentation en hydrocarbures ainsi que le stockage de carburants et autres matériaux polluants devront se faire sur une aire étanche avec une zone de rétention suffisamment dimensionnée pour contenir un éventuel déversement de produit polluant</w:t>
      </w:r>
    </w:p>
    <w:p w14:paraId="51E3D392"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Tout stockage de matériel, matériaux ou véhicules susceptibles d’engendrer des écoulements (hydrocarbures et huiles de moteur notamment) dans le milieu aquatique sera à éviter ;</w:t>
      </w:r>
    </w:p>
    <w:p w14:paraId="2C386E8B"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Des produits absorbants ainsi que des barrages anti-pollution devront être disponibles sur le chantier afin de pouvoir intervenir immédiatement en cas de déversement accidentel d’hydrocarbures ou d’huile de moteur dans le cours d’eau ;</w:t>
      </w:r>
    </w:p>
    <w:p w14:paraId="0BF5908F" w14:textId="77777777" w:rsidR="0041694C" w:rsidRPr="00751597" w:rsidRDefault="0041694C" w:rsidP="0041694C">
      <w:pPr>
        <w:pStyle w:val="Paragraphedeliste"/>
        <w:numPr>
          <w:ilvl w:val="0"/>
          <w:numId w:val="1"/>
        </w:numPr>
        <w:spacing w:line="255" w:lineRule="exact"/>
        <w:textAlignment w:val="baseline"/>
        <w:rPr>
          <w:rFonts w:eastAsia="Arial" w:cs="Arial"/>
        </w:rPr>
      </w:pPr>
      <w:commentRangeStart w:id="39"/>
      <w:commentRangeStart w:id="40"/>
      <w:r w:rsidRPr="00751597">
        <w:rPr>
          <w:rFonts w:eastAsia="Arial" w:cs="Arial"/>
        </w:rPr>
        <w:t>En cas d’annonce de crues, les mesures nécessaires pour pallier toute atteinte aux personnes ou aux biens, ainsi qu’à l’environnement seront prises à savoir l’arrêt du chantier, la mise en sécurité des engins de chantier ; Le titulaire s’engage à s’abonner à un système d’alerte météo et des crues ;</w:t>
      </w:r>
      <w:commentRangeEnd w:id="39"/>
      <w:r w:rsidR="00D227F2">
        <w:rPr>
          <w:rStyle w:val="Marquedecommentaire"/>
          <w:rFonts w:ascii="Times New Roman" w:eastAsia="Times New Roman" w:hAnsi="Times New Roman"/>
          <w:color w:val="auto"/>
        </w:rPr>
        <w:commentReference w:id="39"/>
      </w:r>
      <w:commentRangeEnd w:id="40"/>
      <w:r w:rsidR="00D32D07">
        <w:rPr>
          <w:rStyle w:val="Marquedecommentaire"/>
          <w:rFonts w:ascii="Times New Roman" w:eastAsia="Times New Roman" w:hAnsi="Times New Roman"/>
          <w:color w:val="auto"/>
        </w:rPr>
        <w:commentReference w:id="40"/>
      </w:r>
    </w:p>
    <w:p w14:paraId="66B76B0E"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Les substances non naturelles ne seront pas rejetées dans le milieu naturel (laitance de béton par exemple) et seront retraitées par des filières appropriées ;</w:t>
      </w:r>
    </w:p>
    <w:p w14:paraId="2592DF44" w14:textId="77777777" w:rsidR="0041694C" w:rsidRPr="00751597"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Mise en place de filets anti-envol sur les bennes de déchets DIB ;</w:t>
      </w:r>
    </w:p>
    <w:p w14:paraId="0E8BEBC1" w14:textId="77777777" w:rsidR="0041694C"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Un bassin de lavage des toupies béton avec géotextile devra être prévu ;</w:t>
      </w:r>
    </w:p>
    <w:p w14:paraId="28DFF97F" w14:textId="77777777" w:rsidR="0041694C" w:rsidRDefault="0041694C" w:rsidP="0041694C">
      <w:pPr>
        <w:pStyle w:val="Paragraphedeliste"/>
        <w:numPr>
          <w:ilvl w:val="0"/>
          <w:numId w:val="1"/>
        </w:numPr>
        <w:spacing w:line="255" w:lineRule="exact"/>
        <w:textAlignment w:val="baseline"/>
        <w:rPr>
          <w:rFonts w:eastAsia="Arial" w:cs="Arial"/>
        </w:rPr>
      </w:pPr>
      <w:r w:rsidRPr="00751597">
        <w:rPr>
          <w:rFonts w:eastAsia="Arial" w:cs="Arial"/>
        </w:rPr>
        <w:t xml:space="preserve"> Un plan d’alerte et d’intervention est impératif avec astreinte pour la mise en sécurité des engins de chantier.</w:t>
      </w:r>
    </w:p>
    <w:p w14:paraId="33734153" w14:textId="2F0A3CA0" w:rsidR="0041694C" w:rsidRDefault="0041694C" w:rsidP="0041694C">
      <w:pPr>
        <w:pStyle w:val="Titre3"/>
      </w:pPr>
      <w:r w:rsidRPr="00296A3B">
        <w:lastRenderedPageBreak/>
        <w:fldChar w:fldCharType="begin"/>
      </w:r>
      <w:r w:rsidRPr="00296A3B">
        <w:instrText xml:space="preserve"> AUTONUMLGL </w:instrText>
      </w:r>
      <w:bookmarkStart w:id="41" w:name="_Toc165285280"/>
      <w:bookmarkStart w:id="42" w:name="_Toc178954036"/>
      <w:r w:rsidRPr="00296A3B">
        <w:fldChar w:fldCharType="end"/>
      </w:r>
      <w:r>
        <w:t xml:space="preserve"> </w:t>
      </w:r>
      <w:r w:rsidRPr="00296A3B">
        <w:t>Déploiement d’un filet anti-MES</w:t>
      </w:r>
      <w:bookmarkEnd w:id="41"/>
      <w:bookmarkEnd w:id="42"/>
    </w:p>
    <w:p w14:paraId="679DCBDE" w14:textId="77777777" w:rsidR="0041694C" w:rsidRDefault="0041694C" w:rsidP="0041694C">
      <w:pPr>
        <w:spacing w:line="255" w:lineRule="exact"/>
        <w:textAlignment w:val="baseline"/>
        <w:rPr>
          <w:rFonts w:ascii="Arial" w:eastAsia="Arial" w:hAnsi="Arial" w:cs="Arial"/>
          <w:color w:val="000000"/>
          <w:spacing w:val="-1"/>
        </w:rPr>
      </w:pPr>
      <w:r w:rsidRPr="00FB5CBE">
        <w:rPr>
          <w:rFonts w:ascii="Arial" w:eastAsia="Arial" w:hAnsi="Arial" w:cs="Arial"/>
          <w:color w:val="000000"/>
          <w:spacing w:val="-1"/>
        </w:rPr>
        <w:t>Les opérations prévues dans le cadre de ce projet, peuvent induire une remise en suspension des matériaux.</w:t>
      </w:r>
      <w:r>
        <w:rPr>
          <w:rFonts w:ascii="Arial" w:eastAsia="Arial" w:hAnsi="Arial" w:cs="Arial"/>
          <w:color w:val="000000"/>
          <w:spacing w:val="-1"/>
        </w:rPr>
        <w:t xml:space="preserve"> </w:t>
      </w:r>
      <w:r w:rsidRPr="00FB5CBE">
        <w:rPr>
          <w:rFonts w:ascii="Arial" w:eastAsia="Arial" w:hAnsi="Arial" w:cs="Arial"/>
          <w:color w:val="000000"/>
          <w:spacing w:val="-1"/>
        </w:rPr>
        <w:t>Pour contenir ces remises en suspension, un filet anti-MES sera déployé et ceinturera les différentes zones de travaux.</w:t>
      </w:r>
      <w:r>
        <w:rPr>
          <w:rFonts w:ascii="Arial" w:eastAsia="Arial" w:hAnsi="Arial" w:cs="Arial"/>
          <w:color w:val="000000"/>
          <w:spacing w:val="-1"/>
        </w:rPr>
        <w:t xml:space="preserve"> </w:t>
      </w:r>
      <w:r w:rsidRPr="00FB5CBE">
        <w:rPr>
          <w:rFonts w:ascii="Arial" w:eastAsia="Arial" w:hAnsi="Arial" w:cs="Arial"/>
          <w:color w:val="000000"/>
          <w:spacing w:val="-1"/>
        </w:rPr>
        <w:t>Le dispositif devra permettre sa démobilisation et réinstallation en suivant l’évolution des travaux plot.</w:t>
      </w:r>
    </w:p>
    <w:p w14:paraId="2BA2DEC3" w14:textId="77777777" w:rsidR="0041694C" w:rsidRPr="00FB5CBE" w:rsidRDefault="0041694C" w:rsidP="0041694C">
      <w:pPr>
        <w:spacing w:line="255" w:lineRule="exact"/>
        <w:textAlignment w:val="baseline"/>
        <w:rPr>
          <w:rFonts w:ascii="Arial" w:eastAsia="Arial" w:hAnsi="Arial" w:cs="Arial"/>
          <w:color w:val="000000"/>
          <w:spacing w:val="-1"/>
        </w:rPr>
      </w:pPr>
      <w:r w:rsidRPr="00FB5CBE">
        <w:rPr>
          <w:rFonts w:ascii="Arial" w:eastAsia="Arial" w:hAnsi="Arial" w:cs="Arial"/>
          <w:color w:val="000000"/>
          <w:spacing w:val="-1"/>
        </w:rPr>
        <w:t>Le titulaire prendra toutes les dispositions nécessaires pour proposer un dimensionnement du filet adapté aux opérations du chantier ainsi qu’aux usages de découplage et de stationnement pour le convoyage des barges fluviales dans Paris.</w:t>
      </w:r>
    </w:p>
    <w:p w14:paraId="2248B3E3" w14:textId="03D4AD2B" w:rsidR="0041694C" w:rsidRDefault="0041694C" w:rsidP="0041694C">
      <w:pPr>
        <w:pStyle w:val="Titre3"/>
      </w:pPr>
      <w:r w:rsidRPr="00296A3B">
        <w:fldChar w:fldCharType="begin"/>
      </w:r>
      <w:r w:rsidRPr="00296A3B">
        <w:instrText xml:space="preserve"> AUTONUMLGL </w:instrText>
      </w:r>
      <w:bookmarkStart w:id="43" w:name="_Toc165285281"/>
      <w:bookmarkStart w:id="44" w:name="_Toc178954037"/>
      <w:r w:rsidRPr="00296A3B">
        <w:fldChar w:fldCharType="end"/>
      </w:r>
      <w:r>
        <w:t xml:space="preserve"> </w:t>
      </w:r>
      <w:r w:rsidRPr="00296A3B">
        <w:t>Déploiement d’un suivi environnemental</w:t>
      </w:r>
      <w:bookmarkEnd w:id="43"/>
      <w:bookmarkEnd w:id="44"/>
    </w:p>
    <w:p w14:paraId="5A29C529" w14:textId="77777777" w:rsidR="0041694C"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Les opérations prévues dans le cadre de ce projet, peuvent induire une remise en suspension des matériaux.</w:t>
      </w:r>
    </w:p>
    <w:p w14:paraId="0F7D8A7E" w14:textId="604BC711" w:rsidR="0041694C" w:rsidRPr="00FB5CBE"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Afin d’évaluer l’efficacité du confinement du filet anti-MES, un suivi de la turbidité sera réalisé et permettra le cas échéant d’adapter les travaux. Un coordinateur environnement sera mis à disposition</w:t>
      </w:r>
      <w:r w:rsidR="00985871">
        <w:rPr>
          <w:rFonts w:ascii="Arial" w:eastAsia="Arial" w:hAnsi="Arial" w:cs="Arial"/>
          <w:color w:val="000000"/>
          <w:spacing w:val="-1"/>
        </w:rPr>
        <w:t xml:space="preserve"> par l’entreprise</w:t>
      </w:r>
      <w:r w:rsidRPr="00FB5CBE">
        <w:rPr>
          <w:rFonts w:ascii="Arial" w:eastAsia="Arial" w:hAnsi="Arial" w:cs="Arial"/>
          <w:color w:val="000000"/>
          <w:spacing w:val="-1"/>
        </w:rPr>
        <w:t>.</w:t>
      </w:r>
      <w:r>
        <w:rPr>
          <w:rFonts w:ascii="Arial" w:eastAsia="Arial" w:hAnsi="Arial" w:cs="Arial"/>
          <w:color w:val="000000"/>
          <w:spacing w:val="-1"/>
        </w:rPr>
        <w:t xml:space="preserve"> </w:t>
      </w:r>
      <w:r w:rsidRPr="00FB5CBE">
        <w:rPr>
          <w:rFonts w:ascii="Arial" w:eastAsia="Arial" w:hAnsi="Arial" w:cs="Arial"/>
          <w:color w:val="000000"/>
          <w:spacing w:val="-1"/>
        </w:rPr>
        <w:t>Il sera présent la journée tout au long du chantier et aura pour mission :</w:t>
      </w:r>
    </w:p>
    <w:p w14:paraId="5E36BA05" w14:textId="77777777" w:rsidR="0041694C" w:rsidRPr="00FB5CBE" w:rsidRDefault="0041694C" w:rsidP="0041694C">
      <w:pPr>
        <w:pStyle w:val="Paragraphedeliste"/>
        <w:numPr>
          <w:ilvl w:val="0"/>
          <w:numId w:val="1"/>
        </w:numPr>
        <w:spacing w:line="255" w:lineRule="exact"/>
        <w:textAlignment w:val="baseline"/>
        <w:rPr>
          <w:rFonts w:eastAsia="Arial" w:cs="Arial"/>
          <w:spacing w:val="-1"/>
        </w:rPr>
      </w:pPr>
      <w:r w:rsidRPr="00FB5CBE">
        <w:rPr>
          <w:rFonts w:eastAsia="Arial" w:cs="Arial"/>
          <w:spacing w:val="-1"/>
        </w:rPr>
        <w:t>D’assurer une veille visuelle afin de détecter l’éventuelle la formation de panache turbide ;</w:t>
      </w:r>
    </w:p>
    <w:p w14:paraId="748B3F22" w14:textId="3612E7EE" w:rsidR="0041694C" w:rsidRPr="00FB5CBE" w:rsidRDefault="0041694C" w:rsidP="0041694C">
      <w:pPr>
        <w:pStyle w:val="Paragraphedeliste"/>
        <w:numPr>
          <w:ilvl w:val="0"/>
          <w:numId w:val="1"/>
        </w:numPr>
        <w:spacing w:line="255" w:lineRule="exact"/>
        <w:textAlignment w:val="baseline"/>
        <w:rPr>
          <w:rFonts w:eastAsia="Arial" w:cs="Arial"/>
          <w:spacing w:val="-1"/>
        </w:rPr>
      </w:pPr>
      <w:r w:rsidRPr="00FB5CBE">
        <w:rPr>
          <w:rFonts w:eastAsia="Arial" w:cs="Arial"/>
          <w:spacing w:val="-1"/>
        </w:rPr>
        <w:t xml:space="preserve">De réaliser </w:t>
      </w:r>
      <w:r w:rsidR="00D94BD5">
        <w:rPr>
          <w:rFonts w:eastAsia="Arial" w:cs="Arial"/>
          <w:spacing w:val="-1"/>
        </w:rPr>
        <w:t>4</w:t>
      </w:r>
      <w:r w:rsidRPr="00FB5CBE">
        <w:rPr>
          <w:rFonts w:eastAsia="Arial" w:cs="Arial"/>
          <w:spacing w:val="-1"/>
        </w:rPr>
        <w:t xml:space="preserve"> fois </w:t>
      </w:r>
      <w:r w:rsidR="00985871" w:rsidRPr="00FB5CBE">
        <w:rPr>
          <w:rFonts w:eastAsia="Arial" w:cs="Arial"/>
          <w:spacing w:val="-1"/>
        </w:rPr>
        <w:t xml:space="preserve">par jour </w:t>
      </w:r>
      <w:r w:rsidR="00D94BD5" w:rsidRPr="00FB5CBE">
        <w:rPr>
          <w:rFonts w:eastAsia="Arial" w:cs="Arial"/>
          <w:spacing w:val="-1"/>
        </w:rPr>
        <w:t xml:space="preserve">des mesures de turbidité </w:t>
      </w:r>
      <w:r w:rsidRPr="00FB5CBE">
        <w:rPr>
          <w:rFonts w:eastAsia="Arial" w:cs="Arial"/>
          <w:spacing w:val="-1"/>
        </w:rPr>
        <w:t>(mesure de référence avant les travaux</w:t>
      </w:r>
      <w:r w:rsidR="00D94BD5">
        <w:rPr>
          <w:rFonts w:eastAsia="Arial" w:cs="Arial"/>
          <w:spacing w:val="-1"/>
        </w:rPr>
        <w:t xml:space="preserve">, </w:t>
      </w:r>
      <w:r w:rsidRPr="00FB5CBE">
        <w:rPr>
          <w:rFonts w:eastAsia="Arial" w:cs="Arial"/>
          <w:spacing w:val="-1"/>
        </w:rPr>
        <w:t>2 séries de mesures pendant les travaux</w:t>
      </w:r>
      <w:r w:rsidR="00D94BD5">
        <w:rPr>
          <w:rFonts w:eastAsia="Arial" w:cs="Arial"/>
          <w:spacing w:val="-1"/>
        </w:rPr>
        <w:t xml:space="preserve"> et une mesure après les travaux</w:t>
      </w:r>
      <w:r w:rsidRPr="00FB5CBE">
        <w:rPr>
          <w:rFonts w:eastAsia="Arial" w:cs="Arial"/>
          <w:spacing w:val="-1"/>
        </w:rPr>
        <w:t>)</w:t>
      </w:r>
      <w:r w:rsidR="00D94BD5">
        <w:rPr>
          <w:rFonts w:eastAsia="Arial" w:cs="Arial"/>
          <w:spacing w:val="-1"/>
        </w:rPr>
        <w:t xml:space="preserve"> </w:t>
      </w:r>
      <w:r w:rsidRPr="00FB5CBE">
        <w:rPr>
          <w:rFonts w:eastAsia="Arial" w:cs="Arial"/>
          <w:spacing w:val="-1"/>
        </w:rPr>
        <w:t>;</w:t>
      </w:r>
    </w:p>
    <w:p w14:paraId="1D01FC15" w14:textId="77777777" w:rsidR="0041694C" w:rsidRPr="00477A21" w:rsidRDefault="0041694C" w:rsidP="0041694C">
      <w:pPr>
        <w:pStyle w:val="Paragraphedeliste"/>
        <w:numPr>
          <w:ilvl w:val="0"/>
          <w:numId w:val="1"/>
        </w:numPr>
        <w:spacing w:line="255" w:lineRule="exact"/>
        <w:textAlignment w:val="baseline"/>
        <w:rPr>
          <w:rFonts w:eastAsia="Arial" w:cs="Arial"/>
        </w:rPr>
      </w:pPr>
      <w:r w:rsidRPr="00FB5CBE">
        <w:rPr>
          <w:rFonts w:eastAsia="Arial" w:cs="Arial"/>
          <w:spacing w:val="-1"/>
        </w:rPr>
        <w:t>En fonction des résultats de la veille visuelle et des mesures de turbidité, les travaux pourront être adaptés (arrêt des travaux en contact direct ou indirect avec le milieu fluvial, vérification de la tenue du filet anti-MES)</w:t>
      </w:r>
    </w:p>
    <w:p w14:paraId="70306780" w14:textId="110409F0" w:rsidR="0041694C" w:rsidRDefault="0041694C" w:rsidP="0041694C">
      <w:pPr>
        <w:pStyle w:val="Titre3"/>
      </w:pPr>
      <w:r w:rsidRPr="00296A3B">
        <w:fldChar w:fldCharType="begin"/>
      </w:r>
      <w:r w:rsidRPr="00296A3B">
        <w:instrText xml:space="preserve"> AUTONUMLGL </w:instrText>
      </w:r>
      <w:bookmarkStart w:id="45" w:name="_Toc165285282"/>
      <w:bookmarkStart w:id="46" w:name="_Toc178954038"/>
      <w:r w:rsidRPr="00296A3B">
        <w:fldChar w:fldCharType="end"/>
      </w:r>
      <w:r>
        <w:t xml:space="preserve"> </w:t>
      </w:r>
      <w:r w:rsidRPr="00296A3B">
        <w:t>Mesures curatives en cas de pollution accidentelles</w:t>
      </w:r>
      <w:bookmarkEnd w:id="45"/>
      <w:bookmarkEnd w:id="46"/>
    </w:p>
    <w:p w14:paraId="0BFF8A58" w14:textId="77777777" w:rsidR="0041694C" w:rsidRPr="00FB5CBE"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Le titulaire établira un plan d’alerte et d’intervention en cas de pollution accidentelle. L’objectif de cette procédure est de permettre de réagir rapidement, méthodiquement et efficacement si une pollution superficielle survenait sur le site.</w:t>
      </w:r>
    </w:p>
    <w:p w14:paraId="656B1AB9" w14:textId="77777777" w:rsidR="0041694C" w:rsidRPr="00FB5CBE"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Elle comprendra les modalités d’intervention pour arrêter dès que possible la pollution détectée, un plan de localisation des différents dispositifs de lutte contre la pollution (barrage anti-pollution, kits anti-pollution, produits absorbants…), ainsi que les numéros de services et organismes à appeler d’urgence en cas de non-maîtrise de l’incident.</w:t>
      </w:r>
    </w:p>
    <w:p w14:paraId="58ED135B" w14:textId="77777777" w:rsidR="0041694C" w:rsidRPr="00FB5CBE"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De plus, tous les matériaux contaminés seront soigneusement évacués. Les ouvrages seront nettoyés et inspectés afin de vérifier qu’ils n’ont pas été altérés par la pollution.</w:t>
      </w:r>
    </w:p>
    <w:p w14:paraId="1A0C7655" w14:textId="77777777" w:rsidR="0041694C" w:rsidRPr="00FB5CBE" w:rsidRDefault="0041694C" w:rsidP="0041694C">
      <w:pPr>
        <w:spacing w:before="121" w:line="248" w:lineRule="exact"/>
        <w:textAlignment w:val="baseline"/>
        <w:rPr>
          <w:rFonts w:ascii="Arial" w:eastAsia="Arial" w:hAnsi="Arial" w:cs="Arial"/>
          <w:color w:val="000000"/>
          <w:spacing w:val="-1"/>
        </w:rPr>
      </w:pPr>
      <w:r w:rsidRPr="00FB5CBE">
        <w:rPr>
          <w:rFonts w:ascii="Arial" w:eastAsia="Arial" w:hAnsi="Arial" w:cs="Arial"/>
          <w:color w:val="000000"/>
          <w:spacing w:val="-1"/>
        </w:rPr>
        <w:t>Tout incident ou pollution rencontrée devra être signifié au Maitre d’ouvrage ainsi qu’à l’AMO Environnement avec la description des moyens correctifs mis en place.</w:t>
      </w:r>
    </w:p>
    <w:p w14:paraId="6B246069" w14:textId="62FE0252" w:rsidR="0041694C" w:rsidRPr="00296A3B" w:rsidRDefault="0041694C" w:rsidP="0041694C">
      <w:pPr>
        <w:pStyle w:val="Titre2"/>
      </w:pPr>
      <w:bookmarkStart w:id="47" w:name="_Toc165285283"/>
      <w:bookmarkStart w:id="48" w:name="_Toc178954039"/>
      <w:r w:rsidRPr="00296A3B">
        <w:t xml:space="preserve">ARTICLE </w:t>
      </w:r>
      <w:r w:rsidRPr="00296A3B">
        <w:fldChar w:fldCharType="begin"/>
      </w:r>
      <w:r w:rsidRPr="00296A3B">
        <w:instrText xml:space="preserve"> AUTONUMLGL  </w:instrText>
      </w:r>
      <w:r w:rsidRPr="00296A3B">
        <w:fldChar w:fldCharType="end"/>
      </w:r>
      <w:r>
        <w:t xml:space="preserve"> </w:t>
      </w:r>
      <w:r w:rsidRPr="00296A3B">
        <w:t>OBLIGATION QUANT AUX ENGINS FLOTTANTS</w:t>
      </w:r>
      <w:bookmarkEnd w:id="47"/>
      <w:bookmarkEnd w:id="48"/>
    </w:p>
    <w:p w14:paraId="6D938B8F" w14:textId="77777777" w:rsidR="0041694C" w:rsidRDefault="0041694C" w:rsidP="0041694C"/>
    <w:p w14:paraId="505DF10C" w14:textId="77777777" w:rsidR="0041694C" w:rsidRPr="00CE558C" w:rsidRDefault="0041694C" w:rsidP="0041694C">
      <w:pPr>
        <w:rPr>
          <w:rFonts w:ascii="Arial" w:eastAsia="Times" w:hAnsi="Arial"/>
          <w:color w:val="000000"/>
        </w:rPr>
      </w:pPr>
      <w:r w:rsidRPr="00CE558C">
        <w:rPr>
          <w:rFonts w:ascii="Arial" w:eastAsia="Times" w:hAnsi="Arial"/>
          <w:color w:val="000000"/>
        </w:rPr>
        <w:t xml:space="preserve">Les engins flottants utilisés dans le cadre des prestations </w:t>
      </w:r>
      <w:r>
        <w:rPr>
          <w:rFonts w:ascii="Arial" w:eastAsia="Times" w:hAnsi="Arial"/>
          <w:color w:val="000000"/>
        </w:rPr>
        <w:t xml:space="preserve">devront disposer des titres de navigation à jour durant toute la durée du marché. Si un titre venait à expirer, le titulaire le signale à HAROPA PORT | Paris. Il précise la durée d’indisponibilité éventuelle, le temps du renouvellement et la mesure palliative proposée. </w:t>
      </w:r>
    </w:p>
    <w:p w14:paraId="19108844" w14:textId="77777777" w:rsidR="0041694C" w:rsidRPr="0041694C" w:rsidRDefault="0041694C" w:rsidP="0041694C"/>
    <w:p w14:paraId="7A2E6BED" w14:textId="77777777" w:rsidR="004C0985" w:rsidRPr="006F130D" w:rsidRDefault="004C0985" w:rsidP="006F130D">
      <w:pPr>
        <w:pStyle w:val="Titre1"/>
      </w:pPr>
      <w:bookmarkStart w:id="49" w:name="_Toc59708026"/>
      <w:bookmarkStart w:id="50" w:name="_Toc178954040"/>
      <w:r w:rsidRPr="006F130D">
        <w:lastRenderedPageBreak/>
        <w:t xml:space="preserve">CHAPITRE </w:t>
      </w:r>
      <w:r w:rsidR="00497B81" w:rsidRPr="006F130D">
        <w:fldChar w:fldCharType="begin"/>
      </w:r>
      <w:r w:rsidR="00497B81" w:rsidRPr="006F130D">
        <w:instrText xml:space="preserve"> AUTONUMLGL </w:instrText>
      </w:r>
      <w:r w:rsidR="00497B81" w:rsidRPr="006F130D">
        <w:fldChar w:fldCharType="end"/>
      </w:r>
      <w:r w:rsidRPr="006F130D">
        <w:t>PREPARATION ET</w:t>
      </w:r>
      <w:r w:rsidR="00E36A5B" w:rsidRPr="006F130D">
        <w:t xml:space="preserve"> </w:t>
      </w:r>
      <w:r w:rsidRPr="006F130D">
        <w:t>ORGANISATION DU CHANTIER</w:t>
      </w:r>
      <w:bookmarkEnd w:id="49"/>
      <w:bookmarkEnd w:id="50"/>
    </w:p>
    <w:p w14:paraId="61EF6C37" w14:textId="06C5039D" w:rsidR="004C0985" w:rsidRPr="00497B81" w:rsidRDefault="004C0985" w:rsidP="00497B81">
      <w:pPr>
        <w:pStyle w:val="Titre2"/>
      </w:pPr>
      <w:bookmarkStart w:id="51" w:name="_Toc59708027"/>
      <w:bookmarkStart w:id="52" w:name="_Toc178954041"/>
      <w:r w:rsidRPr="00497B81">
        <w:t xml:space="preserve">ARTICLE </w:t>
      </w:r>
      <w:r w:rsidR="00497B81">
        <w:fldChar w:fldCharType="begin"/>
      </w:r>
      <w:r w:rsidR="00497B81">
        <w:instrText xml:space="preserve"> AUTONUMLGL  </w:instrText>
      </w:r>
      <w:r w:rsidR="00497B81">
        <w:fldChar w:fldCharType="end"/>
      </w:r>
      <w:r w:rsidR="00DA70E0">
        <w:t xml:space="preserve"> </w:t>
      </w:r>
      <w:r w:rsidRPr="00497B81">
        <w:t>STIPULATIONS PRELIMINAIRES</w:t>
      </w:r>
      <w:bookmarkEnd w:id="51"/>
      <w:bookmarkEnd w:id="52"/>
      <w:r w:rsidRPr="00497B81">
        <w:t xml:space="preserve"> </w:t>
      </w:r>
    </w:p>
    <w:p w14:paraId="39176368" w14:textId="77777777" w:rsidR="004C0985" w:rsidRPr="00A53C49" w:rsidRDefault="004C0985" w:rsidP="00A53C49">
      <w:pPr>
        <w:kinsoku w:val="0"/>
        <w:overflowPunct w:val="0"/>
        <w:autoSpaceDE/>
        <w:autoSpaceDN/>
        <w:adjustRightInd/>
        <w:spacing w:before="113" w:line="254" w:lineRule="exact"/>
        <w:ind w:right="72"/>
        <w:textAlignment w:val="baseline"/>
        <w:rPr>
          <w:rFonts w:ascii="Arial" w:hAnsi="Arial" w:cs="Arial"/>
        </w:rPr>
      </w:pPr>
      <w:r w:rsidRPr="00A53C49">
        <w:rPr>
          <w:rFonts w:ascii="Arial" w:hAnsi="Arial" w:cs="Arial"/>
        </w:rPr>
        <w:t>Le titulaire soumet à l'acceptation du maître d'œuvre toutes les dispositions techniques qui ne font pas l'objet de stipulations dans le présent CCTP.</w:t>
      </w:r>
    </w:p>
    <w:p w14:paraId="514D560F" w14:textId="77777777" w:rsidR="004C0985" w:rsidRPr="00A53C49" w:rsidRDefault="004C0985" w:rsidP="00A53C49">
      <w:pPr>
        <w:kinsoku w:val="0"/>
        <w:overflowPunct w:val="0"/>
        <w:autoSpaceDE/>
        <w:autoSpaceDN/>
        <w:adjustRightInd/>
        <w:spacing w:before="180" w:line="252" w:lineRule="exact"/>
        <w:ind w:right="72"/>
        <w:textAlignment w:val="baseline"/>
        <w:rPr>
          <w:rFonts w:ascii="Arial" w:hAnsi="Arial" w:cs="Arial"/>
        </w:rPr>
      </w:pPr>
      <w:r w:rsidRPr="00A53C49">
        <w:rPr>
          <w:rFonts w:ascii="Arial" w:hAnsi="Arial" w:cs="Arial"/>
        </w:rPr>
        <w:t>Ces dispositions ne peuvent pas être contraires aux règles de l'art ni être susceptibles de réduire la sécurité et la durabilité de la structure et des équipements de l'ouvrage, en phase de travaux comme en phase de service.</w:t>
      </w:r>
    </w:p>
    <w:p w14:paraId="1EEB7004" w14:textId="77777777" w:rsidR="00762611" w:rsidRPr="00762611" w:rsidRDefault="00762611" w:rsidP="00762611">
      <w:pPr>
        <w:spacing w:before="177" w:line="255" w:lineRule="exact"/>
        <w:textAlignment w:val="baseline"/>
        <w:rPr>
          <w:rFonts w:ascii="Arial" w:eastAsia="Arial" w:hAnsi="Arial"/>
          <w:color w:val="000000"/>
          <w:sz w:val="18"/>
        </w:rPr>
      </w:pPr>
      <w:r w:rsidRPr="00762611">
        <w:rPr>
          <w:rFonts w:ascii="Arial" w:eastAsia="Arial" w:hAnsi="Arial"/>
          <w:color w:val="000000"/>
        </w:rPr>
        <w:t>Ces propositions doivent être assorties des justifications correspondantes (notes de calculs, métré, mémoire).</w:t>
      </w:r>
    </w:p>
    <w:p w14:paraId="493518E0" w14:textId="77777777" w:rsidR="004C0985" w:rsidRDefault="004C0985" w:rsidP="00A53C49">
      <w:pPr>
        <w:kinsoku w:val="0"/>
        <w:overflowPunct w:val="0"/>
        <w:autoSpaceDE/>
        <w:autoSpaceDN/>
        <w:adjustRightInd/>
        <w:spacing w:before="178" w:line="254" w:lineRule="exact"/>
        <w:ind w:right="72"/>
        <w:textAlignment w:val="baseline"/>
        <w:rPr>
          <w:rFonts w:ascii="Arial" w:hAnsi="Arial" w:cs="Arial"/>
          <w:spacing w:val="1"/>
        </w:rPr>
      </w:pPr>
      <w:r w:rsidRPr="00A53C49">
        <w:rPr>
          <w:rFonts w:ascii="Arial" w:hAnsi="Arial" w:cs="Arial"/>
          <w:spacing w:val="1"/>
        </w:rPr>
        <w:t>Tous les documents remis par le titulaire à la maîtrise d'œuvre doivent être rédigés en français.</w:t>
      </w:r>
    </w:p>
    <w:p w14:paraId="150837E6" w14:textId="77777777" w:rsidR="00762611" w:rsidRPr="00762611" w:rsidRDefault="00762611" w:rsidP="00762611">
      <w:pPr>
        <w:spacing w:before="178" w:line="254" w:lineRule="exact"/>
        <w:textAlignment w:val="baseline"/>
        <w:rPr>
          <w:rFonts w:ascii="Arial" w:eastAsia="Arial" w:hAnsi="Arial"/>
          <w:color w:val="000000"/>
          <w:sz w:val="18"/>
        </w:rPr>
      </w:pPr>
      <w:r w:rsidRPr="00762611">
        <w:rPr>
          <w:rFonts w:ascii="Arial" w:eastAsia="Arial" w:hAnsi="Arial"/>
          <w:color w:val="000000"/>
        </w:rPr>
        <w:t>La gestion de l’exécution doit respecter les exigences du fascicule 4 et du fascicule 65 du CCTG.</w:t>
      </w:r>
    </w:p>
    <w:p w14:paraId="775522F5" w14:textId="4F285E79" w:rsidR="004C0985" w:rsidRPr="00497B81" w:rsidRDefault="004C0985" w:rsidP="00497B81">
      <w:pPr>
        <w:pStyle w:val="Titre2"/>
      </w:pPr>
      <w:bookmarkStart w:id="53" w:name="_Toc59708028"/>
      <w:bookmarkStart w:id="54" w:name="_Toc178954042"/>
      <w:r w:rsidRPr="00497B81">
        <w:t xml:space="preserve">ARTICLE </w:t>
      </w:r>
      <w:r w:rsidR="00497B81">
        <w:fldChar w:fldCharType="begin"/>
      </w:r>
      <w:r w:rsidR="00497B81">
        <w:instrText xml:space="preserve"> AUTONUMLGL  </w:instrText>
      </w:r>
      <w:r w:rsidR="00497B81">
        <w:fldChar w:fldCharType="end"/>
      </w:r>
      <w:r w:rsidR="00DA70E0">
        <w:t xml:space="preserve"> </w:t>
      </w:r>
      <w:r w:rsidRPr="00497B81">
        <w:t>DOCUMENTS A FOURNIR PAR LE TITULAIRE</w:t>
      </w:r>
      <w:bookmarkEnd w:id="53"/>
      <w:bookmarkEnd w:id="54"/>
      <w:r w:rsidRPr="00497B81">
        <w:t xml:space="preserve"> </w:t>
      </w:r>
    </w:p>
    <w:p w14:paraId="182AF7E2" w14:textId="77777777" w:rsidR="00C94F90" w:rsidRPr="00C94F90" w:rsidRDefault="00C94F90" w:rsidP="00E25A3C">
      <w:pPr>
        <w:spacing w:before="120" w:line="252" w:lineRule="exact"/>
        <w:textAlignment w:val="baseline"/>
        <w:rPr>
          <w:rFonts w:ascii="Arial" w:eastAsia="Arial" w:hAnsi="Arial"/>
          <w:color w:val="000000"/>
          <w:sz w:val="18"/>
        </w:rPr>
      </w:pPr>
      <w:r w:rsidRPr="00C94F90">
        <w:rPr>
          <w:rFonts w:ascii="Arial" w:eastAsia="Arial" w:hAnsi="Arial"/>
          <w:color w:val="000000"/>
        </w:rPr>
        <w:t>(</w:t>
      </w:r>
      <w:proofErr w:type="gramStart"/>
      <w:r w:rsidRPr="00C94F90">
        <w:rPr>
          <w:rFonts w:ascii="Arial" w:eastAsia="Arial" w:hAnsi="Arial"/>
          <w:color w:val="000000"/>
        </w:rPr>
        <w:t>norme</w:t>
      </w:r>
      <w:proofErr w:type="gramEnd"/>
      <w:r w:rsidRPr="00C94F90">
        <w:rPr>
          <w:rFonts w:ascii="Arial" w:eastAsia="Arial" w:hAnsi="Arial"/>
          <w:color w:val="000000"/>
        </w:rPr>
        <w:t xml:space="preserve"> NF EN 13670/CN, chapitre 3 du fasc. 65 du CCTG, art. 2.1 et 2.3 du fasc. 66 du CCTG, art. 3.1.1 et 3.2.1 du fasc. 56 du CCTG, art. 28, 29 et 40 du CCAG-T et annexe C de la norme NF EN 1090-2+A1)</w:t>
      </w:r>
    </w:p>
    <w:p w14:paraId="43745BB7" w14:textId="5ABD29E3" w:rsidR="004C0985" w:rsidRPr="00497B81" w:rsidRDefault="00497B81" w:rsidP="001B4512">
      <w:pPr>
        <w:pStyle w:val="Titre3"/>
      </w:pPr>
      <w:r w:rsidRPr="0066403B">
        <w:fldChar w:fldCharType="begin"/>
      </w:r>
      <w:r w:rsidRPr="0066403B">
        <w:instrText xml:space="preserve"> AUTONUMLGL </w:instrText>
      </w:r>
      <w:bookmarkStart w:id="55" w:name="_Toc178954043"/>
      <w:r w:rsidRPr="0066403B">
        <w:fldChar w:fldCharType="end"/>
      </w:r>
      <w:r w:rsidR="00DA70E0">
        <w:t xml:space="preserve"> </w:t>
      </w:r>
      <w:r w:rsidR="004C0985" w:rsidRPr="00497B81">
        <w:t>Dispositions générales</w:t>
      </w:r>
      <w:bookmarkEnd w:id="55"/>
      <w:r w:rsidR="004C0985" w:rsidRPr="00497B81">
        <w:t xml:space="preserve"> </w:t>
      </w:r>
    </w:p>
    <w:p w14:paraId="61EF4150" w14:textId="77777777" w:rsidR="004C0985" w:rsidRPr="003E23CB" w:rsidRDefault="00A53C49" w:rsidP="00DE5C68">
      <w:pPr>
        <w:kinsoku w:val="0"/>
        <w:overflowPunct w:val="0"/>
        <w:autoSpaceDE/>
        <w:autoSpaceDN/>
        <w:adjustRightInd/>
        <w:spacing w:before="117" w:line="254" w:lineRule="exact"/>
        <w:ind w:right="72"/>
        <w:textAlignment w:val="baseline"/>
        <w:rPr>
          <w:rFonts w:ascii="Arial" w:hAnsi="Arial" w:cs="Arial"/>
        </w:rPr>
      </w:pPr>
      <w:r w:rsidRPr="003E23CB">
        <w:rPr>
          <w:rFonts w:ascii="Arial" w:hAnsi="Arial" w:cs="Arial"/>
        </w:rPr>
        <w:t xml:space="preserve">Avant l’exécution des travaux, </w:t>
      </w:r>
      <w:r w:rsidR="00CF127D" w:rsidRPr="003E23CB">
        <w:rPr>
          <w:rFonts w:ascii="Arial" w:hAnsi="Arial" w:cs="Arial"/>
        </w:rPr>
        <w:t>l</w:t>
      </w:r>
      <w:r w:rsidR="004C0985" w:rsidRPr="003E23CB">
        <w:rPr>
          <w:rFonts w:ascii="Arial" w:hAnsi="Arial" w:cs="Arial"/>
        </w:rPr>
        <w:t>'ensemble des documents à fournir par le titulaire est soumis au visa du maître d'œuvre, excepté</w:t>
      </w:r>
      <w:r w:rsidR="009E0F18" w:rsidRPr="003E23CB">
        <w:rPr>
          <w:rFonts w:ascii="Arial" w:hAnsi="Arial" w:cs="Arial"/>
        </w:rPr>
        <w:t> :</w:t>
      </w:r>
    </w:p>
    <w:p w14:paraId="32A97EFE" w14:textId="7DD5ADA4"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es documents relatifs à la sécurité et à la protection de la santé</w:t>
      </w:r>
      <w:r w:rsidR="003E23CB" w:rsidRPr="00477A21">
        <w:rPr>
          <w:rFonts w:eastAsia="Arial" w:cs="Arial"/>
        </w:rPr>
        <w:t xml:space="preserve"> (visés par le CSPS)</w:t>
      </w:r>
      <w:r w:rsidR="00EF37C8">
        <w:rPr>
          <w:rFonts w:eastAsia="Arial" w:cs="Arial"/>
        </w:rPr>
        <w:t> ;</w:t>
      </w:r>
    </w:p>
    <w:p w14:paraId="7480500F" w14:textId="2DA51505"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 xml:space="preserve">es documents de suivi du contrôle </w:t>
      </w:r>
      <w:r w:rsidR="00137002" w:rsidRPr="00477A21">
        <w:rPr>
          <w:rFonts w:eastAsia="Arial" w:cs="Arial"/>
        </w:rPr>
        <w:t>inter</w:t>
      </w:r>
      <w:r w:rsidR="00137002">
        <w:rPr>
          <w:rFonts w:eastAsia="Arial" w:cs="Arial"/>
        </w:rPr>
        <w:t>ne</w:t>
      </w:r>
      <w:r w:rsidR="004C0985" w:rsidRPr="00477A21">
        <w:rPr>
          <w:rFonts w:eastAsia="Arial" w:cs="Arial"/>
        </w:rPr>
        <w:t xml:space="preserve"> dont seul le cadre est soumis à son</w:t>
      </w:r>
      <w:r w:rsidR="00C9350F" w:rsidRPr="00477A21">
        <w:rPr>
          <w:rFonts w:eastAsia="Arial" w:cs="Arial"/>
        </w:rPr>
        <w:t xml:space="preserve"> a</w:t>
      </w:r>
      <w:r w:rsidR="004C0985" w:rsidRPr="00477A21">
        <w:rPr>
          <w:rFonts w:eastAsia="Arial" w:cs="Arial"/>
        </w:rPr>
        <w:t>cceptation</w:t>
      </w:r>
      <w:r w:rsidR="009E0F18" w:rsidRPr="00477A21">
        <w:rPr>
          <w:rFonts w:eastAsia="Arial" w:cs="Arial"/>
        </w:rPr>
        <w:t>.</w:t>
      </w:r>
    </w:p>
    <w:p w14:paraId="798C551E" w14:textId="25FCD2D1" w:rsidR="004C0985" w:rsidRPr="00497B81" w:rsidRDefault="00497B81" w:rsidP="001B4512">
      <w:pPr>
        <w:pStyle w:val="Titre3"/>
      </w:pPr>
      <w:r w:rsidRPr="0066403B">
        <w:fldChar w:fldCharType="begin"/>
      </w:r>
      <w:r w:rsidRPr="0066403B">
        <w:instrText xml:space="preserve"> AUTONUMLGL </w:instrText>
      </w:r>
      <w:bookmarkStart w:id="56" w:name="_Toc178954044"/>
      <w:r w:rsidRPr="0066403B">
        <w:fldChar w:fldCharType="end"/>
      </w:r>
      <w:r w:rsidR="00DA70E0">
        <w:t xml:space="preserve"> </w:t>
      </w:r>
      <w:r w:rsidR="004C0985" w:rsidRPr="00497B81">
        <w:t>Liste des documents à fournir</w:t>
      </w:r>
      <w:bookmarkEnd w:id="56"/>
    </w:p>
    <w:p w14:paraId="17AA61E7" w14:textId="2320A87A" w:rsidR="004C0985" w:rsidRPr="00286800" w:rsidRDefault="004C0985" w:rsidP="00CF127D">
      <w:pPr>
        <w:kinsoku w:val="0"/>
        <w:overflowPunct w:val="0"/>
        <w:autoSpaceDE/>
        <w:autoSpaceDN/>
        <w:adjustRightInd/>
        <w:spacing w:before="119" w:line="252" w:lineRule="exact"/>
        <w:ind w:right="72"/>
        <w:textAlignment w:val="baseline"/>
        <w:rPr>
          <w:rStyle w:val="TexteCCTPCar"/>
          <w:sz w:val="20"/>
          <w:szCs w:val="20"/>
        </w:rPr>
      </w:pPr>
      <w:r w:rsidRPr="00801E75">
        <w:rPr>
          <w:rFonts w:ascii="Arial" w:hAnsi="Arial" w:cs="Arial"/>
        </w:rPr>
        <w:t>L'ensemble des documents à fournir par le titulaire, soit pendant la période de préparation des travaux, soit après exécution, est regroupé sous les rubriques suivantes</w:t>
      </w:r>
      <w:r w:rsidR="009E0F18" w:rsidRPr="00801E75">
        <w:rPr>
          <w:rFonts w:ascii="Arial" w:hAnsi="Arial" w:cs="Arial"/>
        </w:rPr>
        <w:t> </w:t>
      </w:r>
      <w:r w:rsidR="009E0F18" w:rsidRPr="00286800">
        <w:rPr>
          <w:rFonts w:ascii="Arial" w:hAnsi="Arial" w:cs="Arial"/>
        </w:rPr>
        <w:t>:</w:t>
      </w:r>
    </w:p>
    <w:p w14:paraId="7E7A9416" w14:textId="54398144"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 programme d'exécution des travaux</w:t>
      </w:r>
      <w:r w:rsidR="00EF37C8">
        <w:rPr>
          <w:rFonts w:eastAsia="Arial" w:cs="Arial"/>
        </w:rPr>
        <w:t xml:space="preserve"> ;</w:t>
      </w:r>
    </w:p>
    <w:p w14:paraId="3F900089" w14:textId="366782BE"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w:t>
      </w:r>
      <w:r w:rsidR="00427150" w:rsidRPr="00477A21">
        <w:rPr>
          <w:rFonts w:eastAsia="Arial" w:cs="Arial"/>
        </w:rPr>
        <w:t xml:space="preserve"> p</w:t>
      </w:r>
      <w:r w:rsidR="004C0985" w:rsidRPr="00477A21">
        <w:rPr>
          <w:rFonts w:eastAsia="Arial" w:cs="Arial"/>
        </w:rPr>
        <w:t>lan</w:t>
      </w:r>
      <w:r w:rsidR="003026EF" w:rsidRPr="00477A21">
        <w:rPr>
          <w:rFonts w:eastAsia="Arial" w:cs="Arial"/>
        </w:rPr>
        <w:t xml:space="preserve"> d’</w:t>
      </w:r>
      <w:r w:rsidR="00427150" w:rsidRPr="00477A21">
        <w:rPr>
          <w:rFonts w:eastAsia="Arial" w:cs="Arial"/>
        </w:rPr>
        <w:t>a</w:t>
      </w:r>
      <w:r w:rsidR="003026EF" w:rsidRPr="00477A21">
        <w:rPr>
          <w:rFonts w:eastAsia="Arial" w:cs="Arial"/>
        </w:rPr>
        <w:t>ssurance de la</w:t>
      </w:r>
      <w:r w:rsidR="004C0985" w:rsidRPr="00477A21">
        <w:rPr>
          <w:rFonts w:eastAsia="Arial" w:cs="Arial"/>
        </w:rPr>
        <w:t xml:space="preserve"> </w:t>
      </w:r>
      <w:r w:rsidR="00427150" w:rsidRPr="00477A21">
        <w:rPr>
          <w:rFonts w:eastAsia="Arial" w:cs="Arial"/>
        </w:rPr>
        <w:t>q</w:t>
      </w:r>
      <w:r w:rsidR="004C0985" w:rsidRPr="00477A21">
        <w:rPr>
          <w:rFonts w:eastAsia="Arial" w:cs="Arial"/>
        </w:rPr>
        <w:t>ualité</w:t>
      </w:r>
      <w:r w:rsidR="003026EF" w:rsidRPr="00477A21">
        <w:rPr>
          <w:rFonts w:eastAsia="Arial" w:cs="Arial"/>
        </w:rPr>
        <w:t xml:space="preserve"> (</w:t>
      </w:r>
      <w:r w:rsidR="00427150" w:rsidRPr="00477A21">
        <w:rPr>
          <w:rFonts w:eastAsia="Arial" w:cs="Arial"/>
        </w:rPr>
        <w:t>PAQ</w:t>
      </w:r>
      <w:r w:rsidR="003026EF" w:rsidRPr="00477A21">
        <w:rPr>
          <w:rFonts w:eastAsia="Arial" w:cs="Arial"/>
        </w:rPr>
        <w:t>)</w:t>
      </w:r>
      <w:r w:rsidR="00EF37C8">
        <w:rPr>
          <w:rFonts w:eastAsia="Arial" w:cs="Arial"/>
        </w:rPr>
        <w:t>,</w:t>
      </w:r>
      <w:r w:rsidR="003026EF" w:rsidRPr="00477A21">
        <w:rPr>
          <w:rFonts w:eastAsia="Arial" w:cs="Arial"/>
        </w:rPr>
        <w:t xml:space="preserve"> </w:t>
      </w:r>
      <w:r w:rsidR="004C0985" w:rsidRPr="00477A21">
        <w:rPr>
          <w:rFonts w:eastAsia="Arial" w:cs="Arial"/>
        </w:rPr>
        <w:t>y compris les agrém</w:t>
      </w:r>
      <w:r w:rsidR="003026EF" w:rsidRPr="00477A21">
        <w:rPr>
          <w:rFonts w:eastAsia="Arial" w:cs="Arial"/>
        </w:rPr>
        <w:t>ents de matériaux et matériels</w:t>
      </w:r>
      <w:r w:rsidR="00EF37C8">
        <w:rPr>
          <w:rFonts w:eastAsia="Arial" w:cs="Arial"/>
        </w:rPr>
        <w:t xml:space="preserve"> ;</w:t>
      </w:r>
    </w:p>
    <w:p w14:paraId="21BD7ABA" w14:textId="384BD21C"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es documents relatifs aux ouvrages provisoires</w:t>
      </w:r>
      <w:r w:rsidR="00EF37C8">
        <w:rPr>
          <w:rFonts w:eastAsia="Arial" w:cs="Arial"/>
        </w:rPr>
        <w:t xml:space="preserve"> ;</w:t>
      </w:r>
    </w:p>
    <w:p w14:paraId="7D19F5FA" w14:textId="51BE381A" w:rsidR="00CF127D"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 projet des installations de chantier</w:t>
      </w:r>
      <w:r w:rsidR="00EF37C8">
        <w:rPr>
          <w:rFonts w:eastAsia="Arial" w:cs="Arial"/>
        </w:rPr>
        <w:t xml:space="preserve"> ;</w:t>
      </w:r>
    </w:p>
    <w:p w14:paraId="67FE71CD" w14:textId="50929034"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8F7815" w:rsidRPr="00477A21">
        <w:rPr>
          <w:rFonts w:eastAsia="Arial" w:cs="Arial"/>
        </w:rPr>
        <w:t>e programme des</w:t>
      </w:r>
      <w:r w:rsidR="004C0985" w:rsidRPr="00477A21">
        <w:rPr>
          <w:rFonts w:eastAsia="Arial" w:cs="Arial"/>
        </w:rPr>
        <w:t xml:space="preserve"> études d’exécution</w:t>
      </w:r>
      <w:r w:rsidR="00EF37C8">
        <w:rPr>
          <w:rFonts w:eastAsia="Arial" w:cs="Arial"/>
        </w:rPr>
        <w:t xml:space="preserve"> ;</w:t>
      </w:r>
    </w:p>
    <w:p w14:paraId="2760BA96" w14:textId="681EAA38" w:rsidR="00762611"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762611" w:rsidRPr="00477A21">
        <w:rPr>
          <w:rFonts w:eastAsia="Arial" w:cs="Arial"/>
        </w:rPr>
        <w:t>e schéma d’organisation et de suivi de l’environnement (SOSED)</w:t>
      </w:r>
      <w:r w:rsidR="00EF37C8">
        <w:rPr>
          <w:rFonts w:eastAsia="Arial" w:cs="Arial"/>
        </w:rPr>
        <w:t xml:space="preserve"> ;</w:t>
      </w:r>
    </w:p>
    <w:p w14:paraId="44E2E2A9" w14:textId="534FB457" w:rsidR="003F22BF"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3F22BF" w:rsidRPr="00477A21">
        <w:rPr>
          <w:rFonts w:eastAsia="Arial" w:cs="Arial"/>
        </w:rPr>
        <w:t>e plan de respect de l’environnement (PRE)</w:t>
      </w:r>
      <w:r w:rsidR="00EF37C8">
        <w:rPr>
          <w:rFonts w:eastAsia="Arial" w:cs="Arial"/>
        </w:rPr>
        <w:t xml:space="preserve"> ;</w:t>
      </w:r>
    </w:p>
    <w:p w14:paraId="56F8E1F8" w14:textId="58BB3191" w:rsidR="00756E80"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756E80" w:rsidRPr="00477A21">
        <w:rPr>
          <w:rFonts w:eastAsia="Arial" w:cs="Arial"/>
        </w:rPr>
        <w:t>e planning détaillé</w:t>
      </w:r>
      <w:r w:rsidR="00EF37C8">
        <w:rPr>
          <w:rFonts w:eastAsia="Arial" w:cs="Arial"/>
        </w:rPr>
        <w:t xml:space="preserve"> ;</w:t>
      </w:r>
    </w:p>
    <w:p w14:paraId="2501C954" w14:textId="0904F1A4" w:rsidR="00756E80"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3F22CF" w:rsidRPr="00477A21">
        <w:rPr>
          <w:rFonts w:eastAsia="Arial" w:cs="Arial"/>
        </w:rPr>
        <w:t xml:space="preserve">e plan </w:t>
      </w:r>
      <w:r w:rsidR="00756E80" w:rsidRPr="00477A21">
        <w:rPr>
          <w:rFonts w:eastAsia="Arial" w:cs="Arial"/>
        </w:rPr>
        <w:t>PSPS</w:t>
      </w:r>
      <w:r w:rsidR="00EF37C8">
        <w:rPr>
          <w:rFonts w:eastAsia="Arial" w:cs="Arial"/>
        </w:rPr>
        <w:t xml:space="preserve"> ;</w:t>
      </w:r>
    </w:p>
    <w:p w14:paraId="50955403" w14:textId="312DA2E9" w:rsidR="00CF127D"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CF127D" w:rsidRPr="00477A21">
        <w:rPr>
          <w:rFonts w:eastAsia="Arial" w:cs="Arial"/>
        </w:rPr>
        <w:t>es études d’exécution</w:t>
      </w:r>
      <w:r w:rsidR="00BB4F4A" w:rsidRPr="00477A21">
        <w:rPr>
          <w:rFonts w:eastAsia="Arial" w:cs="Arial"/>
        </w:rPr>
        <w:t xml:space="preserve"> nécessaires à la réalisation des ouvrages tels que </w:t>
      </w:r>
      <w:r w:rsidR="00D55E61">
        <w:rPr>
          <w:rFonts w:eastAsia="Arial" w:cs="Arial"/>
        </w:rPr>
        <w:t xml:space="preserve">les </w:t>
      </w:r>
      <w:r w:rsidR="00BB4F4A" w:rsidRPr="00477A21">
        <w:rPr>
          <w:rFonts w:eastAsia="Arial" w:cs="Arial"/>
        </w:rPr>
        <w:t>plans d’exécutions</w:t>
      </w:r>
      <w:r w:rsidR="00EF37C8">
        <w:rPr>
          <w:rFonts w:eastAsia="Arial" w:cs="Arial"/>
        </w:rPr>
        <w:t>,</w:t>
      </w:r>
      <w:r w:rsidR="00BB4F4A" w:rsidRPr="00477A21">
        <w:rPr>
          <w:rFonts w:eastAsia="Arial" w:cs="Arial"/>
        </w:rPr>
        <w:t xml:space="preserve"> </w:t>
      </w:r>
      <w:r w:rsidR="00D55E61">
        <w:rPr>
          <w:rFonts w:eastAsia="Arial" w:cs="Arial"/>
        </w:rPr>
        <w:t xml:space="preserve">les </w:t>
      </w:r>
      <w:r w:rsidR="00BB4F4A" w:rsidRPr="00477A21">
        <w:rPr>
          <w:rFonts w:eastAsia="Arial" w:cs="Arial"/>
        </w:rPr>
        <w:t>notes de calculs</w:t>
      </w:r>
      <w:r w:rsidR="00EF37C8">
        <w:rPr>
          <w:rFonts w:eastAsia="Arial" w:cs="Arial"/>
        </w:rPr>
        <w:t>,</w:t>
      </w:r>
      <w:r w:rsidR="00BB4F4A" w:rsidRPr="00477A21">
        <w:rPr>
          <w:rFonts w:eastAsia="Arial" w:cs="Arial"/>
        </w:rPr>
        <w:t xml:space="preserve"> </w:t>
      </w:r>
      <w:r w:rsidR="00D55E61">
        <w:rPr>
          <w:rFonts w:eastAsia="Arial" w:cs="Arial"/>
        </w:rPr>
        <w:t xml:space="preserve">les </w:t>
      </w:r>
      <w:r w:rsidR="00BB4F4A" w:rsidRPr="00477A21">
        <w:rPr>
          <w:rFonts w:eastAsia="Arial" w:cs="Arial"/>
        </w:rPr>
        <w:t>études de détails</w:t>
      </w:r>
      <w:r w:rsidR="00EF37C8">
        <w:rPr>
          <w:rFonts w:eastAsia="Arial" w:cs="Arial"/>
        </w:rPr>
        <w:t>,</w:t>
      </w:r>
      <w:r w:rsidR="00BB4F4A" w:rsidRPr="00477A21">
        <w:rPr>
          <w:rFonts w:eastAsia="Arial" w:cs="Arial"/>
        </w:rPr>
        <w:t xml:space="preserve"> </w:t>
      </w:r>
      <w:r w:rsidR="00D55E61">
        <w:rPr>
          <w:rFonts w:eastAsia="Arial" w:cs="Arial"/>
        </w:rPr>
        <w:t xml:space="preserve">les </w:t>
      </w:r>
      <w:r w:rsidR="00BB4F4A" w:rsidRPr="00477A21">
        <w:rPr>
          <w:rFonts w:eastAsia="Arial" w:cs="Arial"/>
        </w:rPr>
        <w:t>projets d</w:t>
      </w:r>
      <w:r w:rsidR="00D55E61">
        <w:rPr>
          <w:rFonts w:eastAsia="Arial" w:cs="Arial"/>
        </w:rPr>
        <w:t>’</w:t>
      </w:r>
      <w:r w:rsidR="00BB4F4A" w:rsidRPr="00477A21">
        <w:rPr>
          <w:rFonts w:eastAsia="Arial" w:cs="Arial"/>
        </w:rPr>
        <w:t>ouvrages provisoires</w:t>
      </w:r>
      <w:r w:rsidR="00EF37C8">
        <w:rPr>
          <w:rFonts w:eastAsia="Arial" w:cs="Arial"/>
        </w:rPr>
        <w:t>,</w:t>
      </w:r>
      <w:r w:rsidR="00BB4F4A" w:rsidRPr="00477A21">
        <w:rPr>
          <w:rFonts w:eastAsia="Arial" w:cs="Arial"/>
        </w:rPr>
        <w:t xml:space="preserve"> </w:t>
      </w:r>
      <w:r w:rsidR="00D55E61">
        <w:rPr>
          <w:rFonts w:eastAsia="Arial" w:cs="Arial"/>
        </w:rPr>
        <w:t xml:space="preserve">les </w:t>
      </w:r>
      <w:r w:rsidR="00BB4F4A" w:rsidRPr="00477A21">
        <w:rPr>
          <w:rFonts w:eastAsia="Arial" w:cs="Arial"/>
        </w:rPr>
        <w:t>études géotechniques (investigations sur site et note</w:t>
      </w:r>
      <w:r w:rsidR="00D55E61">
        <w:rPr>
          <w:rFonts w:eastAsia="Arial" w:cs="Arial"/>
        </w:rPr>
        <w:t>s</w:t>
      </w:r>
      <w:r w:rsidR="00BB4F4A" w:rsidRPr="00477A21">
        <w:rPr>
          <w:rFonts w:eastAsia="Arial" w:cs="Arial"/>
        </w:rPr>
        <w:t xml:space="preserve"> de </w:t>
      </w:r>
      <w:proofErr w:type="gramStart"/>
      <w:r w:rsidR="00AF6FA9" w:rsidRPr="00477A21">
        <w:rPr>
          <w:rFonts w:eastAsia="Arial" w:cs="Arial"/>
        </w:rPr>
        <w:t>calcul)</w:t>
      </w:r>
      <w:r w:rsidR="00AF6FA9">
        <w:rPr>
          <w:rFonts w:eastAsia="Arial" w:cs="Arial"/>
        </w:rPr>
        <w:t>...</w:t>
      </w:r>
      <w:proofErr w:type="gramEnd"/>
      <w:r w:rsidR="00EF37C8">
        <w:rPr>
          <w:rFonts w:eastAsia="Arial" w:cs="Arial"/>
        </w:rPr>
        <w:t xml:space="preserve"> ;</w:t>
      </w:r>
    </w:p>
    <w:p w14:paraId="0BC4CF49" w14:textId="707EEB72" w:rsidR="00BB4F4A"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BB4F4A" w:rsidRPr="00477A21">
        <w:rPr>
          <w:rFonts w:eastAsia="Arial" w:cs="Arial"/>
        </w:rPr>
        <w:t xml:space="preserve">es documents de levée de points d’arrêt environnementaux et les bordeaux de suivi des </w:t>
      </w:r>
      <w:r w:rsidR="00AF6FA9" w:rsidRPr="00477A21">
        <w:rPr>
          <w:rFonts w:eastAsia="Arial" w:cs="Arial"/>
        </w:rPr>
        <w:t>déchets</w:t>
      </w:r>
      <w:r w:rsidR="00AF6FA9">
        <w:rPr>
          <w:rFonts w:eastAsia="Arial" w:cs="Arial"/>
        </w:rPr>
        <w:t> ;</w:t>
      </w:r>
    </w:p>
    <w:p w14:paraId="1850CEFB" w14:textId="49301951" w:rsidR="009E0F18"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9E0F18" w:rsidRPr="00477A21">
        <w:rPr>
          <w:rFonts w:eastAsia="Arial" w:cs="Arial"/>
        </w:rPr>
        <w:t>es procédures d’exécution</w:t>
      </w:r>
      <w:r w:rsidR="00EF37C8">
        <w:rPr>
          <w:rFonts w:eastAsia="Arial" w:cs="Arial"/>
        </w:rPr>
        <w:t xml:space="preserve"> ;</w:t>
      </w:r>
    </w:p>
    <w:p w14:paraId="6F213425" w14:textId="48FA2BFD"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es résultats des essais de convenance</w:t>
      </w:r>
      <w:r w:rsidR="00EF37C8">
        <w:rPr>
          <w:rFonts w:eastAsia="Arial" w:cs="Arial"/>
        </w:rPr>
        <w:t xml:space="preserve"> ;</w:t>
      </w:r>
    </w:p>
    <w:p w14:paraId="67DA5BC9" w14:textId="16CBA78A"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es résultats du contrôle int</w:t>
      </w:r>
      <w:r w:rsidR="00114519">
        <w:rPr>
          <w:rFonts w:eastAsia="Arial" w:cs="Arial"/>
        </w:rPr>
        <w:t>erne</w:t>
      </w:r>
      <w:r w:rsidR="00EF37C8">
        <w:rPr>
          <w:rFonts w:eastAsia="Arial" w:cs="Arial"/>
        </w:rPr>
        <w:t xml:space="preserve"> ;</w:t>
      </w:r>
    </w:p>
    <w:p w14:paraId="3F002109" w14:textId="45E996AD" w:rsidR="00BB4F4A"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E933DB" w:rsidRPr="00477A21">
        <w:rPr>
          <w:rFonts w:eastAsia="Arial" w:cs="Arial"/>
        </w:rPr>
        <w:t>e dossier de récolement</w:t>
      </w:r>
      <w:r w:rsidR="00EF37C8">
        <w:rPr>
          <w:rFonts w:eastAsia="Arial" w:cs="Arial"/>
        </w:rPr>
        <w:t xml:space="preserve"> ;</w:t>
      </w:r>
    </w:p>
    <w:p w14:paraId="03002925" w14:textId="7DABAFC0" w:rsidR="00AB1330"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BB4F4A" w:rsidRPr="00477A21">
        <w:rPr>
          <w:rFonts w:eastAsia="Arial" w:cs="Arial"/>
        </w:rPr>
        <w:t>e journal de chantier</w:t>
      </w:r>
      <w:r w:rsidR="00EF37C8">
        <w:rPr>
          <w:rFonts w:eastAsia="Arial" w:cs="Arial"/>
        </w:rPr>
        <w:t xml:space="preserve"> ;</w:t>
      </w:r>
    </w:p>
    <w:p w14:paraId="38371FDF" w14:textId="28A70575" w:rsidR="00BB4F4A"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BB4F4A" w:rsidRPr="00477A21">
        <w:rPr>
          <w:rFonts w:eastAsia="Arial" w:cs="Arial"/>
        </w:rPr>
        <w:t>es documents nécessaires à la consultation du dossier d’intervention ultérieure sur l’ouvrage.</w:t>
      </w:r>
    </w:p>
    <w:p w14:paraId="65D4C612" w14:textId="6F305E3C" w:rsidR="001D16B1" w:rsidRDefault="004C0985" w:rsidP="001D16B1">
      <w:pPr>
        <w:pStyle w:val="Titre2"/>
      </w:pPr>
      <w:bookmarkStart w:id="57" w:name="_Toc59708029"/>
      <w:bookmarkStart w:id="58" w:name="_Toc178954045"/>
      <w:r w:rsidRPr="00497B81">
        <w:t xml:space="preserve">ARTICLE </w:t>
      </w:r>
      <w:r w:rsidR="00497B81">
        <w:fldChar w:fldCharType="begin"/>
      </w:r>
      <w:r w:rsidR="00497B81">
        <w:instrText xml:space="preserve"> AUTONUMLGL  </w:instrText>
      </w:r>
      <w:r w:rsidR="00497B81">
        <w:fldChar w:fldCharType="end"/>
      </w:r>
      <w:r w:rsidR="00DA70E0">
        <w:t xml:space="preserve"> </w:t>
      </w:r>
      <w:r w:rsidRPr="00497B81">
        <w:t>PROGRAMME D'EXECUTION DES TRAVAUX</w:t>
      </w:r>
      <w:bookmarkEnd w:id="57"/>
      <w:bookmarkEnd w:id="58"/>
    </w:p>
    <w:p w14:paraId="735B1489" w14:textId="7238C4A9" w:rsidR="00CD1620" w:rsidRPr="001D16B1" w:rsidRDefault="001D16B1" w:rsidP="001D16B1">
      <w:pPr>
        <w:kinsoku w:val="0"/>
        <w:overflowPunct w:val="0"/>
        <w:autoSpaceDE/>
        <w:autoSpaceDN/>
        <w:adjustRightInd/>
        <w:spacing w:before="121" w:line="247" w:lineRule="exact"/>
        <w:textAlignment w:val="baseline"/>
        <w:rPr>
          <w:rFonts w:ascii="Arial" w:hAnsi="Arial" w:cs="Arial"/>
        </w:rPr>
      </w:pPr>
      <w:r>
        <w:rPr>
          <w:rFonts w:ascii="Arial" w:hAnsi="Arial" w:cs="Arial"/>
        </w:rPr>
        <w:t>(</w:t>
      </w:r>
      <w:proofErr w:type="gramStart"/>
      <w:r w:rsidR="004C0985" w:rsidRPr="00CF127D">
        <w:rPr>
          <w:rFonts w:ascii="Arial" w:hAnsi="Arial" w:cs="Arial"/>
        </w:rPr>
        <w:t>art</w:t>
      </w:r>
      <w:r w:rsidR="004C0985" w:rsidRPr="00F87BA5">
        <w:rPr>
          <w:rFonts w:ascii="Arial" w:hAnsi="Arial" w:cs="Arial"/>
          <w:color w:val="000000" w:themeColor="text1"/>
        </w:rPr>
        <w:t>.</w:t>
      </w:r>
      <w:proofErr w:type="gramEnd"/>
      <w:r w:rsidR="004C0985" w:rsidRPr="00F87BA5">
        <w:rPr>
          <w:rFonts w:ascii="Arial" w:hAnsi="Arial" w:cs="Arial"/>
          <w:color w:val="000000" w:themeColor="text1"/>
        </w:rPr>
        <w:t xml:space="preserve"> 28.2 du CCAG-T</w:t>
      </w:r>
      <w:r w:rsidR="00F87BA5" w:rsidRPr="00F87BA5">
        <w:rPr>
          <w:rFonts w:ascii="Arial" w:hAnsi="Arial" w:cs="Arial"/>
          <w:color w:val="000000" w:themeColor="text1"/>
        </w:rPr>
        <w:t>ravaux 2009</w:t>
      </w:r>
      <w:r w:rsidR="004C0985" w:rsidRPr="00F87BA5">
        <w:rPr>
          <w:rFonts w:ascii="Arial" w:hAnsi="Arial" w:cs="Arial"/>
          <w:color w:val="000000" w:themeColor="text1"/>
        </w:rPr>
        <w:t>, art</w:t>
      </w:r>
      <w:r w:rsidR="00CD1620" w:rsidRPr="00F87BA5">
        <w:rPr>
          <w:rFonts w:ascii="Arial" w:hAnsi="Arial" w:cs="Arial"/>
          <w:color w:val="000000" w:themeColor="text1"/>
        </w:rPr>
        <w:t xml:space="preserve">. </w:t>
      </w:r>
      <w:r w:rsidR="00CD1620" w:rsidRPr="00CF127D">
        <w:rPr>
          <w:rFonts w:ascii="Arial" w:hAnsi="Arial" w:cs="Arial"/>
        </w:rPr>
        <w:t>33 et 35 du fasc. 65 du CCTG)</w:t>
      </w:r>
    </w:p>
    <w:p w14:paraId="082FBD11" w14:textId="77777777" w:rsidR="004C0985" w:rsidRPr="00CF127D" w:rsidRDefault="004C0985" w:rsidP="00CD1620">
      <w:pPr>
        <w:kinsoku w:val="0"/>
        <w:overflowPunct w:val="0"/>
        <w:autoSpaceDE/>
        <w:autoSpaceDN/>
        <w:adjustRightInd/>
        <w:spacing w:line="422" w:lineRule="exact"/>
        <w:textAlignment w:val="baseline"/>
        <w:rPr>
          <w:rFonts w:ascii="Arial" w:hAnsi="Arial" w:cs="Arial"/>
        </w:rPr>
      </w:pPr>
      <w:r w:rsidRPr="00CF127D">
        <w:rPr>
          <w:rFonts w:ascii="Arial" w:hAnsi="Arial" w:cs="Arial"/>
        </w:rPr>
        <w:lastRenderedPageBreak/>
        <w:t>Le programme d'exécution des travaux comprend</w:t>
      </w:r>
      <w:r w:rsidR="009E0F18">
        <w:rPr>
          <w:rFonts w:ascii="Arial" w:hAnsi="Arial" w:cs="Arial"/>
        </w:rPr>
        <w:t> :</w:t>
      </w:r>
    </w:p>
    <w:p w14:paraId="2A74DADE" w14:textId="5ABEBF4D"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 calendrier prévisionnel des travaux</w:t>
      </w:r>
      <w:r w:rsidR="00273DD9" w:rsidRPr="00477A21">
        <w:rPr>
          <w:rFonts w:eastAsia="Arial" w:cs="Arial"/>
        </w:rPr>
        <w:t xml:space="preserve"> mis à jour au fur et à mesure de l’avancement</w:t>
      </w:r>
      <w:r w:rsidR="00EF37C8">
        <w:rPr>
          <w:rFonts w:eastAsia="Arial" w:cs="Arial"/>
        </w:rPr>
        <w:t> ;</w:t>
      </w:r>
    </w:p>
    <w:p w14:paraId="5FFD3822" w14:textId="2860CA21"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 xml:space="preserve">a description générale des matériels et </w:t>
      </w:r>
      <w:r w:rsidR="00744007">
        <w:rPr>
          <w:rFonts w:eastAsia="Arial" w:cs="Arial"/>
        </w:rPr>
        <w:t xml:space="preserve">des </w:t>
      </w:r>
      <w:r w:rsidR="004C0985" w:rsidRPr="00477A21">
        <w:rPr>
          <w:rFonts w:eastAsia="Arial" w:cs="Arial"/>
        </w:rPr>
        <w:t>méthodes à utiliser</w:t>
      </w:r>
      <w:r w:rsidR="00EF37C8">
        <w:rPr>
          <w:rFonts w:eastAsia="Arial" w:cs="Arial"/>
        </w:rPr>
        <w:t> ;</w:t>
      </w:r>
    </w:p>
    <w:p w14:paraId="105F671E" w14:textId="70F4D191" w:rsidR="004C098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w:t>
      </w:r>
      <w:r w:rsidR="004C0985" w:rsidRPr="00477A21">
        <w:rPr>
          <w:rFonts w:eastAsia="Arial" w:cs="Arial"/>
        </w:rPr>
        <w:t>e projet des installations de chantier.</w:t>
      </w:r>
    </w:p>
    <w:p w14:paraId="3B146E58" w14:textId="77777777" w:rsidR="00720A86" w:rsidRDefault="00720A86" w:rsidP="00CD1620">
      <w:pPr>
        <w:kinsoku w:val="0"/>
        <w:overflowPunct w:val="0"/>
        <w:autoSpaceDE/>
        <w:autoSpaceDN/>
        <w:adjustRightInd/>
        <w:spacing w:before="66" w:line="250" w:lineRule="exact"/>
        <w:ind w:right="72"/>
        <w:textAlignment w:val="baseline"/>
        <w:rPr>
          <w:rFonts w:ascii="Arial" w:hAnsi="Arial" w:cs="Arial"/>
        </w:rPr>
      </w:pPr>
    </w:p>
    <w:p w14:paraId="3703998E" w14:textId="3ECF8B01" w:rsidR="004C0985" w:rsidRPr="00CF127D" w:rsidRDefault="004C0985" w:rsidP="00CD1620">
      <w:pPr>
        <w:kinsoku w:val="0"/>
        <w:overflowPunct w:val="0"/>
        <w:autoSpaceDE/>
        <w:autoSpaceDN/>
        <w:adjustRightInd/>
        <w:spacing w:before="66" w:line="250" w:lineRule="exact"/>
        <w:ind w:right="72"/>
        <w:textAlignment w:val="baseline"/>
        <w:rPr>
          <w:rFonts w:ascii="Arial" w:hAnsi="Arial" w:cs="Arial"/>
        </w:rPr>
      </w:pPr>
      <w:r w:rsidRPr="00CF127D">
        <w:rPr>
          <w:rFonts w:ascii="Arial" w:hAnsi="Arial" w:cs="Arial"/>
        </w:rPr>
        <w:t>Le calendrier prévisionnel des travaux doit être présenté de telle sorte qu'apparaissent clairement les tâches critiques et leur enchaînement, ainsi que les éventuelles</w:t>
      </w:r>
      <w:r w:rsidR="00CD1620" w:rsidRPr="00CF127D">
        <w:rPr>
          <w:rFonts w:ascii="Arial" w:hAnsi="Arial" w:cs="Arial"/>
        </w:rPr>
        <w:t xml:space="preserve"> marges associées.</w:t>
      </w:r>
    </w:p>
    <w:p w14:paraId="2026A425" w14:textId="2D9C1A7C" w:rsidR="004C0985" w:rsidRPr="00CD75D4" w:rsidRDefault="004C0985" w:rsidP="00497B81">
      <w:pPr>
        <w:pStyle w:val="Titre2"/>
      </w:pPr>
      <w:bookmarkStart w:id="59" w:name="_Toc59708030"/>
      <w:bookmarkStart w:id="60" w:name="_Toc178954046"/>
      <w:r w:rsidRPr="00CD75D4">
        <w:t xml:space="preserve">ARTICLE </w:t>
      </w:r>
      <w:r w:rsidR="00497B81" w:rsidRPr="00CD75D4">
        <w:fldChar w:fldCharType="begin"/>
      </w:r>
      <w:r w:rsidR="00497B81" w:rsidRPr="00CD75D4">
        <w:instrText xml:space="preserve"> AUTONUMLGL  </w:instrText>
      </w:r>
      <w:r w:rsidR="00497B81" w:rsidRPr="00CD75D4">
        <w:fldChar w:fldCharType="end"/>
      </w:r>
      <w:r w:rsidR="00DA70E0">
        <w:t xml:space="preserve"> </w:t>
      </w:r>
      <w:r w:rsidRPr="00CD75D4">
        <w:t>SECURITE ET PROTECTION DE LA SANTE</w:t>
      </w:r>
      <w:bookmarkEnd w:id="59"/>
      <w:bookmarkEnd w:id="60"/>
      <w:r w:rsidRPr="00CD75D4">
        <w:t xml:space="preserve"> </w:t>
      </w:r>
    </w:p>
    <w:p w14:paraId="0573E4D4" w14:textId="0413E219" w:rsidR="004C0985" w:rsidRPr="00CD75D4" w:rsidRDefault="004C0985" w:rsidP="00BB4F4A">
      <w:pPr>
        <w:kinsoku w:val="0"/>
        <w:overflowPunct w:val="0"/>
        <w:autoSpaceDE/>
        <w:autoSpaceDN/>
        <w:adjustRightInd/>
        <w:spacing w:before="121" w:line="247" w:lineRule="exact"/>
        <w:textAlignment w:val="baseline"/>
        <w:rPr>
          <w:rFonts w:ascii="Arial" w:hAnsi="Arial" w:cs="Arial"/>
        </w:rPr>
      </w:pPr>
      <w:r w:rsidRPr="00CD75D4">
        <w:rPr>
          <w:rFonts w:ascii="Arial" w:hAnsi="Arial" w:cs="Arial"/>
        </w:rPr>
        <w:t>(</w:t>
      </w:r>
      <w:proofErr w:type="gramStart"/>
      <w:r w:rsidRPr="00CD75D4">
        <w:rPr>
          <w:rFonts w:ascii="Arial" w:hAnsi="Arial" w:cs="Arial"/>
        </w:rPr>
        <w:t>art</w:t>
      </w:r>
      <w:r w:rsidRPr="006F385D">
        <w:rPr>
          <w:rFonts w:ascii="Arial" w:hAnsi="Arial" w:cs="Arial"/>
          <w:color w:val="0070C0"/>
        </w:rPr>
        <w:t>.</w:t>
      </w:r>
      <w:proofErr w:type="gramEnd"/>
      <w:r w:rsidRPr="006F385D">
        <w:rPr>
          <w:rFonts w:ascii="Arial" w:hAnsi="Arial" w:cs="Arial"/>
          <w:color w:val="0070C0"/>
        </w:rPr>
        <w:t xml:space="preserve"> </w:t>
      </w:r>
      <w:r w:rsidRPr="00F87BA5">
        <w:rPr>
          <w:rFonts w:ascii="Arial" w:hAnsi="Arial" w:cs="Arial"/>
          <w:color w:val="000000" w:themeColor="text1"/>
        </w:rPr>
        <w:t>28.3 du CCAG-T</w:t>
      </w:r>
      <w:r w:rsidR="00F87BA5" w:rsidRPr="00F87BA5">
        <w:rPr>
          <w:rFonts w:ascii="Arial" w:hAnsi="Arial" w:cs="Arial"/>
          <w:color w:val="000000" w:themeColor="text1"/>
        </w:rPr>
        <w:t>ravaux 2009</w:t>
      </w:r>
      <w:r w:rsidRPr="00F87BA5">
        <w:rPr>
          <w:rFonts w:ascii="Arial" w:hAnsi="Arial" w:cs="Arial"/>
          <w:color w:val="000000" w:themeColor="text1"/>
        </w:rPr>
        <w:t xml:space="preserve">, </w:t>
      </w:r>
      <w:r w:rsidRPr="00CD75D4">
        <w:rPr>
          <w:rFonts w:ascii="Arial" w:hAnsi="Arial" w:cs="Arial"/>
        </w:rPr>
        <w:t>loi 93-1418 du 31 décembre 1993 et ses décrets d'application)</w:t>
      </w:r>
    </w:p>
    <w:p w14:paraId="4A1E5422" w14:textId="56798131" w:rsidR="004C0985" w:rsidRDefault="004C0985" w:rsidP="00273DD9">
      <w:pPr>
        <w:kinsoku w:val="0"/>
        <w:overflowPunct w:val="0"/>
        <w:autoSpaceDE/>
        <w:autoSpaceDN/>
        <w:adjustRightInd/>
        <w:spacing w:before="178" w:line="254" w:lineRule="exact"/>
        <w:ind w:right="72"/>
        <w:textAlignment w:val="baseline"/>
        <w:rPr>
          <w:rFonts w:ascii="Arial" w:hAnsi="Arial" w:cs="Arial"/>
        </w:rPr>
      </w:pPr>
      <w:r w:rsidRPr="2F0235C0">
        <w:rPr>
          <w:rFonts w:ascii="Arial" w:hAnsi="Arial" w:cs="Arial"/>
        </w:rPr>
        <w:t xml:space="preserve">Les modalités d'élaboration des documents relatifs à la sécurité et à la protection de la santé, conformément aux </w:t>
      </w:r>
      <w:r w:rsidR="00CD75D4" w:rsidRPr="2F0235C0">
        <w:rPr>
          <w:rFonts w:ascii="Arial" w:hAnsi="Arial" w:cs="Arial"/>
        </w:rPr>
        <w:t xml:space="preserve">lois en vigueur, sont définies à </w:t>
      </w:r>
      <w:r w:rsidR="00CD75D4" w:rsidRPr="00AE6E1A">
        <w:rPr>
          <w:rFonts w:ascii="Arial" w:hAnsi="Arial" w:cs="Arial"/>
        </w:rPr>
        <w:t xml:space="preserve">l’article </w:t>
      </w:r>
      <w:r w:rsidR="3381E69F" w:rsidRPr="00AE6E1A">
        <w:rPr>
          <w:rFonts w:ascii="Arial" w:hAnsi="Arial" w:cs="Arial"/>
        </w:rPr>
        <w:t>13.3</w:t>
      </w:r>
      <w:r w:rsidR="00CD75D4" w:rsidRPr="00AE6E1A">
        <w:rPr>
          <w:rFonts w:ascii="Arial" w:hAnsi="Arial" w:cs="Arial"/>
        </w:rPr>
        <w:t xml:space="preserve"> du</w:t>
      </w:r>
      <w:r w:rsidRPr="00AE6E1A">
        <w:rPr>
          <w:rFonts w:ascii="Arial" w:hAnsi="Arial" w:cs="Arial"/>
        </w:rPr>
        <w:t xml:space="preserve"> CCAP.</w:t>
      </w:r>
    </w:p>
    <w:p w14:paraId="088E8242" w14:textId="58B0D618" w:rsidR="00BB4F4A" w:rsidRPr="00CD75D4" w:rsidRDefault="00BB4F4A" w:rsidP="00BB4F4A">
      <w:pPr>
        <w:pStyle w:val="Titre2"/>
      </w:pPr>
      <w:bookmarkStart w:id="61" w:name="_Toc59708031"/>
      <w:bookmarkStart w:id="62" w:name="_Toc178954047"/>
      <w:r w:rsidRPr="00CD75D4">
        <w:t xml:space="preserve">ARTICLE </w:t>
      </w:r>
      <w:r w:rsidRPr="00CD75D4">
        <w:fldChar w:fldCharType="begin"/>
      </w:r>
      <w:r w:rsidRPr="00CD75D4">
        <w:instrText xml:space="preserve"> AUTONUMLGL  </w:instrText>
      </w:r>
      <w:r w:rsidRPr="00CD75D4">
        <w:fldChar w:fldCharType="end"/>
      </w:r>
      <w:r w:rsidR="00DA70E0">
        <w:t xml:space="preserve"> </w:t>
      </w:r>
      <w:r>
        <w:t>MANAGEMENT DE LA QUALITE DES PARTIES EN BETON</w:t>
      </w:r>
      <w:bookmarkEnd w:id="61"/>
      <w:bookmarkEnd w:id="62"/>
      <w:r w:rsidRPr="00CD75D4">
        <w:t xml:space="preserve"> </w:t>
      </w:r>
    </w:p>
    <w:p w14:paraId="5E27D2A6" w14:textId="77777777" w:rsidR="00BB4F4A" w:rsidRDefault="00BB4F4A" w:rsidP="00BB4F4A">
      <w:pPr>
        <w:widowControl/>
        <w:jc w:val="left"/>
        <w:rPr>
          <w:rFonts w:ascii="Arial" w:hAnsi="Arial" w:cs="Arial"/>
        </w:rPr>
      </w:pPr>
      <w:r>
        <w:rPr>
          <w:rFonts w:ascii="Arial" w:hAnsi="Arial" w:cs="Arial"/>
        </w:rPr>
        <w:t>(</w:t>
      </w:r>
      <w:proofErr w:type="gramStart"/>
      <w:r>
        <w:rPr>
          <w:rFonts w:ascii="Arial" w:hAnsi="Arial" w:cs="Arial"/>
        </w:rPr>
        <w:t>norme</w:t>
      </w:r>
      <w:proofErr w:type="gramEnd"/>
      <w:r>
        <w:rPr>
          <w:rFonts w:ascii="Arial" w:hAnsi="Arial" w:cs="Arial"/>
        </w:rPr>
        <w:t xml:space="preserve"> NF EN 13670/CN, fasc. 65 du CCTG)</w:t>
      </w:r>
    </w:p>
    <w:p w14:paraId="38C91EBE" w14:textId="77777777" w:rsidR="00A239CA" w:rsidRDefault="00A239CA" w:rsidP="00BB4F4A">
      <w:pPr>
        <w:kinsoku w:val="0"/>
        <w:overflowPunct w:val="0"/>
        <w:autoSpaceDE/>
        <w:autoSpaceDN/>
        <w:adjustRightInd/>
        <w:spacing w:line="254" w:lineRule="exact"/>
        <w:ind w:right="72"/>
        <w:textAlignment w:val="baseline"/>
        <w:rPr>
          <w:rFonts w:ascii="Arial" w:hAnsi="Arial" w:cs="Arial"/>
        </w:rPr>
      </w:pPr>
    </w:p>
    <w:p w14:paraId="16AD4335" w14:textId="77777777" w:rsidR="00BB4F4A" w:rsidRDefault="00BB4F4A" w:rsidP="00BB4F4A">
      <w:pPr>
        <w:kinsoku w:val="0"/>
        <w:overflowPunct w:val="0"/>
        <w:autoSpaceDE/>
        <w:autoSpaceDN/>
        <w:adjustRightInd/>
        <w:spacing w:line="254" w:lineRule="exact"/>
        <w:ind w:right="72"/>
        <w:textAlignment w:val="baseline"/>
        <w:rPr>
          <w:rFonts w:ascii="Arial" w:hAnsi="Arial" w:cs="Arial"/>
        </w:rPr>
      </w:pPr>
      <w:r>
        <w:rPr>
          <w:rFonts w:ascii="Arial" w:hAnsi="Arial" w:cs="Arial"/>
        </w:rPr>
        <w:t>L’application de la norme NF EN 13670/CN s’effectue selon les modalités suivantes :</w:t>
      </w:r>
    </w:p>
    <w:p w14:paraId="0FF7F61D" w14:textId="7CB0ABB0" w:rsidR="00BB4F4A"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Pour</w:t>
      </w:r>
      <w:r w:rsidR="00BB4F4A" w:rsidRPr="00477A21">
        <w:rPr>
          <w:rFonts w:eastAsia="Arial" w:cs="Arial"/>
        </w:rPr>
        <w:t xml:space="preserve"> l'application du 4.3.1 de la norme NF EN 13670/CN, la classe d'exéc</w:t>
      </w:r>
      <w:r w:rsidR="00C72F6C">
        <w:rPr>
          <w:rFonts w:eastAsia="Arial" w:cs="Arial"/>
        </w:rPr>
        <w:t>ution à retenir est la classe 3 ;</w:t>
      </w:r>
    </w:p>
    <w:p w14:paraId="36A9704E" w14:textId="39D1E29F" w:rsidR="00BB4F4A"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Pour</w:t>
      </w:r>
      <w:r w:rsidR="00BB4F4A" w:rsidRPr="00477A21">
        <w:rPr>
          <w:rFonts w:eastAsia="Arial" w:cs="Arial"/>
        </w:rPr>
        <w:t xml:space="preserve"> l'application des 4.1 (4), 4.3.1 (6), 4.3.1 (7) de la norme NF EN 13670/CN, le titulaire applique le chapitre 2 du fascicule 65 du CCTG.</w:t>
      </w:r>
    </w:p>
    <w:p w14:paraId="2A74BF0C" w14:textId="32589B64" w:rsidR="00BB4F4A" w:rsidRDefault="00BB4F4A" w:rsidP="00BB4F4A">
      <w:pPr>
        <w:kinsoku w:val="0"/>
        <w:overflowPunct w:val="0"/>
        <w:autoSpaceDE/>
        <w:autoSpaceDN/>
        <w:adjustRightInd/>
        <w:spacing w:line="254" w:lineRule="exact"/>
        <w:ind w:right="72"/>
        <w:textAlignment w:val="baseline"/>
        <w:rPr>
          <w:rFonts w:ascii="Arial" w:hAnsi="Arial" w:cs="Arial"/>
        </w:rPr>
      </w:pPr>
      <w:r>
        <w:rPr>
          <w:rFonts w:ascii="Arial" w:hAnsi="Arial" w:cs="Arial"/>
        </w:rPr>
        <w:t>Ainsi</w:t>
      </w:r>
      <w:r w:rsidR="001167A9">
        <w:rPr>
          <w:rFonts w:ascii="Arial" w:hAnsi="Arial" w:cs="Arial"/>
        </w:rPr>
        <w:t> :</w:t>
      </w:r>
    </w:p>
    <w:p w14:paraId="5BD1F6B1" w14:textId="5DC3F368" w:rsidR="00BB4F4A"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BB4F4A" w:rsidRPr="00477A21">
        <w:rPr>
          <w:rFonts w:eastAsia="Arial" w:cs="Arial"/>
        </w:rPr>
        <w:t xml:space="preserve"> titulaire doit effectuer tous les contrôles prévus par le fascicule 65 du CCTG et fournir un programme de ces contrôles conforme au B.4.3.3 de la norme NF EN 13670/CN ;</w:t>
      </w:r>
    </w:p>
    <w:p w14:paraId="20F1BB25" w14:textId="428A2B10" w:rsidR="00BB4F4A"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En</w:t>
      </w:r>
      <w:r w:rsidR="00BB4F4A" w:rsidRPr="00477A21">
        <w:rPr>
          <w:rFonts w:eastAsia="Arial" w:cs="Arial"/>
        </w:rPr>
        <w:t xml:space="preserve"> plus du contrôle intérieur effectué par le titulaire, un contrôle extérieur est effectué sous la responsabilité du maître d’</w:t>
      </w:r>
      <w:r w:rsidR="001167A9" w:rsidRPr="00477A21">
        <w:rPr>
          <w:rFonts w:eastAsia="Arial" w:cs="Arial"/>
        </w:rPr>
        <w:t>œuvre</w:t>
      </w:r>
      <w:r w:rsidR="00BB4F4A" w:rsidRPr="00477A21">
        <w:rPr>
          <w:rFonts w:eastAsia="Arial" w:cs="Arial"/>
        </w:rPr>
        <w:t>.</w:t>
      </w:r>
    </w:p>
    <w:p w14:paraId="74A541EC" w14:textId="131248C3" w:rsidR="004C0985" w:rsidRPr="00AA56E4" w:rsidRDefault="004C0985" w:rsidP="00497B81">
      <w:pPr>
        <w:pStyle w:val="Titre2"/>
      </w:pPr>
      <w:bookmarkStart w:id="63" w:name="_Toc59708032"/>
      <w:bookmarkStart w:id="64" w:name="_Toc178954048"/>
      <w:r w:rsidRPr="00AA56E4">
        <w:t xml:space="preserve">ARTICLE </w:t>
      </w:r>
      <w:r w:rsidR="00497B81" w:rsidRPr="00AA56E4">
        <w:fldChar w:fldCharType="begin"/>
      </w:r>
      <w:r w:rsidR="00497B81" w:rsidRPr="00AA56E4">
        <w:instrText xml:space="preserve"> AUTONUMLGL  </w:instrText>
      </w:r>
      <w:r w:rsidR="00497B81" w:rsidRPr="00AA56E4">
        <w:fldChar w:fldCharType="end"/>
      </w:r>
      <w:r w:rsidR="00DA70E0">
        <w:t xml:space="preserve"> </w:t>
      </w:r>
      <w:r w:rsidRPr="00AA56E4">
        <w:t xml:space="preserve">PLAN </w:t>
      </w:r>
      <w:r w:rsidR="00CD1620" w:rsidRPr="00AA56E4">
        <w:t xml:space="preserve">D’ASSURANCE </w:t>
      </w:r>
      <w:r w:rsidRPr="00AA56E4">
        <w:t>QUALITE - GENERALITES</w:t>
      </w:r>
      <w:bookmarkEnd w:id="63"/>
      <w:bookmarkEnd w:id="64"/>
    </w:p>
    <w:p w14:paraId="02DEDF84" w14:textId="77777777" w:rsidR="00C94F90" w:rsidRPr="005D7537" w:rsidRDefault="005D7537" w:rsidP="00BB4F4A">
      <w:pPr>
        <w:spacing w:before="114" w:line="254" w:lineRule="exact"/>
        <w:textAlignment w:val="baseline"/>
        <w:rPr>
          <w:rFonts w:ascii="Arial" w:eastAsia="Arial" w:hAnsi="Arial"/>
          <w:color w:val="000000"/>
        </w:rPr>
      </w:pPr>
      <w:r w:rsidRPr="005D7537">
        <w:rPr>
          <w:rFonts w:ascii="Arial" w:eastAsia="Arial" w:hAnsi="Arial"/>
          <w:color w:val="000000"/>
        </w:rPr>
        <w:t>(</w:t>
      </w:r>
      <w:proofErr w:type="gramStart"/>
      <w:r w:rsidRPr="005D7537">
        <w:rPr>
          <w:rFonts w:ascii="Arial" w:eastAsia="Arial" w:hAnsi="Arial"/>
          <w:color w:val="000000"/>
        </w:rPr>
        <w:t>norme</w:t>
      </w:r>
      <w:proofErr w:type="gramEnd"/>
      <w:r w:rsidRPr="005D7537">
        <w:rPr>
          <w:rFonts w:ascii="Arial" w:eastAsia="Arial" w:hAnsi="Arial"/>
          <w:color w:val="000000"/>
        </w:rPr>
        <w:t xml:space="preserve"> NF EN 13670/CN, art. 4.2.2 du fasc. 65 du CCTG, art. 4.2.1 et 4.2.2 du fasc. 66 du CCTG, art. 1.6, 3.1.1 et 3.2.1 du fasc. 56 du CCTG, art. 7 du fasc. 68 du CCTG et annexe C de la norme NF EN 1090-2+A1)</w:t>
      </w:r>
    </w:p>
    <w:p w14:paraId="3B318A45" w14:textId="314D303E" w:rsidR="004C0985" w:rsidRDefault="00497B81" w:rsidP="001B4512">
      <w:pPr>
        <w:pStyle w:val="Titre3"/>
      </w:pPr>
      <w:r w:rsidRPr="00AA56E4">
        <w:fldChar w:fldCharType="begin"/>
      </w:r>
      <w:r w:rsidRPr="00AA56E4">
        <w:instrText xml:space="preserve"> AUTONUMLGL </w:instrText>
      </w:r>
      <w:bookmarkStart w:id="65" w:name="_Toc178954049"/>
      <w:r w:rsidRPr="00AA56E4">
        <w:fldChar w:fldCharType="end"/>
      </w:r>
      <w:r w:rsidR="00744007">
        <w:t xml:space="preserve"> </w:t>
      </w:r>
      <w:r w:rsidR="004C0985" w:rsidRPr="00AA56E4">
        <w:t xml:space="preserve">Composition générale du Plan </w:t>
      </w:r>
      <w:r w:rsidR="00756E80" w:rsidRPr="00AA56E4">
        <w:t xml:space="preserve">d’Assurance </w:t>
      </w:r>
      <w:r w:rsidR="004C0985" w:rsidRPr="00AA56E4">
        <w:t>Qualité</w:t>
      </w:r>
      <w:bookmarkEnd w:id="65"/>
    </w:p>
    <w:p w14:paraId="76923F33" w14:textId="77777777" w:rsidR="000B180C" w:rsidRPr="000B180C" w:rsidRDefault="000B180C" w:rsidP="000B180C">
      <w:pPr>
        <w:spacing w:before="121" w:line="248" w:lineRule="exact"/>
        <w:textAlignment w:val="baseline"/>
        <w:rPr>
          <w:rFonts w:ascii="Arial" w:eastAsia="Arial" w:hAnsi="Arial" w:cs="Arial"/>
          <w:color w:val="000000"/>
          <w:spacing w:val="-1"/>
        </w:rPr>
      </w:pPr>
      <w:r w:rsidRPr="000B180C">
        <w:rPr>
          <w:rFonts w:ascii="Arial" w:eastAsia="Arial" w:hAnsi="Arial" w:cs="Arial"/>
          <w:color w:val="000000"/>
          <w:spacing w:val="-1"/>
        </w:rPr>
        <w:t xml:space="preserve">Le Plan </w:t>
      </w:r>
      <w:r w:rsidR="003F22BF">
        <w:rPr>
          <w:rFonts w:ascii="Arial" w:eastAsia="Arial" w:hAnsi="Arial" w:cs="Arial"/>
          <w:color w:val="000000"/>
          <w:spacing w:val="-1"/>
        </w:rPr>
        <w:t xml:space="preserve">d’Assurance </w:t>
      </w:r>
      <w:r w:rsidRPr="000B180C">
        <w:rPr>
          <w:rFonts w:ascii="Arial" w:eastAsia="Arial" w:hAnsi="Arial" w:cs="Arial"/>
          <w:color w:val="000000"/>
          <w:spacing w:val="-1"/>
        </w:rPr>
        <w:t>Qualité est constitué :</w:t>
      </w:r>
    </w:p>
    <w:p w14:paraId="638F78F8" w14:textId="0A2488BF" w:rsidR="000B180C" w:rsidRPr="00477A21" w:rsidRDefault="00720A86" w:rsidP="00C716FB">
      <w:pPr>
        <w:pStyle w:val="Paragraphedeliste"/>
        <w:numPr>
          <w:ilvl w:val="0"/>
          <w:numId w:val="1"/>
        </w:numPr>
        <w:spacing w:line="255" w:lineRule="exact"/>
        <w:textAlignment w:val="baseline"/>
        <w:rPr>
          <w:rFonts w:eastAsia="Arial" w:cs="Arial"/>
        </w:rPr>
      </w:pPr>
      <w:r w:rsidRPr="000B180C">
        <w:rPr>
          <w:rFonts w:eastAsia="Arial" w:cs="Arial"/>
        </w:rPr>
        <w:t>De</w:t>
      </w:r>
      <w:r w:rsidR="000B180C" w:rsidRPr="000B180C">
        <w:rPr>
          <w:rFonts w:eastAsia="Arial" w:cs="Arial"/>
        </w:rPr>
        <w:t xml:space="preserve"> la note d'organisation générale du chantier (NOG), et le cas échéant, des procédures</w:t>
      </w:r>
      <w:r w:rsidR="00E81520" w:rsidRPr="00477A21">
        <w:rPr>
          <w:rFonts w:eastAsia="Arial" w:cs="Arial"/>
        </w:rPr>
        <w:t xml:space="preserve"> </w:t>
      </w:r>
      <w:r w:rsidR="000B180C" w:rsidRPr="00E81520">
        <w:rPr>
          <w:rFonts w:eastAsia="Arial" w:cs="Arial"/>
        </w:rPr>
        <w:t>de maîtrise de la qualité qui la complètent</w:t>
      </w:r>
      <w:r w:rsidR="00C845F8">
        <w:rPr>
          <w:rFonts w:eastAsia="Arial" w:cs="Arial"/>
        </w:rPr>
        <w:t xml:space="preserve"> ;</w:t>
      </w:r>
    </w:p>
    <w:p w14:paraId="12209C3C" w14:textId="02BB5EBA" w:rsidR="000B180C" w:rsidRDefault="00720A86" w:rsidP="00C716FB">
      <w:pPr>
        <w:pStyle w:val="Paragraphedeliste"/>
        <w:numPr>
          <w:ilvl w:val="0"/>
          <w:numId w:val="1"/>
        </w:numPr>
        <w:spacing w:line="255" w:lineRule="exact"/>
        <w:textAlignment w:val="baseline"/>
        <w:rPr>
          <w:rFonts w:eastAsia="Arial" w:cs="Arial"/>
        </w:rPr>
      </w:pPr>
      <w:r w:rsidRPr="000B180C">
        <w:rPr>
          <w:rFonts w:eastAsia="Arial" w:cs="Arial"/>
        </w:rPr>
        <w:t>Des</w:t>
      </w:r>
      <w:r w:rsidR="000B180C" w:rsidRPr="000B180C">
        <w:rPr>
          <w:rFonts w:eastAsia="Arial" w:cs="Arial"/>
        </w:rPr>
        <w:t xml:space="preserve"> Plans Qualité des co-traitants et des sous-traitants</w:t>
      </w:r>
      <w:r w:rsidR="00C845F8">
        <w:rPr>
          <w:rFonts w:eastAsia="Arial" w:cs="Arial"/>
        </w:rPr>
        <w:t xml:space="preserve"> ;</w:t>
      </w:r>
    </w:p>
    <w:p w14:paraId="081670FC" w14:textId="1BDE5EFE" w:rsidR="000B180C"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0B180C" w:rsidRPr="00477A21">
        <w:rPr>
          <w:rFonts w:eastAsia="Arial" w:cs="Arial"/>
        </w:rPr>
        <w:t xml:space="preserve"> procédures d'exécution</w:t>
      </w:r>
      <w:r w:rsidR="00C845F8">
        <w:rPr>
          <w:rFonts w:eastAsia="Arial" w:cs="Arial"/>
        </w:rPr>
        <w:t xml:space="preserve"> ;</w:t>
      </w:r>
    </w:p>
    <w:p w14:paraId="5FF91616" w14:textId="342E4090" w:rsidR="000B180C"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Du</w:t>
      </w:r>
      <w:r w:rsidR="000B180C" w:rsidRPr="00477A21">
        <w:rPr>
          <w:rFonts w:eastAsia="Arial" w:cs="Arial"/>
        </w:rPr>
        <w:t xml:space="preserve"> programme de contrôle</w:t>
      </w:r>
      <w:r w:rsidR="00C845F8">
        <w:rPr>
          <w:rFonts w:eastAsia="Arial" w:cs="Arial"/>
        </w:rPr>
        <w:t xml:space="preserve"> ;</w:t>
      </w:r>
    </w:p>
    <w:p w14:paraId="71D14014" w14:textId="6D2BC5DC" w:rsidR="000B180C" w:rsidRPr="00A87868" w:rsidRDefault="00720A86" w:rsidP="00C716FB">
      <w:pPr>
        <w:pStyle w:val="Paragraphedeliste"/>
        <w:numPr>
          <w:ilvl w:val="0"/>
          <w:numId w:val="1"/>
        </w:numPr>
        <w:spacing w:line="255" w:lineRule="exact"/>
        <w:textAlignment w:val="baseline"/>
        <w:rPr>
          <w:rFonts w:eastAsia="Arial" w:cs="Arial"/>
        </w:rPr>
      </w:pPr>
      <w:r w:rsidRPr="000B180C">
        <w:rPr>
          <w:rFonts w:eastAsia="Arial" w:cs="Arial"/>
        </w:rPr>
        <w:t>Des</w:t>
      </w:r>
      <w:r w:rsidR="000B180C" w:rsidRPr="000B180C">
        <w:rPr>
          <w:rFonts w:eastAsia="Arial" w:cs="Arial"/>
        </w:rPr>
        <w:t xml:space="preserve"> cadres des documents de suivi d'exécution.</w:t>
      </w:r>
    </w:p>
    <w:p w14:paraId="5EAD8465" w14:textId="77777777" w:rsidR="00102D0C" w:rsidRDefault="000B180C" w:rsidP="000B180C">
      <w:pPr>
        <w:spacing w:before="35" w:line="248" w:lineRule="exact"/>
        <w:textAlignment w:val="baseline"/>
        <w:rPr>
          <w:rFonts w:ascii="Arial" w:eastAsia="Arial" w:hAnsi="Arial" w:cs="Arial"/>
          <w:color w:val="000000"/>
          <w:spacing w:val="-2"/>
        </w:rPr>
      </w:pPr>
      <w:r>
        <w:rPr>
          <w:rFonts w:ascii="Arial" w:eastAsia="Arial" w:hAnsi="Arial" w:cs="Arial"/>
          <w:color w:val="000000"/>
          <w:spacing w:val="-2"/>
        </w:rPr>
        <w:t>Il est conforme</w:t>
      </w:r>
      <w:r w:rsidR="00102D0C">
        <w:rPr>
          <w:rFonts w:ascii="Arial" w:eastAsia="Arial" w:hAnsi="Arial" w:cs="Arial"/>
          <w:color w:val="000000"/>
          <w:spacing w:val="-2"/>
        </w:rPr>
        <w:t> :</w:t>
      </w:r>
    </w:p>
    <w:p w14:paraId="0394234D" w14:textId="4DEAFED3" w:rsidR="000B180C" w:rsidRPr="00477A21" w:rsidRDefault="00720A86" w:rsidP="00C716FB">
      <w:pPr>
        <w:pStyle w:val="Paragraphedeliste"/>
        <w:numPr>
          <w:ilvl w:val="0"/>
          <w:numId w:val="1"/>
        </w:numPr>
        <w:spacing w:line="255" w:lineRule="exact"/>
        <w:textAlignment w:val="baseline"/>
        <w:rPr>
          <w:rFonts w:eastAsia="Arial" w:cs="Arial"/>
        </w:rPr>
      </w:pPr>
      <w:r w:rsidRPr="00102D0C">
        <w:rPr>
          <w:rFonts w:eastAsia="Arial" w:cs="Arial"/>
        </w:rPr>
        <w:t>À</w:t>
      </w:r>
      <w:r w:rsidR="000B180C" w:rsidRPr="00102D0C">
        <w:rPr>
          <w:rFonts w:eastAsia="Arial" w:cs="Arial"/>
        </w:rPr>
        <w:t xml:space="preserve"> l'article 4.2.2 du fascicule 65 du CCTG pour </w:t>
      </w:r>
      <w:r w:rsidR="00102D0C">
        <w:rPr>
          <w:rFonts w:eastAsia="Arial" w:cs="Arial"/>
        </w:rPr>
        <w:t>les parties en béton</w:t>
      </w:r>
      <w:r w:rsidR="00C845F8">
        <w:rPr>
          <w:rFonts w:eastAsia="Arial" w:cs="Arial"/>
        </w:rPr>
        <w:t> ;</w:t>
      </w:r>
    </w:p>
    <w:p w14:paraId="1B99C679" w14:textId="3FFC6682" w:rsidR="00102D0C" w:rsidRPr="00102D0C" w:rsidRDefault="00720A86" w:rsidP="00C716FB">
      <w:pPr>
        <w:pStyle w:val="Paragraphedeliste"/>
        <w:numPr>
          <w:ilvl w:val="0"/>
          <w:numId w:val="1"/>
        </w:numPr>
        <w:spacing w:line="255" w:lineRule="exact"/>
        <w:textAlignment w:val="baseline"/>
        <w:rPr>
          <w:rFonts w:eastAsia="Arial" w:cs="Arial"/>
        </w:rPr>
      </w:pPr>
      <w:r w:rsidRPr="00102D0C">
        <w:rPr>
          <w:rFonts w:eastAsia="Arial" w:cs="Arial"/>
        </w:rPr>
        <w:t>À</w:t>
      </w:r>
      <w:r w:rsidR="00102D0C" w:rsidRPr="00102D0C">
        <w:rPr>
          <w:rFonts w:eastAsia="Arial" w:cs="Arial"/>
        </w:rPr>
        <w:t xml:space="preserve"> l'article 4.2.1 du fascicule 66 du CCTG pour les parties métalliques</w:t>
      </w:r>
      <w:r w:rsidR="00C845F8">
        <w:rPr>
          <w:rFonts w:eastAsia="Arial" w:cs="Arial"/>
        </w:rPr>
        <w:t> ;</w:t>
      </w:r>
    </w:p>
    <w:p w14:paraId="755FC06F" w14:textId="6FF7BF94" w:rsidR="00102D0C" w:rsidRPr="00102D0C" w:rsidRDefault="00720A86" w:rsidP="00C716FB">
      <w:pPr>
        <w:pStyle w:val="Paragraphedeliste"/>
        <w:numPr>
          <w:ilvl w:val="0"/>
          <w:numId w:val="1"/>
        </w:numPr>
        <w:spacing w:line="255" w:lineRule="exact"/>
        <w:textAlignment w:val="baseline"/>
        <w:rPr>
          <w:rFonts w:eastAsia="Arial" w:cs="Arial"/>
        </w:rPr>
      </w:pPr>
      <w:r w:rsidRPr="00102D0C">
        <w:rPr>
          <w:rFonts w:eastAsia="Arial" w:cs="Arial"/>
        </w:rPr>
        <w:t>Aux</w:t>
      </w:r>
      <w:r w:rsidR="00102D0C" w:rsidRPr="00102D0C">
        <w:rPr>
          <w:rFonts w:eastAsia="Arial" w:cs="Arial"/>
        </w:rPr>
        <w:t xml:space="preserve"> articles 1.6, 3.1 (cas des processus de type industriel) et/ou 3.2 du fascicule 56 du CCTG (cas des processus de type génie civil) pour la protection anticorrosion des parties métalliques</w:t>
      </w:r>
      <w:r w:rsidR="00C845F8">
        <w:rPr>
          <w:rFonts w:eastAsia="Arial" w:cs="Arial"/>
        </w:rPr>
        <w:t> ;</w:t>
      </w:r>
    </w:p>
    <w:p w14:paraId="7566502B" w14:textId="01A27242" w:rsidR="00102D0C" w:rsidRPr="000653A7" w:rsidRDefault="00720A86" w:rsidP="00C716FB">
      <w:pPr>
        <w:pStyle w:val="Paragraphedeliste"/>
        <w:numPr>
          <w:ilvl w:val="0"/>
          <w:numId w:val="1"/>
        </w:numPr>
        <w:spacing w:line="255" w:lineRule="exact"/>
        <w:textAlignment w:val="baseline"/>
      </w:pPr>
      <w:r w:rsidRPr="00102D0C">
        <w:rPr>
          <w:rFonts w:eastAsia="Arial" w:cs="Arial"/>
        </w:rPr>
        <w:t>À</w:t>
      </w:r>
      <w:r w:rsidR="00102D0C" w:rsidRPr="00102D0C">
        <w:rPr>
          <w:rFonts w:eastAsia="Arial" w:cs="Arial"/>
        </w:rPr>
        <w:t xml:space="preserve"> l'article</w:t>
      </w:r>
      <w:r w:rsidR="00102D0C" w:rsidRPr="00477A21">
        <w:rPr>
          <w:rFonts w:eastAsia="Arial" w:cs="Arial"/>
        </w:rPr>
        <w:t xml:space="preserve"> 7 du fascicule 68 du CCTG pour les fondations</w:t>
      </w:r>
      <w:r w:rsidR="00102D0C" w:rsidRPr="000653A7">
        <w:t>.</w:t>
      </w:r>
    </w:p>
    <w:p w14:paraId="27689AB8" w14:textId="77777777" w:rsidR="00102D0C" w:rsidRPr="00102D0C" w:rsidRDefault="00102D0C" w:rsidP="00102D0C">
      <w:pPr>
        <w:pStyle w:val="Paragraphedeliste"/>
        <w:numPr>
          <w:ilvl w:val="0"/>
          <w:numId w:val="0"/>
        </w:numPr>
        <w:spacing w:before="35" w:line="248" w:lineRule="exact"/>
        <w:ind w:left="1152"/>
        <w:textAlignment w:val="baseline"/>
        <w:rPr>
          <w:rFonts w:eastAsia="Arial" w:cs="Arial"/>
          <w:spacing w:val="-2"/>
        </w:rPr>
      </w:pPr>
    </w:p>
    <w:p w14:paraId="651AE0F7" w14:textId="77777777" w:rsidR="000B180C" w:rsidRPr="000B180C" w:rsidRDefault="000B180C" w:rsidP="000B180C">
      <w:pPr>
        <w:spacing w:before="27" w:line="255" w:lineRule="exact"/>
        <w:textAlignment w:val="baseline"/>
        <w:rPr>
          <w:rFonts w:ascii="Arial" w:eastAsia="Arial" w:hAnsi="Arial" w:cs="Arial"/>
          <w:color w:val="000000"/>
        </w:rPr>
      </w:pPr>
      <w:r w:rsidRPr="000B180C">
        <w:rPr>
          <w:rFonts w:ascii="Arial" w:eastAsia="Arial" w:hAnsi="Arial" w:cs="Arial"/>
          <w:color w:val="000000"/>
        </w:rPr>
        <w:t>Le plan de contrôle intérieur, inclus dans la note d’organisation générale, comprend les contrôles indiqués aux 4.3.2 et 4.3.3 du fascicule 65 du CCTG pour les parties en béton.</w:t>
      </w:r>
    </w:p>
    <w:p w14:paraId="53355313" w14:textId="43606241" w:rsidR="000B180C" w:rsidRPr="000B180C" w:rsidRDefault="000B180C" w:rsidP="000B180C">
      <w:pPr>
        <w:spacing w:before="184" w:line="248" w:lineRule="exact"/>
        <w:textAlignment w:val="baseline"/>
        <w:rPr>
          <w:rFonts w:ascii="Arial" w:eastAsia="Arial" w:hAnsi="Arial" w:cs="Arial"/>
          <w:color w:val="000000"/>
        </w:rPr>
      </w:pPr>
      <w:r w:rsidRPr="000B180C">
        <w:rPr>
          <w:rFonts w:ascii="Arial" w:eastAsia="Arial" w:hAnsi="Arial" w:cs="Arial"/>
          <w:color w:val="000000"/>
        </w:rPr>
        <w:t>Les résultats du contrôle intérieur ne sont pas soumis au visa.</w:t>
      </w:r>
      <w:r>
        <w:rPr>
          <w:rFonts w:ascii="Arial" w:eastAsia="Arial" w:hAnsi="Arial" w:cs="Arial"/>
          <w:color w:val="000000"/>
        </w:rPr>
        <w:t xml:space="preserve"> </w:t>
      </w:r>
      <w:r w:rsidR="00457B42">
        <w:rPr>
          <w:rFonts w:ascii="Arial" w:eastAsia="Arial" w:hAnsi="Arial" w:cs="Arial"/>
          <w:color w:val="000000"/>
        </w:rPr>
        <w:t>Seul le cad</w:t>
      </w:r>
      <w:r w:rsidR="00C845F8">
        <w:rPr>
          <w:rFonts w:ascii="Arial" w:eastAsia="Arial" w:hAnsi="Arial" w:cs="Arial"/>
          <w:color w:val="000000"/>
        </w:rPr>
        <w:t>r</w:t>
      </w:r>
      <w:r w:rsidR="00457B42">
        <w:rPr>
          <w:rFonts w:ascii="Arial" w:eastAsia="Arial" w:hAnsi="Arial" w:cs="Arial"/>
          <w:color w:val="000000"/>
        </w:rPr>
        <w:t>e de ces documents fais</w:t>
      </w:r>
      <w:r w:rsidR="00F31F79">
        <w:rPr>
          <w:rFonts w:ascii="Arial" w:eastAsia="Arial" w:hAnsi="Arial" w:cs="Arial"/>
          <w:color w:val="000000"/>
        </w:rPr>
        <w:t>a</w:t>
      </w:r>
      <w:r w:rsidR="00457B42">
        <w:rPr>
          <w:rFonts w:ascii="Arial" w:eastAsia="Arial" w:hAnsi="Arial" w:cs="Arial"/>
          <w:color w:val="000000"/>
        </w:rPr>
        <w:t xml:space="preserve">nt partie du Plan </w:t>
      </w:r>
      <w:r w:rsidR="00AD5C9F">
        <w:rPr>
          <w:rFonts w:ascii="Arial" w:eastAsia="Arial" w:hAnsi="Arial" w:cs="Arial"/>
          <w:color w:val="000000"/>
        </w:rPr>
        <w:t>d’A</w:t>
      </w:r>
      <w:r w:rsidR="003F22BF">
        <w:rPr>
          <w:rFonts w:ascii="Arial" w:eastAsia="Arial" w:hAnsi="Arial" w:cs="Arial"/>
          <w:color w:val="000000"/>
        </w:rPr>
        <w:t xml:space="preserve">ssurance </w:t>
      </w:r>
      <w:r w:rsidR="00457B42">
        <w:rPr>
          <w:rFonts w:ascii="Arial" w:eastAsia="Arial" w:hAnsi="Arial" w:cs="Arial"/>
          <w:color w:val="000000"/>
        </w:rPr>
        <w:t>Qualité est soumis au visa du maître d‘œuvre.</w:t>
      </w:r>
    </w:p>
    <w:p w14:paraId="3FC0D698" w14:textId="4A22EB59" w:rsidR="004C0985" w:rsidRPr="00F87BA5" w:rsidRDefault="00497B81" w:rsidP="001B4512">
      <w:pPr>
        <w:pStyle w:val="Titre3"/>
      </w:pPr>
      <w:r w:rsidRPr="00F87BA5">
        <w:lastRenderedPageBreak/>
        <w:fldChar w:fldCharType="begin"/>
      </w:r>
      <w:r w:rsidRPr="00F87BA5">
        <w:instrText xml:space="preserve"> AUTONUMLGL </w:instrText>
      </w:r>
      <w:bookmarkStart w:id="66" w:name="_Toc178954050"/>
      <w:r w:rsidRPr="00F87BA5">
        <w:fldChar w:fldCharType="end"/>
      </w:r>
      <w:r w:rsidR="00744007" w:rsidRPr="00F87BA5">
        <w:t xml:space="preserve"> </w:t>
      </w:r>
      <w:r w:rsidR="004C0985" w:rsidRPr="00F87BA5">
        <w:t>Points d'arrêt</w:t>
      </w:r>
      <w:r w:rsidR="00D52812" w:rsidRPr="00F87BA5">
        <w:t>s</w:t>
      </w:r>
      <w:r w:rsidR="004C0985" w:rsidRPr="00F87BA5">
        <w:t xml:space="preserve"> et points critiques</w:t>
      </w:r>
      <w:bookmarkEnd w:id="66"/>
      <w:r w:rsidR="004C0985" w:rsidRPr="00F87BA5">
        <w:t xml:space="preserve"> </w:t>
      </w:r>
    </w:p>
    <w:p w14:paraId="22C6CC6C" w14:textId="5C0F45AE" w:rsidR="00386ADA" w:rsidRDefault="00386ADA" w:rsidP="00386ADA">
      <w:pPr>
        <w:kinsoku w:val="0"/>
        <w:overflowPunct w:val="0"/>
        <w:autoSpaceDE/>
        <w:autoSpaceDN/>
        <w:adjustRightInd/>
        <w:spacing w:before="124" w:after="100" w:line="252" w:lineRule="exact"/>
        <w:textAlignment w:val="baseline"/>
        <w:rPr>
          <w:rFonts w:ascii="Arial" w:hAnsi="Arial" w:cs="Arial"/>
        </w:rPr>
      </w:pPr>
      <w:r w:rsidRPr="009335A7">
        <w:rPr>
          <w:rFonts w:ascii="Arial" w:hAnsi="Arial" w:cs="Arial"/>
        </w:rPr>
        <w:t xml:space="preserve">La liste des points d'arrêt </w:t>
      </w:r>
      <w:r>
        <w:rPr>
          <w:rFonts w:ascii="Arial" w:hAnsi="Arial" w:cs="Arial"/>
        </w:rPr>
        <w:t>sera définie dans le PAQ et les procédures d’exécutions soumis à la validation de la maitrise d’œuvre.</w:t>
      </w:r>
    </w:p>
    <w:p w14:paraId="7238A565" w14:textId="5F873B81" w:rsidR="00D52812" w:rsidRPr="00115D7F" w:rsidRDefault="00BA3059" w:rsidP="00115D7F">
      <w:pPr>
        <w:kinsoku w:val="0"/>
        <w:overflowPunct w:val="0"/>
        <w:autoSpaceDE/>
        <w:autoSpaceDN/>
        <w:adjustRightInd/>
        <w:spacing w:before="159" w:line="254" w:lineRule="exact"/>
        <w:ind w:right="72"/>
        <w:textAlignment w:val="baseline"/>
        <w:rPr>
          <w:rFonts w:ascii="Arial" w:hAnsi="Arial" w:cs="Arial"/>
        </w:rPr>
      </w:pPr>
      <w:r>
        <w:rPr>
          <w:rFonts w:ascii="Arial" w:hAnsi="Arial" w:cs="Arial"/>
        </w:rPr>
        <w:t>Le titulaire</w:t>
      </w:r>
      <w:r w:rsidR="00115D7F" w:rsidRPr="00117C4F">
        <w:rPr>
          <w:rFonts w:ascii="Arial" w:hAnsi="Arial" w:cs="Arial"/>
        </w:rPr>
        <w:t xml:space="preserve">, après avoir effectué son contrôle interne tel que défini dans son plan qualité, est tenu </w:t>
      </w:r>
      <w:r w:rsidR="002E0683" w:rsidRPr="00117C4F">
        <w:rPr>
          <w:rFonts w:ascii="Arial" w:hAnsi="Arial" w:cs="Arial"/>
        </w:rPr>
        <w:t>d’avertir</w:t>
      </w:r>
      <w:r w:rsidR="00115D7F" w:rsidRPr="00117C4F">
        <w:rPr>
          <w:rFonts w:ascii="Arial" w:hAnsi="Arial" w:cs="Arial"/>
        </w:rPr>
        <w:t xml:space="preserve"> le maître d’œuvre avant toute poursuite des opérations. Les délais de préavis relatifs à chacun des points d’arrêt seront soumis à l’approbation du maître d’œuvre avant le démarrage des travaux et seront au minimum de 5 jours calendaires.</w:t>
      </w:r>
    </w:p>
    <w:p w14:paraId="00939188" w14:textId="77777777" w:rsidR="00386ADA" w:rsidRDefault="00D52812" w:rsidP="00D52812">
      <w:pPr>
        <w:kinsoku w:val="0"/>
        <w:overflowPunct w:val="0"/>
        <w:autoSpaceDE/>
        <w:autoSpaceDN/>
        <w:adjustRightInd/>
        <w:spacing w:before="159" w:line="254" w:lineRule="exact"/>
        <w:ind w:right="72"/>
        <w:textAlignment w:val="baseline"/>
        <w:rPr>
          <w:rFonts w:ascii="Arial" w:hAnsi="Arial" w:cs="Arial"/>
        </w:rPr>
      </w:pPr>
      <w:r w:rsidRPr="00FB4FA0">
        <w:rPr>
          <w:rFonts w:ascii="Arial" w:hAnsi="Arial" w:cs="Arial"/>
        </w:rPr>
        <w:t xml:space="preserve">La liste des points critiques est présentée par le titulaire dans le document d'organisation générale du </w:t>
      </w:r>
      <w:r w:rsidR="00386ADA">
        <w:rPr>
          <w:rFonts w:ascii="Arial" w:hAnsi="Arial" w:cs="Arial"/>
        </w:rPr>
        <w:t>PAQ.</w:t>
      </w:r>
    </w:p>
    <w:p w14:paraId="24696278" w14:textId="39A5F234" w:rsidR="004C0985" w:rsidRPr="00964E33" w:rsidRDefault="004C0985" w:rsidP="00DE5C68">
      <w:pPr>
        <w:pStyle w:val="Titre2"/>
      </w:pPr>
      <w:bookmarkStart w:id="67" w:name="_Toc59708033"/>
      <w:bookmarkStart w:id="68" w:name="_Toc178954051"/>
      <w:r w:rsidRPr="00964E33">
        <w:t>ARTICLE</w:t>
      </w:r>
      <w:r w:rsidR="00891AA2" w:rsidRPr="00964E33">
        <w:t xml:space="preserve"> </w:t>
      </w:r>
      <w:r w:rsidR="00497B81" w:rsidRPr="00964E33">
        <w:fldChar w:fldCharType="begin"/>
      </w:r>
      <w:r w:rsidR="00497B81" w:rsidRPr="00964E33">
        <w:instrText xml:space="preserve"> AUTONUMLGL  </w:instrText>
      </w:r>
      <w:r w:rsidR="00497B81" w:rsidRPr="00964E33">
        <w:fldChar w:fldCharType="end"/>
      </w:r>
      <w:r w:rsidR="00744007">
        <w:t xml:space="preserve"> </w:t>
      </w:r>
      <w:r w:rsidRPr="00964E33">
        <w:t>CHOIX DES MATERIAUX POUR L'ESTHETIQUE DE</w:t>
      </w:r>
      <w:r w:rsidR="00117EA4" w:rsidRPr="00964E33">
        <w:t xml:space="preserve"> </w:t>
      </w:r>
      <w:r w:rsidRPr="00964E33">
        <w:t>L'OUVRAGE</w:t>
      </w:r>
      <w:bookmarkEnd w:id="67"/>
      <w:bookmarkEnd w:id="68"/>
    </w:p>
    <w:p w14:paraId="79F34FCF" w14:textId="77777777" w:rsidR="00146148" w:rsidRDefault="004C0985" w:rsidP="00117EA4">
      <w:pPr>
        <w:kinsoku w:val="0"/>
        <w:overflowPunct w:val="0"/>
        <w:autoSpaceDE/>
        <w:autoSpaceDN/>
        <w:adjustRightInd/>
        <w:spacing w:before="159" w:line="254" w:lineRule="exact"/>
        <w:ind w:right="72"/>
        <w:textAlignment w:val="baseline"/>
        <w:rPr>
          <w:rFonts w:ascii="Arial" w:hAnsi="Arial" w:cs="Arial"/>
        </w:rPr>
      </w:pPr>
      <w:r w:rsidRPr="00964E33">
        <w:rPr>
          <w:rFonts w:ascii="Arial" w:hAnsi="Arial" w:cs="Arial"/>
        </w:rPr>
        <w:t>Concernant la couleur et la texture des matériaux mis en œuvre pour les travaux prévus au présent CCTP, les fournitures proposées sont soumises à l'agrément du maître d'œuvre, dans le respect des prescriptions du chapitre 3 du présent CCTP.</w:t>
      </w:r>
      <w:r w:rsidR="005A405F" w:rsidRPr="00964E33">
        <w:rPr>
          <w:rFonts w:ascii="Arial" w:hAnsi="Arial" w:cs="Arial"/>
        </w:rPr>
        <w:t xml:space="preserve"> </w:t>
      </w:r>
    </w:p>
    <w:p w14:paraId="33B1A138" w14:textId="6F8DCBB0" w:rsidR="00102D0C" w:rsidRDefault="00102D0C" w:rsidP="00117EA4">
      <w:pPr>
        <w:kinsoku w:val="0"/>
        <w:overflowPunct w:val="0"/>
        <w:autoSpaceDE/>
        <w:autoSpaceDN/>
        <w:adjustRightInd/>
        <w:spacing w:before="159" w:line="254" w:lineRule="exact"/>
        <w:ind w:right="72"/>
        <w:textAlignment w:val="baseline"/>
        <w:rPr>
          <w:rFonts w:ascii="Arial" w:hAnsi="Arial" w:cs="Arial"/>
        </w:rPr>
      </w:pPr>
      <w:r>
        <w:rPr>
          <w:rFonts w:ascii="Arial" w:hAnsi="Arial" w:cs="Arial"/>
        </w:rPr>
        <w:t>Des épreuves de convenance pourront être réalisées.</w:t>
      </w:r>
    </w:p>
    <w:p w14:paraId="742EAB9C" w14:textId="68E37672" w:rsidR="00386ADA" w:rsidRDefault="00386ADA" w:rsidP="00386ADA">
      <w:pPr>
        <w:pStyle w:val="Paragraphedeliste"/>
        <w:numPr>
          <w:ilvl w:val="0"/>
          <w:numId w:val="1"/>
        </w:numPr>
        <w:kinsoku w:val="0"/>
        <w:overflowPunct w:val="0"/>
        <w:spacing w:before="159" w:line="254" w:lineRule="exact"/>
        <w:ind w:right="72"/>
        <w:textAlignment w:val="baseline"/>
        <w:rPr>
          <w:rFonts w:cs="Arial"/>
        </w:rPr>
      </w:pPr>
      <w:r>
        <w:rPr>
          <w:rFonts w:cs="Arial"/>
        </w:rPr>
        <w:t>Béton ;</w:t>
      </w:r>
    </w:p>
    <w:p w14:paraId="11BAD180" w14:textId="143FD6DA" w:rsidR="00386ADA" w:rsidRDefault="00386ADA" w:rsidP="00386ADA">
      <w:pPr>
        <w:pStyle w:val="Paragraphedeliste"/>
        <w:numPr>
          <w:ilvl w:val="0"/>
          <w:numId w:val="1"/>
        </w:numPr>
        <w:kinsoku w:val="0"/>
        <w:overflowPunct w:val="0"/>
        <w:spacing w:before="159" w:line="254" w:lineRule="exact"/>
        <w:ind w:right="72"/>
        <w:textAlignment w:val="baseline"/>
        <w:rPr>
          <w:rFonts w:cs="Arial"/>
        </w:rPr>
      </w:pPr>
      <w:r>
        <w:rPr>
          <w:rFonts w:cs="Arial"/>
        </w:rPr>
        <w:t>Ragréage des pierres ;</w:t>
      </w:r>
    </w:p>
    <w:p w14:paraId="6C60D457" w14:textId="58B0BC3C" w:rsidR="00386ADA" w:rsidRPr="00386ADA" w:rsidRDefault="00386ADA" w:rsidP="00386ADA">
      <w:pPr>
        <w:pStyle w:val="Paragraphedeliste"/>
        <w:numPr>
          <w:ilvl w:val="0"/>
          <w:numId w:val="1"/>
        </w:numPr>
        <w:kinsoku w:val="0"/>
        <w:overflowPunct w:val="0"/>
        <w:spacing w:before="159" w:line="254" w:lineRule="exact"/>
        <w:ind w:right="72"/>
        <w:textAlignment w:val="baseline"/>
        <w:rPr>
          <w:rFonts w:cs="Arial"/>
        </w:rPr>
      </w:pPr>
      <w:r>
        <w:rPr>
          <w:rFonts w:cs="Arial"/>
        </w:rPr>
        <w:t>Réparation des bétons.</w:t>
      </w:r>
    </w:p>
    <w:p w14:paraId="55FA702A" w14:textId="2E4994BA" w:rsidR="004C0985" w:rsidRPr="00497B81" w:rsidRDefault="004C0985" w:rsidP="00497B81">
      <w:pPr>
        <w:pStyle w:val="Titre2"/>
      </w:pPr>
      <w:bookmarkStart w:id="69" w:name="_Toc59708034"/>
      <w:bookmarkStart w:id="70" w:name="_Toc178954052"/>
      <w:r w:rsidRPr="00497B81">
        <w:t xml:space="preserve">ARTICLE </w:t>
      </w:r>
      <w:r w:rsidR="00497B81">
        <w:fldChar w:fldCharType="begin"/>
      </w:r>
      <w:r w:rsidR="00497B81">
        <w:instrText xml:space="preserve"> AUTONUMLGL  </w:instrText>
      </w:r>
      <w:r w:rsidR="00497B81">
        <w:fldChar w:fldCharType="end"/>
      </w:r>
      <w:r w:rsidR="00744007">
        <w:t xml:space="preserve"> </w:t>
      </w:r>
      <w:r w:rsidRPr="00497B81">
        <w:t>DOCUMENT D’ORGANISATION GENERALE DU CHANTIER</w:t>
      </w:r>
      <w:bookmarkEnd w:id="69"/>
      <w:bookmarkEnd w:id="70"/>
    </w:p>
    <w:p w14:paraId="03ADEB34" w14:textId="77777777" w:rsidR="005D7537" w:rsidRPr="005D7537" w:rsidRDefault="005D7537" w:rsidP="00D2007B">
      <w:pPr>
        <w:spacing w:before="119" w:line="252" w:lineRule="exact"/>
        <w:textAlignment w:val="baseline"/>
        <w:rPr>
          <w:rFonts w:ascii="Arial" w:eastAsia="Arial" w:hAnsi="Arial"/>
          <w:color w:val="000000"/>
          <w:sz w:val="18"/>
        </w:rPr>
      </w:pPr>
      <w:r w:rsidRPr="005D7537">
        <w:rPr>
          <w:rFonts w:ascii="Arial" w:eastAsia="Arial" w:hAnsi="Arial"/>
          <w:color w:val="000000"/>
        </w:rPr>
        <w:t>(</w:t>
      </w:r>
      <w:proofErr w:type="gramStart"/>
      <w:r w:rsidRPr="005D7537">
        <w:rPr>
          <w:rFonts w:ascii="Arial" w:eastAsia="Arial" w:hAnsi="Arial"/>
          <w:color w:val="000000"/>
        </w:rPr>
        <w:t>norme</w:t>
      </w:r>
      <w:proofErr w:type="gramEnd"/>
      <w:r w:rsidRPr="005D7537">
        <w:rPr>
          <w:rFonts w:ascii="Arial" w:eastAsia="Arial" w:hAnsi="Arial"/>
          <w:color w:val="000000"/>
        </w:rPr>
        <w:t xml:space="preserve"> NF EN 13670/CN, art. 4.2.2 du fasc. 65 du CCTG, art. 4.2.1 du fasc. 66 du CCTG, art. 4.2.2 de la norme NF EN 1090-2+A1, art. 7.1 du fasc. 68 du CCTG, art. 1.6.2.1 du fasc. 56 du CCTG)</w:t>
      </w:r>
    </w:p>
    <w:p w14:paraId="4224EB9A" w14:textId="77777777" w:rsidR="009335A7" w:rsidRDefault="009335A7" w:rsidP="00117EA4">
      <w:pPr>
        <w:kinsoku w:val="0"/>
        <w:overflowPunct w:val="0"/>
        <w:autoSpaceDE/>
        <w:autoSpaceDN/>
        <w:adjustRightInd/>
        <w:spacing w:before="1" w:line="253" w:lineRule="exact"/>
        <w:textAlignment w:val="baseline"/>
        <w:rPr>
          <w:rFonts w:ascii="Arial" w:hAnsi="Arial" w:cs="Arial"/>
        </w:rPr>
      </w:pPr>
    </w:p>
    <w:p w14:paraId="1D6F5840" w14:textId="4772AFB0" w:rsidR="004C0985" w:rsidRPr="009335A7" w:rsidRDefault="004C0985" w:rsidP="00117EA4">
      <w:pPr>
        <w:kinsoku w:val="0"/>
        <w:overflowPunct w:val="0"/>
        <w:autoSpaceDE/>
        <w:autoSpaceDN/>
        <w:adjustRightInd/>
        <w:spacing w:before="1" w:line="253" w:lineRule="exact"/>
        <w:textAlignment w:val="baseline"/>
        <w:rPr>
          <w:rFonts w:ascii="Arial" w:hAnsi="Arial" w:cs="Arial"/>
        </w:rPr>
      </w:pPr>
      <w:r w:rsidRPr="009335A7">
        <w:rPr>
          <w:rFonts w:ascii="Arial" w:hAnsi="Arial" w:cs="Arial"/>
        </w:rPr>
        <w:t xml:space="preserve">La liste et l'organigramme des responsables sur le chantier concernent l'ensemble des </w:t>
      </w:r>
      <w:r w:rsidR="0007142C">
        <w:rPr>
          <w:rFonts w:ascii="Arial" w:hAnsi="Arial" w:cs="Arial"/>
        </w:rPr>
        <w:t>titulaires</w:t>
      </w:r>
      <w:r w:rsidRPr="009335A7">
        <w:rPr>
          <w:rFonts w:ascii="Arial" w:hAnsi="Arial" w:cs="Arial"/>
        </w:rPr>
        <w:t>, sous-traitants inclus.</w:t>
      </w:r>
    </w:p>
    <w:p w14:paraId="539958E7" w14:textId="575E272D" w:rsidR="004C0985" w:rsidRPr="009335A7" w:rsidRDefault="004C0985" w:rsidP="00DE5C68">
      <w:pPr>
        <w:kinsoku w:val="0"/>
        <w:overflowPunct w:val="0"/>
        <w:autoSpaceDE/>
        <w:autoSpaceDN/>
        <w:adjustRightInd/>
        <w:spacing w:before="181" w:line="253" w:lineRule="exact"/>
        <w:textAlignment w:val="baseline"/>
        <w:rPr>
          <w:rFonts w:ascii="Arial" w:hAnsi="Arial" w:cs="Arial"/>
        </w:rPr>
      </w:pPr>
      <w:r w:rsidRPr="009335A7">
        <w:rPr>
          <w:rFonts w:ascii="Arial" w:hAnsi="Arial" w:cs="Arial"/>
        </w:rPr>
        <w:t>La note d'organisation générale explicite également de façon détaillée les principes de la gestion des</w:t>
      </w:r>
      <w:r w:rsidR="009335A7">
        <w:rPr>
          <w:rFonts w:ascii="Arial" w:hAnsi="Arial" w:cs="Arial"/>
        </w:rPr>
        <w:t xml:space="preserve"> </w:t>
      </w:r>
      <w:r w:rsidRPr="009335A7">
        <w:rPr>
          <w:rFonts w:ascii="Arial" w:hAnsi="Arial" w:cs="Arial"/>
        </w:rPr>
        <w:t>documents</w:t>
      </w:r>
      <w:r w:rsidR="00744007">
        <w:rPr>
          <w:rFonts w:ascii="Arial" w:hAnsi="Arial" w:cs="Arial"/>
        </w:rPr>
        <w:t xml:space="preserve"> suivants</w:t>
      </w:r>
      <w:r w:rsidR="00507E4D">
        <w:rPr>
          <w:rFonts w:ascii="Arial" w:hAnsi="Arial" w:cs="Arial"/>
        </w:rPr>
        <w:t> :</w:t>
      </w:r>
    </w:p>
    <w:p w14:paraId="3CF484F6" w14:textId="0F3C4A4B" w:rsidR="004C098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Calendrier</w:t>
      </w:r>
      <w:r w:rsidR="004C0985" w:rsidRPr="00477A21">
        <w:rPr>
          <w:rFonts w:eastAsia="Arial" w:cs="Arial"/>
        </w:rPr>
        <w:t xml:space="preserve"> de fourniture des documents</w:t>
      </w:r>
      <w:r w:rsidR="00B5135E">
        <w:rPr>
          <w:rFonts w:eastAsia="Arial" w:cs="Arial"/>
        </w:rPr>
        <w:t> ;</w:t>
      </w:r>
    </w:p>
    <w:p w14:paraId="0B9DB28D" w14:textId="1D9E8703" w:rsidR="004C098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Nombre</w:t>
      </w:r>
      <w:r w:rsidR="004C0985" w:rsidRPr="00477A21">
        <w:rPr>
          <w:rFonts w:eastAsia="Arial" w:cs="Arial"/>
        </w:rPr>
        <w:t xml:space="preserve"> de documents adressés au maître d'œuvre, aux bureaux de contrôle et autres</w:t>
      </w:r>
      <w:r w:rsidR="00D97610" w:rsidRPr="00477A21">
        <w:rPr>
          <w:rFonts w:eastAsia="Arial" w:cs="Arial"/>
        </w:rPr>
        <w:t xml:space="preserve"> </w:t>
      </w:r>
      <w:r w:rsidR="004C0985" w:rsidRPr="00477A21">
        <w:rPr>
          <w:rFonts w:eastAsia="Arial" w:cs="Arial"/>
        </w:rPr>
        <w:t>intervenants</w:t>
      </w:r>
      <w:r w:rsidR="00B5135E">
        <w:rPr>
          <w:rFonts w:eastAsia="Arial" w:cs="Arial"/>
        </w:rPr>
        <w:t> ;</w:t>
      </w:r>
    </w:p>
    <w:p w14:paraId="3BD79541" w14:textId="0EBEEFDA" w:rsidR="004C098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Principes</w:t>
      </w:r>
      <w:r w:rsidR="004C0985" w:rsidRPr="00477A21">
        <w:rPr>
          <w:rFonts w:eastAsia="Arial" w:cs="Arial"/>
        </w:rPr>
        <w:t xml:space="preserve"> et délais pour les vérifications et modifications</w:t>
      </w:r>
      <w:r w:rsidR="00B5135E">
        <w:rPr>
          <w:rFonts w:eastAsia="Arial" w:cs="Arial"/>
        </w:rPr>
        <w:t> ;</w:t>
      </w:r>
    </w:p>
    <w:p w14:paraId="5885A3C5" w14:textId="14F4C280" w:rsidR="004C098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Liste</w:t>
      </w:r>
      <w:r w:rsidR="004C0985" w:rsidRPr="00477A21">
        <w:rPr>
          <w:rFonts w:eastAsia="Arial" w:cs="Arial"/>
        </w:rPr>
        <w:t xml:space="preserve"> des procédures d’exécution</w:t>
      </w:r>
      <w:r w:rsidR="00B5135E">
        <w:rPr>
          <w:rFonts w:eastAsia="Arial" w:cs="Arial"/>
        </w:rPr>
        <w:t> ;</w:t>
      </w:r>
    </w:p>
    <w:p w14:paraId="19E8AF82" w14:textId="17B88A4E" w:rsidR="004C098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Principe</w:t>
      </w:r>
      <w:r w:rsidR="004C0985" w:rsidRPr="00477A21">
        <w:rPr>
          <w:rFonts w:eastAsia="Arial" w:cs="Arial"/>
        </w:rPr>
        <w:t xml:space="preserve"> du contrôle intérieur envisagé.</w:t>
      </w:r>
    </w:p>
    <w:p w14:paraId="0EA1DA22" w14:textId="57DB6342" w:rsidR="00497B81" w:rsidRPr="00497B81" w:rsidRDefault="004C0985" w:rsidP="00497B81">
      <w:pPr>
        <w:pStyle w:val="Titre2"/>
      </w:pPr>
      <w:bookmarkStart w:id="71" w:name="_Toc59708035"/>
      <w:bookmarkStart w:id="72" w:name="_Toc178954053"/>
      <w:r w:rsidRPr="00497B81">
        <w:t xml:space="preserve">ARTICLE </w:t>
      </w:r>
      <w:r w:rsidR="00497B81">
        <w:fldChar w:fldCharType="begin"/>
      </w:r>
      <w:r w:rsidR="00497B81">
        <w:instrText xml:space="preserve"> AUTONUMLGL  </w:instrText>
      </w:r>
      <w:r w:rsidR="00497B81">
        <w:fldChar w:fldCharType="end"/>
      </w:r>
      <w:r w:rsidR="00744007">
        <w:t xml:space="preserve"> </w:t>
      </w:r>
      <w:r w:rsidRPr="00497B81">
        <w:t>PROCEDURES D'EXECUTION</w:t>
      </w:r>
      <w:bookmarkEnd w:id="71"/>
      <w:bookmarkEnd w:id="72"/>
    </w:p>
    <w:p w14:paraId="7239FDE6" w14:textId="3F7E25D9" w:rsidR="004C0985" w:rsidRPr="002C5AD9" w:rsidRDefault="00497B81" w:rsidP="001B4512">
      <w:pPr>
        <w:pStyle w:val="Titre3"/>
      </w:pPr>
      <w:r w:rsidRPr="00837F2F">
        <w:fldChar w:fldCharType="begin"/>
      </w:r>
      <w:r w:rsidRPr="00837F2F">
        <w:instrText xml:space="preserve"> AUTONUMLGL </w:instrText>
      </w:r>
      <w:bookmarkStart w:id="73" w:name="_Toc178954054"/>
      <w:r w:rsidRPr="00837F2F">
        <w:fldChar w:fldCharType="end"/>
      </w:r>
      <w:r w:rsidR="00DA70E0">
        <w:t xml:space="preserve"> </w:t>
      </w:r>
      <w:r w:rsidR="004C0985" w:rsidRPr="00837F2F">
        <w:t>Liste des procédures d'exécution</w:t>
      </w:r>
      <w:bookmarkEnd w:id="73"/>
      <w:r w:rsidR="004C0985" w:rsidRPr="002C5AD9">
        <w:t xml:space="preserve"> </w:t>
      </w:r>
    </w:p>
    <w:p w14:paraId="3B14FC1B" w14:textId="77777777" w:rsidR="00386ADA" w:rsidRPr="00386ADA" w:rsidRDefault="00386ADA" w:rsidP="00386ADA">
      <w:pPr>
        <w:kinsoku w:val="0"/>
        <w:overflowPunct w:val="0"/>
        <w:spacing w:before="118" w:line="253" w:lineRule="exact"/>
        <w:textAlignment w:val="baseline"/>
        <w:rPr>
          <w:rFonts w:ascii="Arial" w:hAnsi="Arial" w:cs="Arial"/>
        </w:rPr>
      </w:pPr>
      <w:r w:rsidRPr="00386ADA">
        <w:rPr>
          <w:rFonts w:ascii="Arial" w:hAnsi="Arial" w:cs="Arial"/>
        </w:rPr>
        <w:t>La liste des procédures à fournir sera envoyé à la maitrise d’œuvre pour validation pendant les deux premières semaines de la période de préparation. Elle devra à minima contenir les procédures suivantes :</w:t>
      </w:r>
    </w:p>
    <w:p w14:paraId="09C1BD5A" w14:textId="77777777" w:rsidR="00692595" w:rsidRDefault="00837F2F" w:rsidP="00C716FB">
      <w:pPr>
        <w:pStyle w:val="Paragraphedeliste"/>
        <w:numPr>
          <w:ilvl w:val="0"/>
          <w:numId w:val="1"/>
        </w:numPr>
        <w:kinsoku w:val="0"/>
        <w:overflowPunct w:val="0"/>
        <w:spacing w:before="118" w:line="253" w:lineRule="exact"/>
        <w:textAlignment w:val="baseline"/>
        <w:rPr>
          <w:rFonts w:cs="Arial"/>
          <w:color w:val="000000" w:themeColor="text1"/>
        </w:rPr>
      </w:pPr>
      <w:r w:rsidRPr="00D52812">
        <w:rPr>
          <w:rFonts w:cs="Arial"/>
          <w:color w:val="000000" w:themeColor="text1"/>
        </w:rPr>
        <w:t xml:space="preserve">Procédure de </w:t>
      </w:r>
      <w:r w:rsidR="00692595">
        <w:rPr>
          <w:rFonts w:cs="Arial"/>
          <w:color w:val="000000" w:themeColor="text1"/>
        </w:rPr>
        <w:t>réparation du perré ;</w:t>
      </w:r>
    </w:p>
    <w:p w14:paraId="529DF985" w14:textId="4EF4B4B7" w:rsidR="00837F2F" w:rsidRPr="00D52812" w:rsidRDefault="00692595" w:rsidP="00C716FB">
      <w:pPr>
        <w:pStyle w:val="Paragraphedeliste"/>
        <w:numPr>
          <w:ilvl w:val="0"/>
          <w:numId w:val="1"/>
        </w:numPr>
        <w:kinsoku w:val="0"/>
        <w:overflowPunct w:val="0"/>
        <w:spacing w:before="118" w:line="253" w:lineRule="exact"/>
        <w:textAlignment w:val="baseline"/>
        <w:rPr>
          <w:rFonts w:cs="Arial"/>
          <w:color w:val="000000" w:themeColor="text1"/>
        </w:rPr>
      </w:pPr>
      <w:r>
        <w:rPr>
          <w:rFonts w:cs="Arial"/>
          <w:color w:val="000000" w:themeColor="text1"/>
        </w:rPr>
        <w:t xml:space="preserve">Procédure de </w:t>
      </w:r>
      <w:r w:rsidR="00837F2F" w:rsidRPr="00D52812">
        <w:rPr>
          <w:rFonts w:cs="Arial"/>
          <w:color w:val="000000" w:themeColor="text1"/>
        </w:rPr>
        <w:t>nettoyage des parements hors et sous eau</w:t>
      </w:r>
      <w:r w:rsidR="00744007" w:rsidRPr="00D52812">
        <w:rPr>
          <w:rFonts w:cs="Arial"/>
          <w:color w:val="000000" w:themeColor="text1"/>
        </w:rPr>
        <w:t> ;</w:t>
      </w:r>
    </w:p>
    <w:p w14:paraId="53499BD2" w14:textId="39AFC608" w:rsidR="00837F2F" w:rsidRPr="00D52812" w:rsidRDefault="00837F2F" w:rsidP="00C716FB">
      <w:pPr>
        <w:pStyle w:val="Paragraphedeliste"/>
        <w:numPr>
          <w:ilvl w:val="0"/>
          <w:numId w:val="1"/>
        </w:numPr>
        <w:kinsoku w:val="0"/>
        <w:overflowPunct w:val="0"/>
        <w:spacing w:before="118" w:line="253" w:lineRule="exact"/>
        <w:textAlignment w:val="baseline"/>
        <w:rPr>
          <w:rFonts w:cs="Arial"/>
          <w:color w:val="000000" w:themeColor="text1"/>
        </w:rPr>
      </w:pPr>
      <w:r w:rsidRPr="00D52812">
        <w:rPr>
          <w:rFonts w:cs="Arial"/>
          <w:color w:val="000000" w:themeColor="text1"/>
        </w:rPr>
        <w:t>Procédure de remplacement, ragréage de maçonnerie</w:t>
      </w:r>
      <w:r w:rsidR="00744007" w:rsidRPr="00D52812">
        <w:rPr>
          <w:rFonts w:cs="Arial"/>
          <w:color w:val="000000" w:themeColor="text1"/>
        </w:rPr>
        <w:t> ;</w:t>
      </w:r>
    </w:p>
    <w:p w14:paraId="274CF49A" w14:textId="14BBA422" w:rsidR="006E0ABF" w:rsidRDefault="006E0ABF" w:rsidP="00C716FB">
      <w:pPr>
        <w:pStyle w:val="Paragraphedeliste"/>
        <w:numPr>
          <w:ilvl w:val="0"/>
          <w:numId w:val="1"/>
        </w:numPr>
        <w:kinsoku w:val="0"/>
        <w:overflowPunct w:val="0"/>
        <w:spacing w:before="118" w:line="253" w:lineRule="exact"/>
        <w:textAlignment w:val="baseline"/>
        <w:rPr>
          <w:rFonts w:cs="Arial"/>
          <w:color w:val="000000" w:themeColor="text1"/>
        </w:rPr>
      </w:pPr>
      <w:r w:rsidRPr="00D52812">
        <w:rPr>
          <w:rFonts w:cs="Arial"/>
          <w:color w:val="000000" w:themeColor="text1"/>
        </w:rPr>
        <w:t>Procédure de comblement des cavités sous eau</w:t>
      </w:r>
      <w:r w:rsidR="00386ADA">
        <w:rPr>
          <w:rFonts w:cs="Arial"/>
          <w:color w:val="000000" w:themeColor="text1"/>
        </w:rPr>
        <w:t> ;</w:t>
      </w:r>
    </w:p>
    <w:p w14:paraId="24FA4A6E" w14:textId="77777777" w:rsidR="00692595" w:rsidRPr="002E268D" w:rsidRDefault="00692595" w:rsidP="00692595">
      <w:pPr>
        <w:pStyle w:val="Paragraphedeliste"/>
        <w:numPr>
          <w:ilvl w:val="0"/>
          <w:numId w:val="1"/>
        </w:numPr>
        <w:kinsoku w:val="0"/>
        <w:overflowPunct w:val="0"/>
        <w:spacing w:before="118" w:line="253" w:lineRule="exact"/>
        <w:textAlignment w:val="baseline"/>
        <w:rPr>
          <w:rFonts w:cs="Arial"/>
        </w:rPr>
      </w:pPr>
      <w:r w:rsidRPr="002E268D">
        <w:rPr>
          <w:rFonts w:cs="Arial"/>
        </w:rPr>
        <w:t>Procédure sur le suivi environnemental et gestion des déchets</w:t>
      </w:r>
    </w:p>
    <w:p w14:paraId="31061D20" w14:textId="77777777" w:rsidR="00692595" w:rsidRPr="002E268D" w:rsidRDefault="00692595" w:rsidP="00692595">
      <w:pPr>
        <w:pStyle w:val="Paragraphedeliste"/>
        <w:numPr>
          <w:ilvl w:val="0"/>
          <w:numId w:val="1"/>
        </w:numPr>
        <w:kinsoku w:val="0"/>
        <w:overflowPunct w:val="0"/>
        <w:spacing w:before="118" w:line="253" w:lineRule="exact"/>
        <w:textAlignment w:val="baseline"/>
        <w:rPr>
          <w:rFonts w:cs="Arial"/>
        </w:rPr>
      </w:pPr>
      <w:r w:rsidRPr="002E268D">
        <w:rPr>
          <w:rFonts w:cs="Arial"/>
        </w:rPr>
        <w:t>Procédure de mise en sécurité en cas de crue</w:t>
      </w:r>
    </w:p>
    <w:p w14:paraId="32FD9287" w14:textId="1FA99E8A" w:rsidR="00837F2F" w:rsidRPr="00D52812" w:rsidRDefault="00720A86" w:rsidP="00C716FB">
      <w:pPr>
        <w:pStyle w:val="Paragraphedeliste"/>
        <w:numPr>
          <w:ilvl w:val="0"/>
          <w:numId w:val="1"/>
        </w:numPr>
        <w:kinsoku w:val="0"/>
        <w:overflowPunct w:val="0"/>
        <w:spacing w:before="118" w:line="253" w:lineRule="exact"/>
        <w:textAlignment w:val="baseline"/>
        <w:rPr>
          <w:rFonts w:cs="Arial"/>
          <w:color w:val="000000" w:themeColor="text1"/>
        </w:rPr>
      </w:pPr>
      <w:r w:rsidRPr="00D52812">
        <w:rPr>
          <w:rFonts w:cs="Arial"/>
          <w:color w:val="000000" w:themeColor="text1"/>
        </w:rPr>
        <w:t>Tout autres travaux</w:t>
      </w:r>
      <w:r w:rsidR="00837F2F" w:rsidRPr="00D52812">
        <w:rPr>
          <w:rFonts w:cs="Arial"/>
          <w:color w:val="000000" w:themeColor="text1"/>
        </w:rPr>
        <w:t xml:space="preserve"> nécessitant la rédaction d’une procédure</w:t>
      </w:r>
      <w:r w:rsidR="00D52812">
        <w:rPr>
          <w:rFonts w:cs="Arial"/>
          <w:color w:val="000000" w:themeColor="text1"/>
        </w:rPr>
        <w:t>, une liste exhaustive sera réalisée pendant la période de préparation</w:t>
      </w:r>
      <w:r w:rsidR="00744007" w:rsidRPr="00D52812">
        <w:rPr>
          <w:rFonts w:cs="Arial"/>
          <w:color w:val="000000" w:themeColor="text1"/>
        </w:rPr>
        <w:t>.</w:t>
      </w:r>
    </w:p>
    <w:p w14:paraId="2B32A9A8" w14:textId="31BCA701" w:rsidR="00887713" w:rsidRPr="00A34F25" w:rsidRDefault="00497B81" w:rsidP="001B4512">
      <w:pPr>
        <w:pStyle w:val="Titre3"/>
      </w:pPr>
      <w:r w:rsidRPr="00A34F25">
        <w:lastRenderedPageBreak/>
        <w:fldChar w:fldCharType="begin"/>
      </w:r>
      <w:r w:rsidRPr="00A34F25">
        <w:instrText xml:space="preserve"> AUTONUMLGL </w:instrText>
      </w:r>
      <w:bookmarkStart w:id="74" w:name="_Toc178954055"/>
      <w:r w:rsidRPr="00A34F25">
        <w:fldChar w:fldCharType="end"/>
      </w:r>
      <w:r w:rsidR="00744007">
        <w:t xml:space="preserve"> </w:t>
      </w:r>
      <w:r w:rsidR="00131C43">
        <w:t>Assurance de la qualité pour les implantations</w:t>
      </w:r>
      <w:bookmarkEnd w:id="74"/>
    </w:p>
    <w:p w14:paraId="51A35E15" w14:textId="77777777" w:rsidR="00131C43" w:rsidRDefault="00131C43" w:rsidP="00131C43">
      <w:pPr>
        <w:spacing w:before="111" w:line="254" w:lineRule="exact"/>
        <w:textAlignment w:val="baseline"/>
        <w:rPr>
          <w:rFonts w:ascii="Arial" w:eastAsia="Arial" w:hAnsi="Arial"/>
          <w:color w:val="000000"/>
        </w:rPr>
      </w:pPr>
      <w:r w:rsidRPr="00131C43">
        <w:rPr>
          <w:rFonts w:ascii="Arial" w:eastAsia="Arial" w:hAnsi="Arial"/>
          <w:color w:val="000000"/>
        </w:rPr>
        <w:t>Le PAQ précise les dispositions adoptées pour respecter les implantations géométriques de l'ouvrage et de tous les axes d'appuis. Il précise également les dispositions prises pour la conservation des déports.</w:t>
      </w:r>
    </w:p>
    <w:p w14:paraId="02320BAA" w14:textId="2D5F9B05" w:rsidR="009442AD" w:rsidRDefault="009442AD" w:rsidP="009442AD">
      <w:pPr>
        <w:pStyle w:val="Titre3"/>
      </w:pPr>
      <w:r w:rsidRPr="00A34F25">
        <w:fldChar w:fldCharType="begin"/>
      </w:r>
      <w:r w:rsidRPr="00A34F25">
        <w:instrText xml:space="preserve"> AUTONUMLGL </w:instrText>
      </w:r>
      <w:bookmarkStart w:id="75" w:name="_Toc178954056"/>
      <w:r w:rsidRPr="00A34F25">
        <w:fldChar w:fldCharType="end"/>
      </w:r>
      <w:r w:rsidR="00744007">
        <w:t xml:space="preserve"> </w:t>
      </w:r>
      <w:r>
        <w:t>Prise en compte des constructions avoisinantes dans le PAQ</w:t>
      </w:r>
      <w:bookmarkEnd w:id="75"/>
    </w:p>
    <w:p w14:paraId="688891C9" w14:textId="0CC201F7" w:rsidR="009442AD" w:rsidRDefault="009442AD" w:rsidP="009442AD">
      <w:pPr>
        <w:spacing w:before="8" w:line="252" w:lineRule="exact"/>
        <w:textAlignment w:val="baseline"/>
        <w:rPr>
          <w:rFonts w:ascii="Arial" w:eastAsia="Arial" w:hAnsi="Arial"/>
          <w:color w:val="000000"/>
          <w:spacing w:val="1"/>
        </w:rPr>
      </w:pPr>
      <w:r w:rsidRPr="009442AD">
        <w:rPr>
          <w:rFonts w:ascii="Arial" w:eastAsia="Arial" w:hAnsi="Arial"/>
          <w:color w:val="000000"/>
          <w:spacing w:val="1"/>
        </w:rPr>
        <w:t>Les procédures d'exécution relatives aux travaux précisent l'ensemble des contrôles qui doivent être effectués par le titulaire avant et pendant l'exécution de ces travaux pour prévenir toute perturbation des constructions avoisinantes précisées dans le dernier article du chapitre 1 du présent CCTP. Ces procédures précisent également la conduite à tenir en cas d'anomalies mises en évidence par ces contrôles.</w:t>
      </w:r>
    </w:p>
    <w:p w14:paraId="2634683A" w14:textId="47CAD77F" w:rsidR="009E13C5" w:rsidRDefault="009E13C5" w:rsidP="009E13C5">
      <w:pPr>
        <w:pStyle w:val="Titre3"/>
      </w:pPr>
      <w:r w:rsidRPr="0066403B">
        <w:fldChar w:fldCharType="begin"/>
      </w:r>
      <w:r w:rsidRPr="0066403B">
        <w:instrText xml:space="preserve"> AUTONUMLGL </w:instrText>
      </w:r>
      <w:bookmarkStart w:id="76" w:name="_Toc178954057"/>
      <w:r w:rsidRPr="0066403B">
        <w:fldChar w:fldCharType="end"/>
      </w:r>
      <w:r w:rsidR="00744007">
        <w:t xml:space="preserve"> </w:t>
      </w:r>
      <w:r>
        <w:t>Assurance de la qualité pour le ragréage</w:t>
      </w:r>
      <w:bookmarkEnd w:id="76"/>
    </w:p>
    <w:p w14:paraId="41A36CA8" w14:textId="77777777" w:rsidR="009E13C5" w:rsidRPr="004A08A1" w:rsidRDefault="009E13C5" w:rsidP="009E13C5">
      <w:pPr>
        <w:kinsoku w:val="0"/>
        <w:overflowPunct w:val="0"/>
        <w:autoSpaceDE/>
        <w:autoSpaceDN/>
        <w:adjustRightInd/>
        <w:spacing w:before="40" w:line="234" w:lineRule="exact"/>
        <w:textAlignment w:val="baseline"/>
        <w:rPr>
          <w:rFonts w:ascii="Arial" w:hAnsi="Arial" w:cs="Arial"/>
        </w:rPr>
      </w:pPr>
      <w:r w:rsidRPr="004A08A1">
        <w:rPr>
          <w:rFonts w:ascii="Arial" w:hAnsi="Arial" w:cs="Arial"/>
        </w:rPr>
        <w:t>Le PAQ définit :</w:t>
      </w:r>
    </w:p>
    <w:p w14:paraId="0629198A" w14:textId="05447388" w:rsidR="009E13C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9E13C5" w:rsidRPr="00477A21">
        <w:rPr>
          <w:rFonts w:eastAsia="Arial" w:cs="Arial"/>
        </w:rPr>
        <w:t xml:space="preserve"> mode d’équarrissage</w:t>
      </w:r>
      <w:r w:rsidR="00B5135E">
        <w:rPr>
          <w:rFonts w:eastAsia="Arial" w:cs="Arial"/>
        </w:rPr>
        <w:t> ;</w:t>
      </w:r>
    </w:p>
    <w:p w14:paraId="71C567FF" w14:textId="5A31A35B" w:rsidR="009E13C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9E13C5" w:rsidRPr="00477A21">
        <w:rPr>
          <w:rFonts w:eastAsia="Arial" w:cs="Arial"/>
        </w:rPr>
        <w:t xml:space="preserve"> mode de ragréage utilisé.</w:t>
      </w:r>
    </w:p>
    <w:p w14:paraId="3D338990" w14:textId="77777777" w:rsidR="009E13C5" w:rsidRPr="009E13C5" w:rsidRDefault="009E13C5" w:rsidP="009E13C5">
      <w:pPr>
        <w:kinsoku w:val="0"/>
        <w:overflowPunct w:val="0"/>
        <w:autoSpaceDE/>
        <w:autoSpaceDN/>
        <w:adjustRightInd/>
        <w:spacing w:before="40" w:line="234" w:lineRule="exact"/>
        <w:textAlignment w:val="baseline"/>
        <w:rPr>
          <w:rFonts w:ascii="Arial" w:hAnsi="Arial" w:cs="Arial"/>
        </w:rPr>
      </w:pPr>
      <w:r w:rsidRPr="009E13C5">
        <w:rPr>
          <w:rFonts w:ascii="Arial" w:hAnsi="Arial" w:cs="Arial"/>
        </w:rPr>
        <w:t>Il définit en outre les spécifications de mise en œuvre qui comportent deux volets :</w:t>
      </w:r>
    </w:p>
    <w:p w14:paraId="7D3130C0" w14:textId="76C281FF" w:rsidR="009E13C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9E13C5" w:rsidRPr="00477A21">
        <w:rPr>
          <w:rFonts w:eastAsia="Arial" w:cs="Arial"/>
        </w:rPr>
        <w:t xml:space="preserve"> documents précis rédigés par le formulateur des produits de ragréage, qui doivent définir les différentes phases à respecter, pour préparer et appliquer le produit, ainsi que les différentes contre-indications d'emploi de ce produit ;</w:t>
      </w:r>
    </w:p>
    <w:p w14:paraId="632834FA" w14:textId="2EBCE579" w:rsidR="009E13C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9E13C5" w:rsidRPr="00477A21">
        <w:rPr>
          <w:rFonts w:eastAsia="Arial" w:cs="Arial"/>
        </w:rPr>
        <w:t xml:space="preserve"> documents écrits par le titulaire qui détaillent le matériel à utiliser, ainsi que les opérations à réaliser sur le chantier lors de l'application. Ces documents doivent se référer aux documents du formulateur.</w:t>
      </w:r>
    </w:p>
    <w:p w14:paraId="72541BC8" w14:textId="4BBA0451" w:rsidR="009E13C5" w:rsidRDefault="009E13C5" w:rsidP="009E13C5">
      <w:pPr>
        <w:pStyle w:val="Titre3"/>
      </w:pPr>
      <w:r w:rsidRPr="0066403B">
        <w:fldChar w:fldCharType="begin"/>
      </w:r>
      <w:r w:rsidRPr="0066403B">
        <w:instrText xml:space="preserve"> AUTONUMLGL </w:instrText>
      </w:r>
      <w:bookmarkStart w:id="77" w:name="_Toc178954058"/>
      <w:r w:rsidRPr="0066403B">
        <w:fldChar w:fldCharType="end"/>
      </w:r>
      <w:r w:rsidR="00744007">
        <w:t xml:space="preserve"> </w:t>
      </w:r>
      <w:r>
        <w:t>Assurance de la qualité pour les produits de ragréage</w:t>
      </w:r>
      <w:bookmarkEnd w:id="77"/>
    </w:p>
    <w:p w14:paraId="3BC61D0F" w14:textId="77777777" w:rsidR="009E13C5" w:rsidRPr="004A08A1" w:rsidRDefault="009E13C5" w:rsidP="009E13C5">
      <w:pPr>
        <w:kinsoku w:val="0"/>
        <w:overflowPunct w:val="0"/>
        <w:autoSpaceDE/>
        <w:autoSpaceDN/>
        <w:adjustRightInd/>
        <w:spacing w:before="40" w:line="234" w:lineRule="exact"/>
        <w:textAlignment w:val="baseline"/>
        <w:rPr>
          <w:rFonts w:ascii="Arial" w:hAnsi="Arial" w:cs="Arial"/>
        </w:rPr>
      </w:pPr>
      <w:r w:rsidRPr="004A08A1">
        <w:rPr>
          <w:rFonts w:ascii="Arial" w:hAnsi="Arial" w:cs="Arial"/>
        </w:rPr>
        <w:t>Le PAQ définit :</w:t>
      </w:r>
    </w:p>
    <w:p w14:paraId="7CE935C4" w14:textId="0F6E9289" w:rsidR="009E13C5" w:rsidRPr="00477A21" w:rsidRDefault="00720A86" w:rsidP="00C716FB">
      <w:pPr>
        <w:pStyle w:val="Paragraphedeliste"/>
        <w:numPr>
          <w:ilvl w:val="0"/>
          <w:numId w:val="1"/>
        </w:numPr>
        <w:spacing w:line="255" w:lineRule="exact"/>
        <w:textAlignment w:val="baseline"/>
        <w:rPr>
          <w:rFonts w:eastAsia="Arial" w:cs="Arial"/>
        </w:rPr>
      </w:pPr>
      <w:r>
        <w:rPr>
          <w:rFonts w:eastAsia="Arial" w:cs="Arial"/>
        </w:rPr>
        <w:t>La</w:t>
      </w:r>
      <w:r w:rsidR="007734ED">
        <w:rPr>
          <w:rFonts w:eastAsia="Arial" w:cs="Arial"/>
        </w:rPr>
        <w:t xml:space="preserve"> </w:t>
      </w:r>
      <w:r w:rsidR="009E13C5" w:rsidRPr="00477A21">
        <w:rPr>
          <w:rFonts w:eastAsia="Arial" w:cs="Arial"/>
        </w:rPr>
        <w:t>nature des produits prêts à l’emploi utilisés</w:t>
      </w:r>
      <w:r w:rsidR="00B5135E">
        <w:rPr>
          <w:rFonts w:eastAsia="Arial" w:cs="Arial"/>
        </w:rPr>
        <w:t> ;</w:t>
      </w:r>
    </w:p>
    <w:p w14:paraId="1FCA3D7C" w14:textId="15C40E30" w:rsidR="009E13C5"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9E13C5" w:rsidRPr="00477A21">
        <w:rPr>
          <w:rFonts w:eastAsia="Arial" w:cs="Arial"/>
        </w:rPr>
        <w:t xml:space="preserve"> caractéristiques répondant aux exigences de performance des produits de ragréage définies</w:t>
      </w:r>
      <w:r w:rsidR="00B5135E">
        <w:rPr>
          <w:rFonts w:eastAsia="Arial" w:cs="Arial"/>
        </w:rPr>
        <w:t>.</w:t>
      </w:r>
    </w:p>
    <w:p w14:paraId="7D21218A" w14:textId="3A4487D2" w:rsidR="00F558FD" w:rsidRDefault="00F558FD" w:rsidP="00F558FD">
      <w:pPr>
        <w:pStyle w:val="Titre3"/>
      </w:pPr>
      <w:r w:rsidRPr="0066403B">
        <w:fldChar w:fldCharType="begin"/>
      </w:r>
      <w:r w:rsidRPr="0066403B">
        <w:instrText xml:space="preserve"> AUTONUMLGL </w:instrText>
      </w:r>
      <w:bookmarkStart w:id="78" w:name="_Toc178954059"/>
      <w:r w:rsidRPr="0066403B">
        <w:fldChar w:fldCharType="end"/>
      </w:r>
      <w:r w:rsidR="00744007">
        <w:t xml:space="preserve"> </w:t>
      </w:r>
      <w:r>
        <w:t>Assurance de la qualité pour les protections générales de surface en béton</w:t>
      </w:r>
      <w:bookmarkEnd w:id="78"/>
    </w:p>
    <w:p w14:paraId="567FC6D4" w14:textId="77777777" w:rsidR="00F558FD" w:rsidRPr="00F558FD" w:rsidRDefault="00F558FD" w:rsidP="00F558FD">
      <w:pPr>
        <w:kinsoku w:val="0"/>
        <w:overflowPunct w:val="0"/>
        <w:spacing w:before="40" w:line="234" w:lineRule="exact"/>
        <w:ind w:left="360" w:hanging="360"/>
        <w:textAlignment w:val="baseline"/>
        <w:rPr>
          <w:rFonts w:ascii="Arial" w:hAnsi="Arial" w:cs="Arial"/>
        </w:rPr>
      </w:pPr>
      <w:r w:rsidRPr="00F558FD">
        <w:rPr>
          <w:rFonts w:ascii="Arial" w:hAnsi="Arial" w:cs="Arial"/>
        </w:rPr>
        <w:t>Le PAQ définit :</w:t>
      </w:r>
    </w:p>
    <w:p w14:paraId="4F90F423" w14:textId="0A91F974" w:rsidR="00F558FD"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F558FD" w:rsidRPr="00477A21">
        <w:rPr>
          <w:rFonts w:eastAsia="Arial" w:cs="Arial"/>
        </w:rPr>
        <w:t xml:space="preserve"> mode de préparation du support avant mise en œuvre de la protection</w:t>
      </w:r>
      <w:r w:rsidR="00B5135E">
        <w:rPr>
          <w:rFonts w:eastAsia="Arial" w:cs="Arial"/>
        </w:rPr>
        <w:t> ;</w:t>
      </w:r>
    </w:p>
    <w:p w14:paraId="07B29177" w14:textId="3861E49E" w:rsidR="00F558FD" w:rsidRPr="00477A21" w:rsidRDefault="00720A86"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F558FD" w:rsidRPr="00477A21">
        <w:rPr>
          <w:rFonts w:eastAsia="Arial" w:cs="Arial"/>
        </w:rPr>
        <w:t xml:space="preserve"> mode de protection utilisé.</w:t>
      </w:r>
    </w:p>
    <w:p w14:paraId="1B6E240E" w14:textId="688325D2" w:rsidR="00F558FD" w:rsidRPr="00F558FD" w:rsidRDefault="00F558FD" w:rsidP="00F558FD">
      <w:pPr>
        <w:kinsoku w:val="0"/>
        <w:overflowPunct w:val="0"/>
        <w:autoSpaceDE/>
        <w:autoSpaceDN/>
        <w:adjustRightInd/>
        <w:spacing w:before="40" w:line="234" w:lineRule="exact"/>
        <w:textAlignment w:val="baseline"/>
        <w:rPr>
          <w:rFonts w:ascii="Arial" w:hAnsi="Arial" w:cs="Arial"/>
        </w:rPr>
      </w:pPr>
      <w:r w:rsidRPr="00F558FD">
        <w:rPr>
          <w:rFonts w:ascii="Arial" w:hAnsi="Arial" w:cs="Arial"/>
        </w:rPr>
        <w:t>Il définit en outre les spécifications de mise en œuvre qui comportent deux volets :</w:t>
      </w:r>
    </w:p>
    <w:p w14:paraId="6B69E37B" w14:textId="13B3C30A"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D</w:t>
      </w:r>
      <w:r w:rsidR="00720A86">
        <w:rPr>
          <w:rFonts w:eastAsia="Arial" w:cs="Arial"/>
        </w:rPr>
        <w:t>es</w:t>
      </w:r>
      <w:r w:rsidR="00F558FD" w:rsidRPr="00477A21">
        <w:rPr>
          <w:rFonts w:eastAsia="Arial" w:cs="Arial"/>
        </w:rPr>
        <w:t xml:space="preserve"> documents précis rédigés par le formulateur des produits de protection générale de surface, qui doivent définir les différentes phases à respecter, pour préparer et appliquer le produit, ainsi que les différentes contre-indications d'emploi de ce produit ;</w:t>
      </w:r>
    </w:p>
    <w:p w14:paraId="5848E0F1" w14:textId="398187D7"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D</w:t>
      </w:r>
      <w:r w:rsidR="00720A86">
        <w:rPr>
          <w:rFonts w:eastAsia="Arial" w:cs="Arial"/>
        </w:rPr>
        <w:t>es</w:t>
      </w:r>
      <w:r w:rsidR="00F558FD" w:rsidRPr="00477A21">
        <w:rPr>
          <w:rFonts w:eastAsia="Arial" w:cs="Arial"/>
        </w:rPr>
        <w:t xml:space="preserve"> documents écrits par le titulaire qui détaillent le matériel à utiliser, ainsi que les opérations à réaliser sur le chantier lors de l'application. Ces documents doivent se référer aux documents du formulateur.</w:t>
      </w:r>
    </w:p>
    <w:p w14:paraId="3DDB1B29" w14:textId="21529695" w:rsidR="00F558FD" w:rsidRDefault="00F558FD" w:rsidP="00F558FD">
      <w:pPr>
        <w:pStyle w:val="Titre3"/>
      </w:pPr>
      <w:r w:rsidRPr="0066403B">
        <w:fldChar w:fldCharType="begin"/>
      </w:r>
      <w:r w:rsidRPr="0066403B">
        <w:instrText xml:space="preserve"> AUTONUMLGL </w:instrText>
      </w:r>
      <w:bookmarkStart w:id="79" w:name="_Toc178954060"/>
      <w:r w:rsidRPr="0066403B">
        <w:fldChar w:fldCharType="end"/>
      </w:r>
      <w:r w:rsidR="007734ED">
        <w:t xml:space="preserve"> </w:t>
      </w:r>
      <w:r>
        <w:t>Assurance de la qualité pour les traitements de surface en béton à finalité esthétique</w:t>
      </w:r>
      <w:bookmarkEnd w:id="79"/>
    </w:p>
    <w:p w14:paraId="3E0665AD" w14:textId="77777777" w:rsidR="00F558FD" w:rsidRPr="00F558FD" w:rsidRDefault="00F558FD" w:rsidP="00F558FD">
      <w:pPr>
        <w:kinsoku w:val="0"/>
        <w:overflowPunct w:val="0"/>
        <w:autoSpaceDE/>
        <w:autoSpaceDN/>
        <w:adjustRightInd/>
        <w:spacing w:before="40" w:line="234" w:lineRule="exact"/>
        <w:textAlignment w:val="baseline"/>
        <w:rPr>
          <w:rFonts w:ascii="Arial" w:hAnsi="Arial" w:cs="Arial"/>
        </w:rPr>
      </w:pPr>
      <w:r w:rsidRPr="00F558FD">
        <w:rPr>
          <w:rFonts w:ascii="Arial" w:hAnsi="Arial" w:cs="Arial"/>
        </w:rPr>
        <w:t>Le PAQ définit :</w:t>
      </w:r>
    </w:p>
    <w:p w14:paraId="30C79B83" w14:textId="7DAB7581"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F558FD" w:rsidRPr="00477A21">
        <w:rPr>
          <w:rFonts w:eastAsia="Arial" w:cs="Arial"/>
        </w:rPr>
        <w:t xml:space="preserve"> mode de préparation du support avant mise en œuvre du traitement</w:t>
      </w:r>
      <w:r w:rsidR="00B5135E">
        <w:rPr>
          <w:rFonts w:eastAsia="Arial" w:cs="Arial"/>
        </w:rPr>
        <w:t> ;</w:t>
      </w:r>
    </w:p>
    <w:p w14:paraId="74A5B4FF" w14:textId="4B194234"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F558FD" w:rsidRPr="00477A21">
        <w:rPr>
          <w:rFonts w:eastAsia="Arial" w:cs="Arial"/>
        </w:rPr>
        <w:t xml:space="preserve"> mode de traitement utilisé.</w:t>
      </w:r>
    </w:p>
    <w:p w14:paraId="141D949F" w14:textId="77777777" w:rsidR="00F558FD" w:rsidRPr="00F558FD" w:rsidRDefault="00F558FD" w:rsidP="00F558FD">
      <w:pPr>
        <w:kinsoku w:val="0"/>
        <w:overflowPunct w:val="0"/>
        <w:autoSpaceDE/>
        <w:autoSpaceDN/>
        <w:adjustRightInd/>
        <w:spacing w:before="40" w:line="234" w:lineRule="exact"/>
        <w:textAlignment w:val="baseline"/>
        <w:rPr>
          <w:rFonts w:ascii="Arial" w:hAnsi="Arial" w:cs="Arial"/>
        </w:rPr>
      </w:pPr>
      <w:r w:rsidRPr="00F558FD">
        <w:rPr>
          <w:rFonts w:ascii="Arial" w:hAnsi="Arial" w:cs="Arial"/>
        </w:rPr>
        <w:t>Il définit en outre les spécifications de mise en œuvre qui comportent deux volets :</w:t>
      </w:r>
    </w:p>
    <w:p w14:paraId="4DDB6683" w14:textId="12A86273"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F558FD" w:rsidRPr="00477A21">
        <w:rPr>
          <w:rFonts w:eastAsia="Arial" w:cs="Arial"/>
        </w:rPr>
        <w:t xml:space="preserve"> documents précis rédigés par le formulateur des produits de traitement de surface à finalité esthétique, qui doivent définir les différentes phases à respecter, pour préparer et appliquer le produit, ainsi que les différentes contre-indications d'emploi de ce produit ;</w:t>
      </w:r>
    </w:p>
    <w:p w14:paraId="74F885C1" w14:textId="7D2251D8"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Des</w:t>
      </w:r>
      <w:r w:rsidR="00F558FD" w:rsidRPr="00477A21">
        <w:rPr>
          <w:rFonts w:eastAsia="Arial" w:cs="Arial"/>
        </w:rPr>
        <w:t xml:space="preserve"> documents écrits par le titulaire qui détaillent le matériel à utiliser, ainsi que les opérations à réaliser sur le chantier lors de l'application. Ces documents doivent se référer aux documents du formulateur.</w:t>
      </w:r>
    </w:p>
    <w:p w14:paraId="765C6C58" w14:textId="7867A8BE" w:rsidR="00F558FD" w:rsidRDefault="00F558FD" w:rsidP="00F558FD">
      <w:pPr>
        <w:pStyle w:val="Titre3"/>
      </w:pPr>
      <w:r w:rsidRPr="0066403B">
        <w:lastRenderedPageBreak/>
        <w:fldChar w:fldCharType="begin"/>
      </w:r>
      <w:r w:rsidRPr="0066403B">
        <w:instrText xml:space="preserve"> AUTONUMLGL </w:instrText>
      </w:r>
      <w:bookmarkStart w:id="80" w:name="_Toc178954061"/>
      <w:r w:rsidRPr="0066403B">
        <w:fldChar w:fldCharType="end"/>
      </w:r>
      <w:r w:rsidR="007734ED">
        <w:t xml:space="preserve"> </w:t>
      </w:r>
      <w:r>
        <w:t>Assurance de la qualité pour les produits de protection générale de surface en béton</w:t>
      </w:r>
      <w:bookmarkEnd w:id="80"/>
    </w:p>
    <w:p w14:paraId="6DFCE00B" w14:textId="77777777" w:rsidR="00F558FD" w:rsidRPr="004A08A1" w:rsidRDefault="00F558FD" w:rsidP="00F558FD">
      <w:pPr>
        <w:kinsoku w:val="0"/>
        <w:overflowPunct w:val="0"/>
        <w:autoSpaceDE/>
        <w:autoSpaceDN/>
        <w:adjustRightInd/>
        <w:spacing w:before="120" w:line="253" w:lineRule="exact"/>
        <w:textAlignment w:val="baseline"/>
        <w:rPr>
          <w:rFonts w:ascii="Arial" w:hAnsi="Arial" w:cs="Arial"/>
        </w:rPr>
      </w:pPr>
      <w:r w:rsidRPr="004A08A1">
        <w:rPr>
          <w:rFonts w:ascii="Arial" w:hAnsi="Arial" w:cs="Arial"/>
        </w:rPr>
        <w:t>Le PAQ définit :</w:t>
      </w:r>
    </w:p>
    <w:p w14:paraId="71566216" w14:textId="5C5E5FCD"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nature des produits prêts à l’emploi utilisés</w:t>
      </w:r>
      <w:r w:rsidR="00B5135E">
        <w:rPr>
          <w:rFonts w:eastAsia="Arial" w:cs="Arial"/>
        </w:rPr>
        <w:t xml:space="preserve"> ;</w:t>
      </w:r>
    </w:p>
    <w:p w14:paraId="19FDE945" w14:textId="098319CF"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nature des revêtements employés</w:t>
      </w:r>
      <w:r w:rsidR="00B5135E">
        <w:rPr>
          <w:rFonts w:eastAsia="Arial" w:cs="Arial"/>
        </w:rPr>
        <w:t xml:space="preserve"> ;</w:t>
      </w:r>
    </w:p>
    <w:p w14:paraId="3CEAB889" w14:textId="60D8CAB7"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F558FD" w:rsidRPr="00477A21">
        <w:rPr>
          <w:rFonts w:eastAsia="Arial" w:cs="Arial"/>
        </w:rPr>
        <w:t xml:space="preserve"> fonctions de protection principales et complémentaires des produits de protection générale de surface employés (revêtements ou imprégnations hydrophobes : voir chapitre 3 du présent CCTP).</w:t>
      </w:r>
    </w:p>
    <w:p w14:paraId="22D38076" w14:textId="203477C0" w:rsidR="00F558FD" w:rsidRDefault="00F558FD" w:rsidP="00F558FD">
      <w:pPr>
        <w:pStyle w:val="Titre3"/>
      </w:pPr>
      <w:r w:rsidRPr="0066403B">
        <w:fldChar w:fldCharType="begin"/>
      </w:r>
      <w:r w:rsidRPr="0066403B">
        <w:instrText xml:space="preserve"> AUTONUMLGL </w:instrText>
      </w:r>
      <w:bookmarkStart w:id="81" w:name="_Toc178954062"/>
      <w:r w:rsidRPr="0066403B">
        <w:fldChar w:fldCharType="end"/>
      </w:r>
      <w:r>
        <w:t>Assurance de la qualité pour les produits de traitement de surface en béton à finalité esthétique</w:t>
      </w:r>
      <w:bookmarkEnd w:id="81"/>
    </w:p>
    <w:p w14:paraId="3A316CAC" w14:textId="77777777" w:rsidR="00F558FD" w:rsidRPr="004A08A1" w:rsidRDefault="00F558FD" w:rsidP="00F558FD">
      <w:pPr>
        <w:kinsoku w:val="0"/>
        <w:overflowPunct w:val="0"/>
        <w:autoSpaceDE/>
        <w:autoSpaceDN/>
        <w:adjustRightInd/>
        <w:spacing w:before="120" w:line="253" w:lineRule="exact"/>
        <w:textAlignment w:val="baseline"/>
        <w:rPr>
          <w:rFonts w:ascii="Arial" w:hAnsi="Arial" w:cs="Arial"/>
        </w:rPr>
      </w:pPr>
      <w:r w:rsidRPr="004A08A1">
        <w:rPr>
          <w:rFonts w:ascii="Arial" w:hAnsi="Arial" w:cs="Arial"/>
        </w:rPr>
        <w:t>Le PAQ définit :</w:t>
      </w:r>
    </w:p>
    <w:p w14:paraId="1E187BEF" w14:textId="427F6C0E"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nature des produits prêts à l’emploi utilisés</w:t>
      </w:r>
      <w:r w:rsidR="00B5135E">
        <w:rPr>
          <w:rFonts w:eastAsia="Arial" w:cs="Arial"/>
        </w:rPr>
        <w:t xml:space="preserve"> ;</w:t>
      </w:r>
    </w:p>
    <w:p w14:paraId="2C573DCB" w14:textId="01B729C7"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nature des traitements employés</w:t>
      </w:r>
      <w:r w:rsidR="00B5135E">
        <w:rPr>
          <w:rFonts w:eastAsia="Arial" w:cs="Arial"/>
        </w:rPr>
        <w:t xml:space="preserve"> ;</w:t>
      </w:r>
    </w:p>
    <w:p w14:paraId="29EA508A" w14:textId="71EA9F30"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F558FD" w:rsidRPr="00477A21">
        <w:rPr>
          <w:rFonts w:eastAsia="Arial" w:cs="Arial"/>
        </w:rPr>
        <w:t xml:space="preserve"> fonctions de traitement esthétique et complémentaires des produits de traitement employés (voir chapitre 3 du présent CCTP).</w:t>
      </w:r>
    </w:p>
    <w:p w14:paraId="2C5FB064" w14:textId="7BABC40F" w:rsidR="00F558FD" w:rsidRDefault="00F558FD" w:rsidP="00F558FD">
      <w:pPr>
        <w:pStyle w:val="Titre3"/>
      </w:pPr>
      <w:r w:rsidRPr="0066403B">
        <w:fldChar w:fldCharType="begin"/>
      </w:r>
      <w:r w:rsidRPr="0066403B">
        <w:instrText xml:space="preserve"> AUTONUMLGL </w:instrText>
      </w:r>
      <w:bookmarkStart w:id="82" w:name="_Toc178954063"/>
      <w:r w:rsidRPr="0066403B">
        <w:fldChar w:fldCharType="end"/>
      </w:r>
      <w:r w:rsidR="007734ED">
        <w:t xml:space="preserve"> </w:t>
      </w:r>
      <w:r>
        <w:t xml:space="preserve">Assurance de la qualité pour les traitements de fissures </w:t>
      </w:r>
      <w:r w:rsidR="005F246C">
        <w:t>en béton</w:t>
      </w:r>
      <w:bookmarkEnd w:id="82"/>
    </w:p>
    <w:p w14:paraId="474FF374" w14:textId="327D1C89"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2F0235C0">
        <w:rPr>
          <w:rFonts w:ascii="Arial" w:hAnsi="Arial" w:cs="Arial"/>
        </w:rPr>
        <w:t>Par traitement de fissures, on entend les opérations de pontage, de calfeutrement et/ou d'injection.</w:t>
      </w:r>
      <w:r w:rsidR="003D1401" w:rsidRPr="2F0235C0">
        <w:rPr>
          <w:rFonts w:ascii="Arial" w:hAnsi="Arial" w:cs="Arial"/>
        </w:rPr>
        <w:t xml:space="preserve"> </w:t>
      </w:r>
      <w:r w:rsidR="003D1401" w:rsidRPr="00AE6E1A">
        <w:rPr>
          <w:rFonts w:ascii="Arial" w:hAnsi="Arial" w:cs="Arial"/>
        </w:rPr>
        <w:t>Les fissures considérées ici sont de types profonds, superficiels, hors d’eau et sous fluvial.</w:t>
      </w:r>
    </w:p>
    <w:p w14:paraId="25A4CD74" w14:textId="77777777" w:rsidR="00F558FD" w:rsidRPr="004A08A1" w:rsidRDefault="00F558FD" w:rsidP="00F558FD">
      <w:pPr>
        <w:kinsoku w:val="0"/>
        <w:overflowPunct w:val="0"/>
        <w:autoSpaceDE/>
        <w:autoSpaceDN/>
        <w:adjustRightInd/>
        <w:spacing w:before="120" w:line="253" w:lineRule="exact"/>
        <w:textAlignment w:val="baseline"/>
        <w:rPr>
          <w:rFonts w:ascii="Arial" w:hAnsi="Arial" w:cs="Arial"/>
        </w:rPr>
      </w:pPr>
      <w:r w:rsidRPr="004A08A1">
        <w:rPr>
          <w:rFonts w:ascii="Arial" w:hAnsi="Arial" w:cs="Arial"/>
        </w:rPr>
        <w:t>Le PAQ définit :</w:t>
      </w:r>
    </w:p>
    <w:p w14:paraId="56138C4B" w14:textId="1929E9B3"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méthode de préparation du support</w:t>
      </w:r>
      <w:r w:rsidR="00B5135E">
        <w:rPr>
          <w:rFonts w:eastAsia="Arial" w:cs="Arial"/>
        </w:rPr>
        <w:t xml:space="preserve"> ;</w:t>
      </w:r>
    </w:p>
    <w:p w14:paraId="46F9F9D4" w14:textId="5E5B9F5C"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w:t>
      </w:r>
      <w:r w:rsidR="00F558FD" w:rsidRPr="00477A21">
        <w:rPr>
          <w:rFonts w:eastAsia="Arial" w:cs="Arial"/>
        </w:rPr>
        <w:t xml:space="preserve"> mode de réparation utilisé</w:t>
      </w:r>
      <w:r w:rsidR="00B5135E">
        <w:rPr>
          <w:rFonts w:eastAsia="Arial" w:cs="Arial"/>
        </w:rPr>
        <w:t xml:space="preserve"> ;</w:t>
      </w:r>
    </w:p>
    <w:p w14:paraId="7EF21905" w14:textId="43BBE4D7"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fonction et la nature du contrôle intérieur</w:t>
      </w:r>
      <w:r w:rsidR="00B5135E">
        <w:rPr>
          <w:rFonts w:eastAsia="Arial" w:cs="Arial"/>
        </w:rPr>
        <w:t xml:space="preserve"> ;</w:t>
      </w:r>
    </w:p>
    <w:p w14:paraId="28B6E14F" w14:textId="2B2FDAC3"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F558FD" w:rsidRPr="00477A21">
        <w:rPr>
          <w:rFonts w:eastAsia="Arial" w:cs="Arial"/>
        </w:rPr>
        <w:t xml:space="preserve"> références du personnel.</w:t>
      </w:r>
    </w:p>
    <w:p w14:paraId="63B3AFB4" w14:textId="77777777"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Il définit en outre les spécifications de mise en œuvre qui comportent deux volets :</w:t>
      </w:r>
    </w:p>
    <w:p w14:paraId="7F6876C9" w14:textId="6007C8A3"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F558FD" w:rsidRPr="00477A21">
        <w:rPr>
          <w:rFonts w:eastAsia="Arial" w:cs="Arial"/>
        </w:rPr>
        <w:t xml:space="preserve"> documents précis rédigés par le formulateur des produits de pontage, de calfeutrement et/ou d'injection, qui doivent définir les différentes phases à respecter, pour préparer et appliquer le produit, ainsi que les différentes contre-indications d'emploi de ce produit ;</w:t>
      </w:r>
    </w:p>
    <w:p w14:paraId="65A205FD" w14:textId="602F17FE"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Des</w:t>
      </w:r>
      <w:r w:rsidR="00F558FD" w:rsidRPr="00477A21">
        <w:rPr>
          <w:rFonts w:eastAsia="Arial" w:cs="Arial"/>
        </w:rPr>
        <w:t xml:space="preserve"> documents écrits par le titulaire qui détaillent le matériel à utiliser, ainsi que les opérations à réaliser sur le chantier lors de l'application. Ces documents doivent se référer aux documents du formulateur.</w:t>
      </w:r>
    </w:p>
    <w:p w14:paraId="5D3B2500" w14:textId="736460AB" w:rsidR="00F558FD" w:rsidRDefault="00F558FD" w:rsidP="00F558FD">
      <w:pPr>
        <w:pStyle w:val="Titre3"/>
      </w:pPr>
      <w:r w:rsidRPr="0066403B">
        <w:fldChar w:fldCharType="begin"/>
      </w:r>
      <w:r w:rsidRPr="0066403B">
        <w:instrText xml:space="preserve"> AUTONUMLGL </w:instrText>
      </w:r>
      <w:bookmarkStart w:id="83" w:name="_Toc178954064"/>
      <w:r w:rsidRPr="0066403B">
        <w:fldChar w:fldCharType="end"/>
      </w:r>
      <w:r w:rsidR="007734ED">
        <w:t xml:space="preserve"> </w:t>
      </w:r>
      <w:r>
        <w:t>Assurance de la qualité pour les produits de pontage de fissures</w:t>
      </w:r>
      <w:bookmarkEnd w:id="83"/>
    </w:p>
    <w:p w14:paraId="38BCEB74" w14:textId="00F7CD97"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2F0235C0">
        <w:rPr>
          <w:rFonts w:ascii="Arial" w:hAnsi="Arial" w:cs="Arial"/>
        </w:rPr>
        <w:t>Le PAQ définit</w:t>
      </w:r>
      <w:r w:rsidR="00E32A05" w:rsidRPr="00AE6E1A">
        <w:rPr>
          <w:rFonts w:ascii="Arial" w:hAnsi="Arial" w:cs="Arial"/>
        </w:rPr>
        <w:t>, en fonction du type de fissure (profondes, superficielles, hors d’eau et sous fluvial)</w:t>
      </w:r>
      <w:r w:rsidRPr="2F0235C0">
        <w:rPr>
          <w:rFonts w:ascii="Arial" w:hAnsi="Arial" w:cs="Arial"/>
        </w:rPr>
        <w:t xml:space="preserve"> pour les produits à base de résine synthétique :</w:t>
      </w:r>
    </w:p>
    <w:p w14:paraId="42A18866" w14:textId="00D25216" w:rsidR="00F558FD" w:rsidRPr="00F558FD"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F558FD">
        <w:rPr>
          <w:rFonts w:ascii="Arial" w:hAnsi="Arial" w:cs="Arial"/>
        </w:rPr>
        <w:t>La</w:t>
      </w:r>
      <w:r w:rsidR="00F558FD" w:rsidRPr="00F558FD">
        <w:rPr>
          <w:rFonts w:ascii="Arial" w:hAnsi="Arial" w:cs="Arial"/>
        </w:rPr>
        <w:t xml:space="preserve"> catégorie, la provenance et le dosage</w:t>
      </w:r>
      <w:r w:rsidR="00B5135E">
        <w:rPr>
          <w:rFonts w:ascii="Arial" w:hAnsi="Arial" w:cs="Arial"/>
        </w:rPr>
        <w:t> ;</w:t>
      </w:r>
    </w:p>
    <w:p w14:paraId="49FA80EE" w14:textId="6877DDA5" w:rsidR="00F558FD" w:rsidRPr="00F558FD"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F558FD">
        <w:rPr>
          <w:rFonts w:ascii="Arial" w:hAnsi="Arial" w:cs="Arial"/>
        </w:rPr>
        <w:t>La</w:t>
      </w:r>
      <w:r w:rsidR="00F558FD" w:rsidRPr="00F558FD">
        <w:rPr>
          <w:rFonts w:ascii="Arial" w:hAnsi="Arial" w:cs="Arial"/>
        </w:rPr>
        <w:t xml:space="preserve"> méthode d’application.</w:t>
      </w:r>
    </w:p>
    <w:p w14:paraId="2A30F611" w14:textId="5683D4FD"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 xml:space="preserve">Le </w:t>
      </w:r>
      <w:r>
        <w:rPr>
          <w:rFonts w:ascii="Arial" w:hAnsi="Arial" w:cs="Arial"/>
        </w:rPr>
        <w:t xml:space="preserve">PAQ </w:t>
      </w:r>
      <w:r w:rsidRPr="00F558FD">
        <w:rPr>
          <w:rFonts w:ascii="Arial" w:hAnsi="Arial" w:cs="Arial"/>
        </w:rPr>
        <w:t>définit, pour tous les produits employés, les caractéristiques principales (mécaniques, remplissage, souplesse) des matériaux mis en œuvre.</w:t>
      </w:r>
    </w:p>
    <w:p w14:paraId="335CA838" w14:textId="756641D4"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 xml:space="preserve">Le </w:t>
      </w:r>
      <w:r>
        <w:rPr>
          <w:rFonts w:ascii="Arial" w:hAnsi="Arial" w:cs="Arial"/>
        </w:rPr>
        <w:t xml:space="preserve">PAQ </w:t>
      </w:r>
      <w:r w:rsidRPr="00F558FD">
        <w:rPr>
          <w:rFonts w:ascii="Arial" w:hAnsi="Arial" w:cs="Arial"/>
        </w:rPr>
        <w:t>précise :</w:t>
      </w:r>
    </w:p>
    <w:p w14:paraId="04AE2F1C" w14:textId="772B9549"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F558FD" w:rsidRPr="00477A21">
        <w:rPr>
          <w:rFonts w:eastAsia="Arial" w:cs="Arial"/>
        </w:rPr>
        <w:t xml:space="preserve"> conditions de réalisation des épreuves</w:t>
      </w:r>
      <w:r w:rsidR="00B5135E">
        <w:rPr>
          <w:rFonts w:eastAsia="Arial" w:cs="Arial"/>
        </w:rPr>
        <w:t> ;</w:t>
      </w:r>
    </w:p>
    <w:p w14:paraId="2951F295" w14:textId="65BFE579"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Les</w:t>
      </w:r>
      <w:r w:rsidR="00F558FD" w:rsidRPr="00477A21">
        <w:rPr>
          <w:rFonts w:eastAsia="Arial" w:cs="Arial"/>
        </w:rPr>
        <w:t xml:space="preserve"> modalités de communication des résultats par </w:t>
      </w:r>
      <w:r w:rsidR="0007142C" w:rsidRPr="00477A21">
        <w:rPr>
          <w:rFonts w:eastAsia="Arial" w:cs="Arial"/>
        </w:rPr>
        <w:t>le titulaire</w:t>
      </w:r>
      <w:r w:rsidR="00F558FD" w:rsidRPr="00477A21">
        <w:rPr>
          <w:rFonts w:eastAsia="Arial" w:cs="Arial"/>
        </w:rPr>
        <w:t xml:space="preserve"> au maître d'œuvre</w:t>
      </w:r>
      <w:r w:rsidR="00B5135E">
        <w:rPr>
          <w:rFonts w:eastAsia="Arial" w:cs="Arial"/>
        </w:rPr>
        <w:t> ;</w:t>
      </w:r>
    </w:p>
    <w:p w14:paraId="47D3F474" w14:textId="7F103EBA" w:rsidR="00F558FD" w:rsidRPr="00477A21" w:rsidRDefault="00AD3969" w:rsidP="00C716FB">
      <w:pPr>
        <w:pStyle w:val="Paragraphedeliste"/>
        <w:numPr>
          <w:ilvl w:val="0"/>
          <w:numId w:val="1"/>
        </w:numPr>
        <w:spacing w:line="255" w:lineRule="exact"/>
        <w:textAlignment w:val="baseline"/>
        <w:rPr>
          <w:rFonts w:eastAsia="Arial" w:cs="Arial"/>
        </w:rPr>
      </w:pPr>
      <w:r w:rsidRPr="00477A21">
        <w:rPr>
          <w:rFonts w:eastAsia="Arial" w:cs="Arial"/>
        </w:rPr>
        <w:t>La</w:t>
      </w:r>
      <w:r w:rsidR="00F558FD" w:rsidRPr="00477A21">
        <w:rPr>
          <w:rFonts w:eastAsia="Arial" w:cs="Arial"/>
        </w:rPr>
        <w:t xml:space="preserve"> conduite à tenir lorsque les résultats escomptés ne sont pas atteints.</w:t>
      </w:r>
    </w:p>
    <w:p w14:paraId="717BE4E1" w14:textId="49641586" w:rsid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Les épreuves de convenance doivent être réalisées au minimum vingt-quatre heures avant le début des pontages, sur le chantier et dans les conditions de celui-ci.</w:t>
      </w:r>
    </w:p>
    <w:p w14:paraId="24A6305A" w14:textId="6CDD6319" w:rsidR="00F558FD" w:rsidRDefault="00F558FD" w:rsidP="00F558FD">
      <w:pPr>
        <w:pStyle w:val="Titre3"/>
      </w:pPr>
      <w:r w:rsidRPr="0066403B">
        <w:fldChar w:fldCharType="begin"/>
      </w:r>
      <w:r w:rsidRPr="0066403B">
        <w:instrText xml:space="preserve"> AUTONUMLGL </w:instrText>
      </w:r>
      <w:bookmarkStart w:id="84" w:name="_Toc178954065"/>
      <w:r w:rsidRPr="0066403B">
        <w:fldChar w:fldCharType="end"/>
      </w:r>
      <w:r w:rsidR="007734ED">
        <w:t xml:space="preserve"> </w:t>
      </w:r>
      <w:r>
        <w:t>Assurance de la qualité pour les produits de calfeutrement de fissures</w:t>
      </w:r>
      <w:bookmarkEnd w:id="84"/>
    </w:p>
    <w:p w14:paraId="352BECB2" w14:textId="1E4636E2"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2F0235C0">
        <w:rPr>
          <w:rFonts w:ascii="Arial" w:hAnsi="Arial" w:cs="Arial"/>
        </w:rPr>
        <w:t>Le PAQ</w:t>
      </w:r>
      <w:r w:rsidR="00E32A05" w:rsidRPr="00AE6E1A">
        <w:rPr>
          <w:rFonts w:ascii="Arial" w:hAnsi="Arial" w:cs="Arial"/>
        </w:rPr>
        <w:t>, en fonction du type de fissure (profondes, superficielles, hors d’eau et sous fluvial)</w:t>
      </w:r>
      <w:r w:rsidR="00E32A05" w:rsidRPr="2F0235C0">
        <w:rPr>
          <w:rFonts w:ascii="Arial" w:hAnsi="Arial" w:cs="Arial"/>
        </w:rPr>
        <w:t xml:space="preserve"> </w:t>
      </w:r>
      <w:r w:rsidRPr="2F0235C0">
        <w:rPr>
          <w:rFonts w:ascii="Arial" w:hAnsi="Arial" w:cs="Arial"/>
        </w:rPr>
        <w:t>définit pour les coulis de ciment :</w:t>
      </w:r>
    </w:p>
    <w:p w14:paraId="7124274E" w14:textId="277A1CE0"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catégorie, la classe, la sous-classe, la provenance des ciments, et le dosage</w:t>
      </w:r>
      <w:r w:rsidR="00B5135E">
        <w:rPr>
          <w:rFonts w:eastAsia="Arial" w:cs="Arial"/>
        </w:rPr>
        <w:t> ;</w:t>
      </w:r>
    </w:p>
    <w:p w14:paraId="1304C67D" w14:textId="3E57B3CE"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lastRenderedPageBreak/>
        <w:t>L</w:t>
      </w:r>
      <w:r w:rsidR="00F558FD" w:rsidRPr="00477A21">
        <w:rPr>
          <w:rFonts w:eastAsia="Arial" w:cs="Arial"/>
        </w:rPr>
        <w:t>a nature, le dosage et la provenance des adjuvants le cas échéan</w:t>
      </w:r>
      <w:r w:rsidR="00B5135E">
        <w:rPr>
          <w:rFonts w:eastAsia="Arial" w:cs="Arial"/>
        </w:rPr>
        <w:t>t ;</w:t>
      </w:r>
    </w:p>
    <w:p w14:paraId="393F534C" w14:textId="3777176B"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es caractéristiques du sable employé (fiche produit</w:t>
      </w:r>
      <w:r w:rsidR="00B5135E" w:rsidRPr="00477A21">
        <w:rPr>
          <w:rFonts w:eastAsia="Arial" w:cs="Arial"/>
        </w:rPr>
        <w:t>)</w:t>
      </w:r>
      <w:r w:rsidR="00B5135E">
        <w:rPr>
          <w:rFonts w:eastAsia="Arial" w:cs="Arial"/>
        </w:rPr>
        <w:t> ;</w:t>
      </w:r>
    </w:p>
    <w:p w14:paraId="4D6B52B1" w14:textId="34E29276"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nature des produits prêts à l’emploi utilisés</w:t>
      </w:r>
      <w:r w:rsidR="00B5135E">
        <w:rPr>
          <w:rFonts w:eastAsia="Arial" w:cs="Arial"/>
        </w:rPr>
        <w:t xml:space="preserve"> ; </w:t>
      </w:r>
    </w:p>
    <w:p w14:paraId="2950201A" w14:textId="5DBA174A"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méthode d’application.</w:t>
      </w:r>
    </w:p>
    <w:p w14:paraId="01EC4A15" w14:textId="33FB4D6A"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 xml:space="preserve">Le </w:t>
      </w:r>
      <w:r>
        <w:rPr>
          <w:rFonts w:ascii="Arial" w:hAnsi="Arial" w:cs="Arial"/>
        </w:rPr>
        <w:t xml:space="preserve">PAQ </w:t>
      </w:r>
      <w:r w:rsidRPr="00F558FD">
        <w:rPr>
          <w:rFonts w:ascii="Arial" w:hAnsi="Arial" w:cs="Arial"/>
        </w:rPr>
        <w:t>définit pour les produits à base de résine synthétique :</w:t>
      </w:r>
    </w:p>
    <w:p w14:paraId="60E2C9CA" w14:textId="661B44C6"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catégorie, la provenance et le dosage</w:t>
      </w:r>
      <w:r w:rsidR="00B5135E">
        <w:rPr>
          <w:rFonts w:eastAsia="Arial" w:cs="Arial"/>
        </w:rPr>
        <w:t> ;</w:t>
      </w:r>
    </w:p>
    <w:p w14:paraId="77643322" w14:textId="55EADEB7" w:rsidR="00F558FD"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F558FD" w:rsidRPr="00477A21">
        <w:rPr>
          <w:rFonts w:eastAsia="Arial" w:cs="Arial"/>
        </w:rPr>
        <w:t>a méthode d’application.</w:t>
      </w:r>
    </w:p>
    <w:p w14:paraId="5A0A8DA5" w14:textId="00DAA8B1" w:rsidR="00F558FD" w:rsidRPr="00F558FD" w:rsidRDefault="00F558FD" w:rsidP="00F558FD">
      <w:pPr>
        <w:kinsoku w:val="0"/>
        <w:overflowPunct w:val="0"/>
        <w:autoSpaceDE/>
        <w:autoSpaceDN/>
        <w:adjustRightInd/>
        <w:spacing w:before="120" w:line="253" w:lineRule="exact"/>
        <w:textAlignment w:val="baseline"/>
        <w:rPr>
          <w:rFonts w:ascii="Arial" w:hAnsi="Arial" w:cs="Arial"/>
        </w:rPr>
      </w:pPr>
      <w:r w:rsidRPr="00F558FD">
        <w:rPr>
          <w:rFonts w:ascii="Arial" w:hAnsi="Arial" w:cs="Arial"/>
        </w:rPr>
        <w:t xml:space="preserve">Le </w:t>
      </w:r>
      <w:r>
        <w:rPr>
          <w:rFonts w:ascii="Arial" w:hAnsi="Arial" w:cs="Arial"/>
        </w:rPr>
        <w:t xml:space="preserve">PAQ </w:t>
      </w:r>
      <w:r w:rsidRPr="00F558FD">
        <w:rPr>
          <w:rFonts w:ascii="Arial" w:hAnsi="Arial" w:cs="Arial"/>
        </w:rPr>
        <w:t>définit, pour tous les produits employés, les caractéristiques principales (mécaniques, remplissage, souplesse) des matériaux mis en œuvre.</w:t>
      </w:r>
    </w:p>
    <w:p w14:paraId="7F7E8335" w14:textId="77777777" w:rsidR="00F558FD" w:rsidRPr="00F558FD" w:rsidRDefault="00F558FD" w:rsidP="00F558FD"/>
    <w:p w14:paraId="479EB463" w14:textId="042FB457" w:rsidR="007629B9" w:rsidRDefault="007629B9" w:rsidP="007629B9">
      <w:pPr>
        <w:pStyle w:val="Titre3"/>
      </w:pPr>
      <w:r w:rsidRPr="0066403B">
        <w:fldChar w:fldCharType="begin"/>
      </w:r>
      <w:r w:rsidRPr="0066403B">
        <w:instrText xml:space="preserve"> AUTONUMLGL </w:instrText>
      </w:r>
      <w:bookmarkStart w:id="85" w:name="_Toc178954066"/>
      <w:r w:rsidRPr="0066403B">
        <w:fldChar w:fldCharType="end"/>
      </w:r>
      <w:r w:rsidR="007734ED">
        <w:t xml:space="preserve"> </w:t>
      </w:r>
      <w:r>
        <w:t>Assurance de la qualité pour les produits d’injection de fissures</w:t>
      </w:r>
      <w:bookmarkEnd w:id="85"/>
    </w:p>
    <w:p w14:paraId="6A34E708" w14:textId="5C50B029" w:rsidR="007629B9" w:rsidRPr="007629B9" w:rsidRDefault="007629B9" w:rsidP="007629B9">
      <w:pPr>
        <w:kinsoku w:val="0"/>
        <w:overflowPunct w:val="0"/>
        <w:autoSpaceDE/>
        <w:autoSpaceDN/>
        <w:adjustRightInd/>
        <w:spacing w:before="120" w:line="253" w:lineRule="exact"/>
        <w:textAlignment w:val="baseline"/>
        <w:rPr>
          <w:rFonts w:ascii="Arial" w:hAnsi="Arial" w:cs="Arial"/>
        </w:rPr>
      </w:pPr>
      <w:r w:rsidRPr="2F0235C0">
        <w:rPr>
          <w:rFonts w:ascii="Arial" w:hAnsi="Arial" w:cs="Arial"/>
        </w:rPr>
        <w:t xml:space="preserve">Le </w:t>
      </w:r>
      <w:r w:rsidR="009800E1" w:rsidRPr="2F0235C0">
        <w:rPr>
          <w:rFonts w:ascii="Arial" w:hAnsi="Arial" w:cs="Arial"/>
        </w:rPr>
        <w:t>PAQ</w:t>
      </w:r>
      <w:r w:rsidRPr="2F0235C0">
        <w:rPr>
          <w:rFonts w:ascii="Arial" w:hAnsi="Arial" w:cs="Arial"/>
        </w:rPr>
        <w:t xml:space="preserve"> définit</w:t>
      </w:r>
      <w:r w:rsidR="00E32A05" w:rsidRPr="00AE6E1A">
        <w:rPr>
          <w:rFonts w:ascii="Arial" w:hAnsi="Arial" w:cs="Arial"/>
        </w:rPr>
        <w:t>, en fonction du type de fissure (profondes, superficielles, hors d’eau et sous fluvial)</w:t>
      </w:r>
      <w:r w:rsidR="00E32A05" w:rsidRPr="2F0235C0">
        <w:rPr>
          <w:rFonts w:ascii="Arial" w:hAnsi="Arial" w:cs="Arial"/>
        </w:rPr>
        <w:t xml:space="preserve"> </w:t>
      </w:r>
      <w:r w:rsidRPr="2F0235C0">
        <w:rPr>
          <w:rFonts w:ascii="Arial" w:hAnsi="Arial" w:cs="Arial"/>
        </w:rPr>
        <w:t>pour les coulis d'injection :</w:t>
      </w:r>
    </w:p>
    <w:p w14:paraId="0A900C21" w14:textId="716F8BD2"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catégorie, la classe, la sous-classe, la provenance des ciments, et le dosage</w:t>
      </w:r>
      <w:r w:rsidR="00B5135E">
        <w:rPr>
          <w:rFonts w:eastAsia="Arial" w:cs="Arial"/>
        </w:rPr>
        <w:t> ;</w:t>
      </w:r>
    </w:p>
    <w:p w14:paraId="532E08E2" w14:textId="2F621B87"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nature, le dosage et la provenance des adjuvants le cas échéant</w:t>
      </w:r>
      <w:r w:rsidR="00B5135E">
        <w:rPr>
          <w:rFonts w:eastAsia="Arial" w:cs="Arial"/>
        </w:rPr>
        <w:t> ;</w:t>
      </w:r>
    </w:p>
    <w:p w14:paraId="2817971A" w14:textId="238EE464"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es caractéristiques du sable employé (fiche produit)</w:t>
      </w:r>
      <w:r w:rsidR="00B5135E">
        <w:rPr>
          <w:rFonts w:eastAsia="Arial" w:cs="Arial"/>
        </w:rPr>
        <w:t> ;</w:t>
      </w:r>
    </w:p>
    <w:p w14:paraId="2C0C817C" w14:textId="191A8095"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nature des produits prêts à l’emploi utilisés</w:t>
      </w:r>
      <w:r w:rsidR="00B5135E">
        <w:rPr>
          <w:rFonts w:eastAsia="Arial" w:cs="Arial"/>
        </w:rPr>
        <w:t> ;</w:t>
      </w:r>
    </w:p>
    <w:p w14:paraId="76D03EFF" w14:textId="73F90BA7"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méthode d’application.</w:t>
      </w:r>
    </w:p>
    <w:p w14:paraId="2E0DAB62" w14:textId="7E433B26" w:rsidR="007629B9" w:rsidRPr="007629B9" w:rsidRDefault="007629B9" w:rsidP="007629B9">
      <w:pPr>
        <w:kinsoku w:val="0"/>
        <w:overflowPunct w:val="0"/>
        <w:autoSpaceDE/>
        <w:autoSpaceDN/>
        <w:adjustRightInd/>
        <w:spacing w:before="120" w:line="253" w:lineRule="exact"/>
        <w:textAlignment w:val="baseline"/>
        <w:rPr>
          <w:rFonts w:ascii="Arial" w:hAnsi="Arial" w:cs="Arial"/>
        </w:rPr>
      </w:pPr>
      <w:r w:rsidRPr="007629B9">
        <w:rPr>
          <w:rFonts w:ascii="Arial" w:hAnsi="Arial" w:cs="Arial"/>
        </w:rPr>
        <w:t xml:space="preserve">Le </w:t>
      </w:r>
      <w:r w:rsidR="009800E1">
        <w:rPr>
          <w:rFonts w:ascii="Arial" w:hAnsi="Arial" w:cs="Arial"/>
        </w:rPr>
        <w:t>PAQ</w:t>
      </w:r>
      <w:r w:rsidR="009800E1" w:rsidRPr="007629B9">
        <w:rPr>
          <w:rFonts w:ascii="Arial" w:hAnsi="Arial" w:cs="Arial"/>
        </w:rPr>
        <w:t xml:space="preserve"> </w:t>
      </w:r>
      <w:r w:rsidRPr="007629B9">
        <w:rPr>
          <w:rFonts w:ascii="Arial" w:hAnsi="Arial" w:cs="Arial"/>
        </w:rPr>
        <w:t>définit pour les produits à base de résine synthétique :</w:t>
      </w:r>
    </w:p>
    <w:p w14:paraId="5D74940F" w14:textId="3D8DED8E"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catégorie, la provenance et le dosage</w:t>
      </w:r>
      <w:r w:rsidR="00B5135E">
        <w:rPr>
          <w:rFonts w:eastAsia="Arial" w:cs="Arial"/>
        </w:rPr>
        <w:t> ;</w:t>
      </w:r>
    </w:p>
    <w:p w14:paraId="5C60EBE6" w14:textId="7621E128" w:rsidR="007629B9" w:rsidRPr="00477A21"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7629B9" w:rsidRPr="00477A21">
        <w:rPr>
          <w:rFonts w:eastAsia="Arial" w:cs="Arial"/>
        </w:rPr>
        <w:t>a méthode d’application.</w:t>
      </w:r>
    </w:p>
    <w:p w14:paraId="0D46B857" w14:textId="77777777" w:rsidR="007629B9" w:rsidRPr="007629B9" w:rsidRDefault="007629B9" w:rsidP="007629B9">
      <w:pPr>
        <w:kinsoku w:val="0"/>
        <w:overflowPunct w:val="0"/>
        <w:autoSpaceDE/>
        <w:autoSpaceDN/>
        <w:adjustRightInd/>
        <w:spacing w:before="120" w:line="253" w:lineRule="exact"/>
        <w:textAlignment w:val="baseline"/>
        <w:rPr>
          <w:rFonts w:ascii="Arial" w:hAnsi="Arial" w:cs="Arial"/>
        </w:rPr>
      </w:pPr>
      <w:r w:rsidRPr="007629B9">
        <w:rPr>
          <w:rFonts w:ascii="Arial" w:hAnsi="Arial" w:cs="Arial"/>
        </w:rPr>
        <w:t>Le Plan Qualité définit, pour tous les produits employés, les caractéristiques principales (mécaniques, remplissage, souplesse) des matériaux mis en œuvre.</w:t>
      </w:r>
    </w:p>
    <w:p w14:paraId="0FA847A3" w14:textId="352623A1" w:rsidR="00226B54" w:rsidRPr="002C5AD9" w:rsidRDefault="00226B54" w:rsidP="001B4512">
      <w:pPr>
        <w:pStyle w:val="Titre3"/>
      </w:pPr>
      <w:r w:rsidRPr="0066403B">
        <w:fldChar w:fldCharType="begin"/>
      </w:r>
      <w:r w:rsidRPr="0066403B">
        <w:instrText xml:space="preserve"> AUTONUMLGL </w:instrText>
      </w:r>
      <w:bookmarkStart w:id="86" w:name="_Toc178954067"/>
      <w:r w:rsidRPr="0066403B">
        <w:fldChar w:fldCharType="end"/>
      </w:r>
      <w:r w:rsidR="007734ED">
        <w:t xml:space="preserve"> </w:t>
      </w:r>
      <w:r w:rsidR="00DA6A89">
        <w:t xml:space="preserve">Maitrise de </w:t>
      </w:r>
      <w:r w:rsidR="00C21154">
        <w:t xml:space="preserve">la </w:t>
      </w:r>
      <w:r w:rsidR="00DA6A89">
        <w:t>conformité pour les béton</w:t>
      </w:r>
      <w:r w:rsidR="0013365B">
        <w:t>s</w:t>
      </w:r>
      <w:bookmarkEnd w:id="86"/>
    </w:p>
    <w:p w14:paraId="45D0EAB7" w14:textId="77777777" w:rsidR="00DA6A89" w:rsidRDefault="00DA6A89" w:rsidP="004A08A1">
      <w:pPr>
        <w:spacing w:before="116" w:line="248" w:lineRule="exact"/>
        <w:textAlignment w:val="baseline"/>
        <w:rPr>
          <w:rFonts w:ascii="Arial" w:eastAsia="Arial" w:hAnsi="Arial"/>
          <w:color w:val="000000"/>
        </w:rPr>
      </w:pPr>
      <w:r w:rsidRPr="00DA6A89">
        <w:rPr>
          <w:rFonts w:ascii="Arial" w:eastAsia="Arial" w:hAnsi="Arial"/>
          <w:color w:val="000000"/>
        </w:rPr>
        <w:t>(</w:t>
      </w:r>
      <w:proofErr w:type="gramStart"/>
      <w:r w:rsidRPr="00DA6A89">
        <w:rPr>
          <w:rFonts w:ascii="Arial" w:eastAsia="Arial" w:hAnsi="Arial"/>
          <w:color w:val="000000"/>
        </w:rPr>
        <w:t>norme</w:t>
      </w:r>
      <w:proofErr w:type="gramEnd"/>
      <w:r w:rsidRPr="00DA6A89">
        <w:rPr>
          <w:rFonts w:ascii="Arial" w:eastAsia="Arial" w:hAnsi="Arial"/>
          <w:color w:val="000000"/>
        </w:rPr>
        <w:t xml:space="preserve"> NF EN 13670/CN, chapitre 8 du fasc. 65 du CCTG)</w:t>
      </w:r>
    </w:p>
    <w:p w14:paraId="7AC958A7" w14:textId="1331AFE8" w:rsidR="00884197" w:rsidRPr="00097455" w:rsidRDefault="00884197" w:rsidP="00884197">
      <w:pPr>
        <w:pStyle w:val="Titre4"/>
      </w:pPr>
      <w:r w:rsidRPr="0066403B">
        <w:fldChar w:fldCharType="begin"/>
      </w:r>
      <w:r w:rsidRPr="0066403B">
        <w:instrText xml:space="preserve"> AUTONUMLGL </w:instrText>
      </w:r>
      <w:r w:rsidRPr="0066403B">
        <w:fldChar w:fldCharType="end"/>
      </w:r>
      <w:r w:rsidR="007734ED">
        <w:t xml:space="preserve"> </w:t>
      </w:r>
      <w:r>
        <w:t>Nature et qualité des différents constituants</w:t>
      </w:r>
    </w:p>
    <w:p w14:paraId="195AE745" w14:textId="765E83A0" w:rsidR="00884197" w:rsidRPr="00884197" w:rsidRDefault="00884197" w:rsidP="00884197">
      <w:pPr>
        <w:spacing w:before="122" w:line="248" w:lineRule="exact"/>
        <w:textAlignment w:val="baseline"/>
        <w:rPr>
          <w:rFonts w:ascii="Arial" w:eastAsia="Arial" w:hAnsi="Arial" w:cs="Arial"/>
          <w:color w:val="000000"/>
        </w:rPr>
      </w:pPr>
      <w:r w:rsidRPr="00884197">
        <w:rPr>
          <w:rFonts w:ascii="Arial" w:eastAsia="Arial" w:hAnsi="Arial" w:cs="Arial"/>
          <w:color w:val="000000"/>
        </w:rPr>
        <w:t xml:space="preserve">Le </w:t>
      </w:r>
      <w:r w:rsidR="00FA5BD6">
        <w:rPr>
          <w:rFonts w:ascii="Arial" w:hAnsi="Arial" w:cs="Arial"/>
        </w:rPr>
        <w:t>PAQ</w:t>
      </w:r>
      <w:r w:rsidR="00FA5BD6" w:rsidRPr="00884197">
        <w:rPr>
          <w:rFonts w:ascii="Arial" w:eastAsia="Arial" w:hAnsi="Arial" w:cs="Arial"/>
          <w:color w:val="000000"/>
        </w:rPr>
        <w:t xml:space="preserve"> </w:t>
      </w:r>
      <w:r w:rsidRPr="00884197">
        <w:rPr>
          <w:rFonts w:ascii="Arial" w:eastAsia="Arial" w:hAnsi="Arial" w:cs="Arial"/>
          <w:color w:val="000000"/>
        </w:rPr>
        <w:t>définit la catégorie, la classe, la sous-classe et la provenance des ciments.</w:t>
      </w:r>
    </w:p>
    <w:p w14:paraId="4F670B6C" w14:textId="77777777" w:rsidR="00884197" w:rsidRPr="00884197" w:rsidRDefault="00884197" w:rsidP="00884197">
      <w:pPr>
        <w:spacing w:before="178" w:line="254" w:lineRule="exact"/>
        <w:textAlignment w:val="baseline"/>
        <w:rPr>
          <w:rFonts w:ascii="Arial" w:eastAsia="Arial" w:hAnsi="Arial" w:cs="Arial"/>
          <w:color w:val="000000"/>
        </w:rPr>
      </w:pPr>
      <w:r w:rsidRPr="00884197">
        <w:rPr>
          <w:rFonts w:ascii="Arial" w:eastAsia="Arial" w:hAnsi="Arial" w:cs="Arial"/>
          <w:color w:val="000000"/>
        </w:rPr>
        <w:t>Pour les granulats (normes NF EN 12620+A1 et NF P 18-545), le Plan Qualité indique par dérogation au fascicule 65 du CCTG :</w:t>
      </w:r>
    </w:p>
    <w:p w14:paraId="3F2E0168" w14:textId="62D66B5C" w:rsidR="00884197" w:rsidRPr="00884197"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eastAsia="Vrinda" w:hAnsi="Arial" w:cs="Arial"/>
          <w:color w:val="000000"/>
          <w:spacing w:val="-2"/>
        </w:rPr>
      </w:pPr>
      <w:r>
        <w:rPr>
          <w:rFonts w:ascii="Arial" w:eastAsia="Arial" w:hAnsi="Arial" w:cs="Arial"/>
          <w:color w:val="000000"/>
          <w:spacing w:val="-2"/>
        </w:rPr>
        <w:t>L</w:t>
      </w:r>
      <w:r w:rsidR="00884197" w:rsidRPr="00884197">
        <w:rPr>
          <w:rFonts w:ascii="Arial" w:eastAsia="Arial" w:hAnsi="Arial" w:cs="Arial"/>
          <w:color w:val="000000"/>
          <w:spacing w:val="-2"/>
        </w:rPr>
        <w:t xml:space="preserve">eur </w:t>
      </w:r>
      <w:r w:rsidR="00884197" w:rsidRPr="009800A6">
        <w:rPr>
          <w:rFonts w:ascii="Arial" w:hAnsi="Arial" w:cs="Arial"/>
        </w:rPr>
        <w:t>provenance</w:t>
      </w:r>
      <w:r w:rsidR="00884197" w:rsidRPr="00884197">
        <w:rPr>
          <w:rFonts w:ascii="Arial" w:eastAsia="Arial" w:hAnsi="Arial" w:cs="Arial"/>
          <w:color w:val="000000"/>
          <w:spacing w:val="-2"/>
        </w:rPr>
        <w:t>,</w:t>
      </w:r>
    </w:p>
    <w:p w14:paraId="62F8BE15" w14:textId="25A526A0" w:rsidR="00884197" w:rsidRPr="00884197"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eastAsia="Vrinda" w:hAnsi="Arial" w:cs="Arial"/>
          <w:color w:val="000000"/>
          <w:spacing w:val="-1"/>
        </w:rPr>
      </w:pPr>
      <w:r>
        <w:rPr>
          <w:rFonts w:ascii="Arial" w:eastAsia="Vrinda" w:hAnsi="Arial" w:cs="Arial"/>
          <w:color w:val="000000"/>
          <w:spacing w:val="-1"/>
        </w:rPr>
        <w:t>L</w:t>
      </w:r>
      <w:r w:rsidR="00884197" w:rsidRPr="009800A6">
        <w:rPr>
          <w:rFonts w:ascii="Arial" w:hAnsi="Arial" w:cs="Arial"/>
        </w:rPr>
        <w:t>eurs</w:t>
      </w:r>
      <w:r w:rsidR="00884197" w:rsidRPr="00884197">
        <w:rPr>
          <w:rFonts w:ascii="Arial" w:eastAsia="Arial" w:hAnsi="Arial" w:cs="Arial"/>
          <w:color w:val="000000"/>
          <w:spacing w:val="-1"/>
        </w:rPr>
        <w:t xml:space="preserve"> caractéristiques :</w:t>
      </w:r>
    </w:p>
    <w:p w14:paraId="7BA11A85" w14:textId="4CB8FFB9" w:rsidR="00884197" w:rsidRPr="009800A6"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spacing w:val="-1"/>
        </w:rPr>
      </w:pPr>
      <w:proofErr w:type="gramStart"/>
      <w:r w:rsidRPr="009800A6">
        <w:rPr>
          <w:rFonts w:ascii="Arial" w:eastAsia="Arial" w:hAnsi="Arial" w:cs="Arial"/>
          <w:color w:val="000000"/>
          <w:spacing w:val="-2"/>
        </w:rPr>
        <w:t>granularité</w:t>
      </w:r>
      <w:proofErr w:type="gramEnd"/>
      <w:r w:rsidRPr="00884197">
        <w:rPr>
          <w:rFonts w:ascii="Arial" w:eastAsia="Arial" w:hAnsi="Arial" w:cs="Arial"/>
          <w:color w:val="000000"/>
          <w:spacing w:val="-1"/>
        </w:rPr>
        <w:t xml:space="preserve"> et teneur en fines des gravillons, des sables et graves (norme NF EN 933-</w:t>
      </w:r>
      <w:r w:rsidRPr="00884197">
        <w:rPr>
          <w:rFonts w:ascii="Arial" w:eastAsia="Arial" w:hAnsi="Arial" w:cs="Arial"/>
          <w:color w:val="000000"/>
        </w:rPr>
        <w:t xml:space="preserve"> </w:t>
      </w:r>
      <w:r w:rsidRPr="009800A6">
        <w:rPr>
          <w:rFonts w:ascii="Arial" w:eastAsia="Arial" w:hAnsi="Arial" w:cs="Arial"/>
          <w:color w:val="000000"/>
          <w:spacing w:val="-9"/>
        </w:rPr>
        <w:t>1)</w:t>
      </w:r>
      <w:r w:rsidR="00B5135E">
        <w:rPr>
          <w:rFonts w:ascii="Arial" w:eastAsia="Arial" w:hAnsi="Arial" w:cs="Arial"/>
          <w:color w:val="000000"/>
          <w:spacing w:val="-9"/>
        </w:rPr>
        <w:t xml:space="preserve"> ;</w:t>
      </w:r>
    </w:p>
    <w:p w14:paraId="6E8359EC" w14:textId="7037440E"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9800A6">
        <w:rPr>
          <w:rFonts w:ascii="Arial" w:eastAsia="Arial" w:hAnsi="Arial" w:cs="Arial"/>
          <w:color w:val="000000"/>
          <w:spacing w:val="-2"/>
        </w:rPr>
        <w:t>module</w:t>
      </w:r>
      <w:proofErr w:type="gramEnd"/>
      <w:r w:rsidRPr="00884197">
        <w:rPr>
          <w:rFonts w:ascii="Arial" w:eastAsia="Arial" w:hAnsi="Arial" w:cs="Arial"/>
          <w:color w:val="000000"/>
        </w:rPr>
        <w:t xml:space="preserve"> de finesse des sables et graves (normes NF EN 12620+A1 et NF EN 13139)</w:t>
      </w:r>
      <w:r w:rsidR="00B5135E">
        <w:rPr>
          <w:rFonts w:ascii="Arial" w:eastAsia="Arial" w:hAnsi="Arial" w:cs="Arial"/>
          <w:color w:val="000000"/>
        </w:rPr>
        <w:t xml:space="preserve"> ;</w:t>
      </w:r>
    </w:p>
    <w:p w14:paraId="401DAB72" w14:textId="133AC3DA"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9800A6">
        <w:rPr>
          <w:rFonts w:ascii="Arial" w:eastAsia="Arial" w:hAnsi="Arial" w:cs="Arial"/>
          <w:color w:val="000000"/>
          <w:spacing w:val="-2"/>
        </w:rPr>
        <w:t>propreté</w:t>
      </w:r>
      <w:proofErr w:type="gramEnd"/>
      <w:r w:rsidRPr="00884197">
        <w:rPr>
          <w:rFonts w:ascii="Arial" w:eastAsia="Arial" w:hAnsi="Arial" w:cs="Arial"/>
          <w:color w:val="000000"/>
        </w:rPr>
        <w:t xml:space="preserve"> des sables et graves (normes NF EN 933-8+A1 et NF EN 933-9+A1)</w:t>
      </w:r>
      <w:r w:rsidR="00B5135E">
        <w:rPr>
          <w:rFonts w:ascii="Arial" w:eastAsia="Arial" w:hAnsi="Arial" w:cs="Arial"/>
          <w:color w:val="000000"/>
        </w:rPr>
        <w:t xml:space="preserve"> ;</w:t>
      </w:r>
    </w:p>
    <w:p w14:paraId="4D46FFDE" w14:textId="507831ED"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9800A6">
        <w:rPr>
          <w:rFonts w:ascii="Arial" w:eastAsia="Arial" w:hAnsi="Arial" w:cs="Arial"/>
          <w:color w:val="000000"/>
          <w:spacing w:val="-2"/>
        </w:rPr>
        <w:t>polluants</w:t>
      </w:r>
      <w:proofErr w:type="gramEnd"/>
      <w:r w:rsidRPr="00884197">
        <w:rPr>
          <w:rFonts w:ascii="Arial" w:eastAsia="Arial" w:hAnsi="Arial" w:cs="Arial"/>
          <w:color w:val="000000"/>
        </w:rPr>
        <w:t xml:space="preserve"> organiques (norme NF EN 1744-1+A1)</w:t>
      </w:r>
      <w:r w:rsidR="00B5135E">
        <w:rPr>
          <w:rFonts w:ascii="Arial" w:eastAsia="Arial" w:hAnsi="Arial" w:cs="Arial"/>
          <w:color w:val="000000"/>
        </w:rPr>
        <w:t xml:space="preserve"> ;</w:t>
      </w:r>
    </w:p>
    <w:p w14:paraId="37D2BE1E" w14:textId="2E201FA0"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9800A6">
        <w:rPr>
          <w:rFonts w:ascii="Arial" w:eastAsia="Arial" w:hAnsi="Arial" w:cs="Arial"/>
          <w:color w:val="000000"/>
          <w:spacing w:val="-2"/>
        </w:rPr>
        <w:t>coefficient</w:t>
      </w:r>
      <w:proofErr w:type="gramEnd"/>
      <w:r w:rsidRPr="00884197">
        <w:rPr>
          <w:rFonts w:ascii="Arial" w:eastAsia="Arial" w:hAnsi="Arial" w:cs="Arial"/>
          <w:color w:val="000000"/>
        </w:rPr>
        <w:t xml:space="preserve"> d'absorption d'eau (norme NF EN 1097-6)</w:t>
      </w:r>
      <w:r w:rsidR="00B5135E">
        <w:rPr>
          <w:rFonts w:ascii="Arial" w:eastAsia="Arial" w:hAnsi="Arial" w:cs="Arial"/>
          <w:color w:val="000000"/>
        </w:rPr>
        <w:t xml:space="preserve"> ;</w:t>
      </w:r>
    </w:p>
    <w:p w14:paraId="2AD44FE7" w14:textId="2169FE64" w:rsidR="00884197" w:rsidRPr="00884197" w:rsidRDefault="009800A6"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spacing w:val="-1"/>
        </w:rPr>
      </w:pPr>
      <w:proofErr w:type="gramStart"/>
      <w:r>
        <w:rPr>
          <w:rFonts w:ascii="Arial" w:eastAsia="Vrinda" w:hAnsi="Arial" w:cs="Arial"/>
          <w:color w:val="000000"/>
          <w:spacing w:val="-1"/>
        </w:rPr>
        <w:t>i</w:t>
      </w:r>
      <w:r w:rsidR="00884197" w:rsidRPr="009800A6">
        <w:rPr>
          <w:rFonts w:ascii="Arial" w:eastAsia="Arial" w:hAnsi="Arial" w:cs="Arial"/>
          <w:color w:val="000000"/>
          <w:spacing w:val="-2"/>
        </w:rPr>
        <w:t>mpuretés</w:t>
      </w:r>
      <w:proofErr w:type="gramEnd"/>
      <w:r w:rsidR="00884197" w:rsidRPr="00884197">
        <w:rPr>
          <w:rFonts w:ascii="Arial" w:eastAsia="Arial" w:hAnsi="Arial" w:cs="Arial"/>
          <w:color w:val="000000"/>
          <w:spacing w:val="-1"/>
        </w:rPr>
        <w:t xml:space="preserve"> prohibées</w:t>
      </w:r>
      <w:r w:rsidR="00B5135E">
        <w:rPr>
          <w:rFonts w:ascii="Arial" w:eastAsia="Arial" w:hAnsi="Arial" w:cs="Arial"/>
          <w:color w:val="000000"/>
          <w:spacing w:val="-1"/>
        </w:rPr>
        <w:t xml:space="preserve"> ;</w:t>
      </w:r>
    </w:p>
    <w:p w14:paraId="2E0A23F1" w14:textId="102643AC"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9800A6">
        <w:rPr>
          <w:rFonts w:ascii="Arial" w:eastAsia="Arial" w:hAnsi="Arial" w:cs="Arial"/>
          <w:color w:val="000000"/>
          <w:spacing w:val="-2"/>
        </w:rPr>
        <w:t>soufre</w:t>
      </w:r>
      <w:proofErr w:type="gramEnd"/>
      <w:r w:rsidRPr="00884197">
        <w:rPr>
          <w:rFonts w:ascii="Arial" w:eastAsia="Arial" w:hAnsi="Arial" w:cs="Arial"/>
          <w:color w:val="000000"/>
        </w:rPr>
        <w:t xml:space="preserve"> total</w:t>
      </w:r>
      <w:r w:rsidR="00B5135E">
        <w:rPr>
          <w:rFonts w:ascii="Arial" w:eastAsia="Arial" w:hAnsi="Arial" w:cs="Arial"/>
          <w:color w:val="000000"/>
        </w:rPr>
        <w:t xml:space="preserve"> ;</w:t>
      </w:r>
      <w:r w:rsidRPr="00884197">
        <w:rPr>
          <w:rFonts w:ascii="Arial" w:eastAsia="Arial" w:hAnsi="Arial" w:cs="Arial"/>
          <w:color w:val="000000"/>
        </w:rPr>
        <w:t xml:space="preserve"> sulfates solubles dans l'acide et chlorures (norme NF EN 1744-1+A1)</w:t>
      </w:r>
      <w:r w:rsidR="00B5135E">
        <w:rPr>
          <w:rFonts w:ascii="Arial" w:eastAsia="Arial" w:hAnsi="Arial" w:cs="Arial"/>
          <w:color w:val="000000"/>
        </w:rPr>
        <w:t xml:space="preserve"> ;</w:t>
      </w:r>
    </w:p>
    <w:p w14:paraId="561191EB" w14:textId="26FEE3FE"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884197">
        <w:rPr>
          <w:rFonts w:ascii="Arial" w:eastAsia="Arial" w:hAnsi="Arial" w:cs="Arial"/>
          <w:color w:val="000000"/>
        </w:rPr>
        <w:t>coefficient</w:t>
      </w:r>
      <w:proofErr w:type="gramEnd"/>
      <w:r w:rsidRPr="00884197">
        <w:rPr>
          <w:rFonts w:ascii="Arial" w:eastAsia="Arial" w:hAnsi="Arial" w:cs="Arial"/>
          <w:color w:val="000000"/>
        </w:rPr>
        <w:t xml:space="preserve"> d'aplatissement (norme NF EN 933-3)</w:t>
      </w:r>
      <w:r w:rsidR="00B5135E">
        <w:rPr>
          <w:rFonts w:ascii="Arial" w:eastAsia="Arial" w:hAnsi="Arial" w:cs="Arial"/>
          <w:color w:val="000000"/>
        </w:rPr>
        <w:t xml:space="preserve"> ;</w:t>
      </w:r>
    </w:p>
    <w:p w14:paraId="7B17B524" w14:textId="1B7D5E31"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884197">
        <w:rPr>
          <w:rFonts w:ascii="Arial" w:eastAsia="Arial" w:hAnsi="Arial" w:cs="Arial"/>
          <w:color w:val="000000"/>
        </w:rPr>
        <w:t>teneur</w:t>
      </w:r>
      <w:proofErr w:type="gramEnd"/>
      <w:r w:rsidRPr="00884197">
        <w:rPr>
          <w:rFonts w:ascii="Arial" w:eastAsia="Arial" w:hAnsi="Arial" w:cs="Arial"/>
          <w:color w:val="000000"/>
        </w:rPr>
        <w:t xml:space="preserve"> en éléments coquilliers des granulats d'origine marine (norme NF EN 933-7)</w:t>
      </w:r>
      <w:r w:rsidR="00B5135E">
        <w:rPr>
          <w:rFonts w:ascii="Arial" w:eastAsia="Arial" w:hAnsi="Arial" w:cs="Arial"/>
          <w:color w:val="000000"/>
        </w:rPr>
        <w:t xml:space="preserve"> ;</w:t>
      </w:r>
    </w:p>
    <w:p w14:paraId="578D1EF0" w14:textId="33934C40"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spacing w:val="-1"/>
        </w:rPr>
      </w:pPr>
      <w:r w:rsidRPr="009800A6">
        <w:rPr>
          <w:rFonts w:ascii="Arial" w:eastAsia="Arial" w:hAnsi="Arial" w:cs="Arial"/>
          <w:color w:val="000000"/>
        </w:rPr>
        <w:t>Los</w:t>
      </w:r>
      <w:r w:rsidRPr="00884197">
        <w:rPr>
          <w:rFonts w:ascii="Arial" w:eastAsia="Arial" w:hAnsi="Arial" w:cs="Arial"/>
          <w:color w:val="000000"/>
          <w:spacing w:val="-1"/>
        </w:rPr>
        <w:t xml:space="preserve"> Angeles (norme NF EN 1097-2)</w:t>
      </w:r>
      <w:r w:rsidR="00B5135E">
        <w:rPr>
          <w:rFonts w:ascii="Arial" w:eastAsia="Arial" w:hAnsi="Arial" w:cs="Arial"/>
          <w:color w:val="000000"/>
          <w:spacing w:val="-1"/>
        </w:rPr>
        <w:t xml:space="preserve"> ;</w:t>
      </w:r>
    </w:p>
    <w:p w14:paraId="5BE8B693" w14:textId="34E113E9"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884197">
        <w:rPr>
          <w:rFonts w:ascii="Arial" w:eastAsia="Arial" w:hAnsi="Arial" w:cs="Arial"/>
          <w:color w:val="000000"/>
        </w:rPr>
        <w:t>friabilité</w:t>
      </w:r>
      <w:proofErr w:type="gramEnd"/>
      <w:r w:rsidRPr="00884197">
        <w:rPr>
          <w:rFonts w:ascii="Arial" w:eastAsia="Arial" w:hAnsi="Arial" w:cs="Arial"/>
          <w:color w:val="000000"/>
        </w:rPr>
        <w:t xml:space="preserve"> des sables (norme NF P 18-576)</w:t>
      </w:r>
      <w:r w:rsidR="00B5135E">
        <w:rPr>
          <w:rFonts w:ascii="Arial" w:eastAsia="Arial" w:hAnsi="Arial" w:cs="Arial"/>
          <w:color w:val="000000"/>
        </w:rPr>
        <w:t xml:space="preserve"> ;</w:t>
      </w:r>
    </w:p>
    <w:p w14:paraId="09B119FF" w14:textId="39C59142"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spacing w:val="1"/>
        </w:rPr>
      </w:pPr>
      <w:proofErr w:type="gramStart"/>
      <w:r w:rsidRPr="009800A6">
        <w:rPr>
          <w:rFonts w:ascii="Arial" w:eastAsia="Arial" w:hAnsi="Arial" w:cs="Arial"/>
          <w:color w:val="000000"/>
        </w:rPr>
        <w:t>niveau</w:t>
      </w:r>
      <w:proofErr w:type="gramEnd"/>
      <w:r w:rsidRPr="00884197">
        <w:rPr>
          <w:rFonts w:ascii="Arial" w:eastAsia="Arial" w:hAnsi="Arial" w:cs="Arial"/>
          <w:color w:val="000000"/>
          <w:spacing w:val="1"/>
        </w:rPr>
        <w:t xml:space="preserve"> de réactivité vis-à-vis de la réaction alcali-silice (normes XP P 18-594</w:t>
      </w:r>
      <w:r w:rsidR="00B5135E">
        <w:rPr>
          <w:rFonts w:ascii="Arial" w:eastAsia="Arial" w:hAnsi="Arial" w:cs="Arial"/>
          <w:color w:val="000000"/>
          <w:spacing w:val="1"/>
        </w:rPr>
        <w:t xml:space="preserve"> ;</w:t>
      </w:r>
      <w:r w:rsidRPr="00884197">
        <w:rPr>
          <w:rFonts w:ascii="Arial" w:eastAsia="Arial" w:hAnsi="Arial" w:cs="Arial"/>
          <w:color w:val="000000"/>
          <w:spacing w:val="1"/>
        </w:rPr>
        <w:t xml:space="preserve"> FD P</w:t>
      </w:r>
    </w:p>
    <w:p w14:paraId="6A3EF106" w14:textId="6B6272FB" w:rsidR="00884197" w:rsidRPr="00884197" w:rsidRDefault="00884197" w:rsidP="00643644">
      <w:pPr>
        <w:spacing w:line="237" w:lineRule="exact"/>
        <w:ind w:left="1728" w:firstLine="144"/>
        <w:textAlignment w:val="baseline"/>
        <w:rPr>
          <w:rFonts w:ascii="Arial" w:eastAsia="Arial" w:hAnsi="Arial" w:cs="Arial"/>
          <w:color w:val="000000"/>
          <w:spacing w:val="-1"/>
        </w:rPr>
      </w:pPr>
      <w:r w:rsidRPr="00884197">
        <w:rPr>
          <w:rFonts w:ascii="Arial" w:eastAsia="Arial" w:hAnsi="Arial" w:cs="Arial"/>
          <w:color w:val="000000"/>
          <w:spacing w:val="-1"/>
        </w:rPr>
        <w:t>18-542 et mode opératoire LPC n°37)</w:t>
      </w:r>
      <w:r w:rsidR="00B5135E">
        <w:rPr>
          <w:rFonts w:ascii="Arial" w:eastAsia="Arial" w:hAnsi="Arial" w:cs="Arial"/>
          <w:color w:val="000000"/>
          <w:spacing w:val="-1"/>
        </w:rPr>
        <w:t xml:space="preserve"> ;</w:t>
      </w:r>
    </w:p>
    <w:p w14:paraId="0BB16586" w14:textId="77777777" w:rsidR="00884197" w:rsidRPr="00884197" w:rsidRDefault="00884197" w:rsidP="00C716FB">
      <w:pPr>
        <w:numPr>
          <w:ilvl w:val="1"/>
          <w:numId w:val="1"/>
        </w:numPr>
        <w:kinsoku w:val="0"/>
        <w:overflowPunct w:val="0"/>
        <w:autoSpaceDE/>
        <w:autoSpaceDN/>
        <w:adjustRightInd/>
        <w:spacing w:before="40" w:line="234" w:lineRule="exact"/>
        <w:textAlignment w:val="baseline"/>
        <w:rPr>
          <w:rFonts w:ascii="Arial" w:eastAsia="Vrinda" w:hAnsi="Arial" w:cs="Arial"/>
          <w:color w:val="000000"/>
        </w:rPr>
      </w:pPr>
      <w:proofErr w:type="gramStart"/>
      <w:r w:rsidRPr="00884197">
        <w:rPr>
          <w:rFonts w:ascii="Arial" w:eastAsia="Arial" w:hAnsi="Arial" w:cs="Arial"/>
          <w:color w:val="000000"/>
        </w:rPr>
        <w:t>sensibilité</w:t>
      </w:r>
      <w:proofErr w:type="gramEnd"/>
      <w:r w:rsidRPr="00884197">
        <w:rPr>
          <w:rFonts w:ascii="Arial" w:eastAsia="Arial" w:hAnsi="Arial" w:cs="Arial"/>
          <w:color w:val="000000"/>
        </w:rPr>
        <w:t xml:space="preserve"> au gel-dégel (normes NF EN 1097-6 et NF EN 1367-1).</w:t>
      </w:r>
    </w:p>
    <w:p w14:paraId="2F908033" w14:textId="77777777" w:rsidR="00884197" w:rsidRPr="00884197" w:rsidRDefault="00884197" w:rsidP="00884197">
      <w:pPr>
        <w:spacing w:before="35" w:line="252" w:lineRule="exact"/>
        <w:textAlignment w:val="baseline"/>
        <w:rPr>
          <w:rFonts w:ascii="Arial" w:eastAsia="Arial" w:hAnsi="Arial" w:cs="Arial"/>
          <w:color w:val="000000"/>
        </w:rPr>
      </w:pPr>
      <w:r w:rsidRPr="00884197">
        <w:rPr>
          <w:rFonts w:ascii="Arial" w:eastAsia="Arial" w:hAnsi="Arial" w:cs="Arial"/>
          <w:color w:val="000000"/>
        </w:rPr>
        <w:t>L'emploi de granulats recyclés et l'emploi de granulats provenant de la récupération du béton frais sur l’installation de production sont autorisés dans les conditions du 8.1.2.2 du fascicule 65 du CCTG.</w:t>
      </w:r>
    </w:p>
    <w:p w14:paraId="5592F90C" w14:textId="4211558A" w:rsidR="00884197" w:rsidRPr="00884197" w:rsidRDefault="00884197" w:rsidP="00884197">
      <w:pPr>
        <w:spacing w:before="184" w:line="248" w:lineRule="exact"/>
        <w:textAlignment w:val="baseline"/>
        <w:rPr>
          <w:rFonts w:ascii="Arial" w:eastAsia="Arial" w:hAnsi="Arial" w:cs="Arial"/>
          <w:color w:val="000000"/>
        </w:rPr>
      </w:pPr>
      <w:r w:rsidRPr="00884197">
        <w:rPr>
          <w:rFonts w:ascii="Arial" w:eastAsia="Arial" w:hAnsi="Arial" w:cs="Arial"/>
          <w:color w:val="000000"/>
        </w:rPr>
        <w:t xml:space="preserve">Le </w:t>
      </w:r>
      <w:r w:rsidR="00FA5BD6">
        <w:rPr>
          <w:rFonts w:ascii="Arial" w:hAnsi="Arial" w:cs="Arial"/>
        </w:rPr>
        <w:t>PAQ</w:t>
      </w:r>
      <w:r w:rsidR="00FA5BD6" w:rsidRPr="00884197">
        <w:rPr>
          <w:rFonts w:ascii="Arial" w:eastAsia="Arial" w:hAnsi="Arial" w:cs="Arial"/>
          <w:color w:val="000000"/>
        </w:rPr>
        <w:t xml:space="preserve"> </w:t>
      </w:r>
      <w:r w:rsidRPr="00884197">
        <w:rPr>
          <w:rFonts w:ascii="Arial" w:eastAsia="Arial" w:hAnsi="Arial" w:cs="Arial"/>
          <w:color w:val="000000"/>
        </w:rPr>
        <w:t>définit enfin la nature, le dosage et la provenance des adjuvants.</w:t>
      </w:r>
    </w:p>
    <w:p w14:paraId="02691702" w14:textId="743617A4" w:rsidR="00884197" w:rsidRDefault="00884197" w:rsidP="00884197">
      <w:pPr>
        <w:pStyle w:val="Titre4"/>
      </w:pPr>
      <w:r w:rsidRPr="0066403B">
        <w:lastRenderedPageBreak/>
        <w:fldChar w:fldCharType="begin"/>
      </w:r>
      <w:r w:rsidRPr="0066403B">
        <w:instrText xml:space="preserve"> AUTONUMLGL </w:instrText>
      </w:r>
      <w:r w:rsidRPr="0066403B">
        <w:fldChar w:fldCharType="end"/>
      </w:r>
      <w:r w:rsidR="007734ED">
        <w:t xml:space="preserve"> </w:t>
      </w:r>
      <w:r>
        <w:t>Dispositions particulières liées aux réactions de gonflement interne des bétons</w:t>
      </w:r>
    </w:p>
    <w:p w14:paraId="14A44C72" w14:textId="77777777" w:rsidR="003F22BF" w:rsidRPr="00A87868" w:rsidRDefault="003F22BF" w:rsidP="003F22BF">
      <w:pPr>
        <w:pStyle w:val="Normalalina"/>
        <w:ind w:firstLine="0"/>
        <w:rPr>
          <w:b/>
          <w:sz w:val="20"/>
        </w:rPr>
      </w:pPr>
      <w:r w:rsidRPr="00A87868">
        <w:rPr>
          <w:b/>
          <w:sz w:val="20"/>
        </w:rPr>
        <w:t xml:space="preserve">Alcali réaction </w:t>
      </w:r>
      <w:r w:rsidR="00097614" w:rsidRPr="00A87868">
        <w:rPr>
          <w:b/>
          <w:sz w:val="20"/>
        </w:rPr>
        <w:t>– Dispositions concernant le dossier d’étude des bétons</w:t>
      </w:r>
    </w:p>
    <w:p w14:paraId="7E15650A" w14:textId="77777777" w:rsidR="00097614" w:rsidRPr="00097614" w:rsidRDefault="00097614" w:rsidP="00097614"/>
    <w:p w14:paraId="15D2273F" w14:textId="77777777" w:rsidR="00097614" w:rsidRPr="00E81520" w:rsidRDefault="00097614" w:rsidP="00097614">
      <w:pPr>
        <w:spacing w:before="8" w:line="252" w:lineRule="exact"/>
        <w:textAlignment w:val="baseline"/>
        <w:rPr>
          <w:rFonts w:ascii="Arial" w:eastAsia="Arial" w:hAnsi="Arial"/>
          <w:color w:val="000000"/>
          <w:spacing w:val="1"/>
          <w:sz w:val="18"/>
        </w:rPr>
      </w:pPr>
      <w:r w:rsidRPr="00E81520">
        <w:rPr>
          <w:rFonts w:ascii="Arial" w:eastAsia="Arial" w:hAnsi="Arial"/>
          <w:color w:val="000000"/>
          <w:spacing w:val="1"/>
        </w:rPr>
        <w:t>Si les granulats bénéficient du droit d'usage de la marque NF-Granulats avec qualification vis-à-vis de l'alcali-réaction en NR ou PRP, le certificat de conformité des granulats à la marque NF, qui donne leur qualification vis-à-vis de l'alcali-réaction, doit être annexé au dossier d'étude des bétons.</w:t>
      </w:r>
    </w:p>
    <w:p w14:paraId="3A38640B" w14:textId="77777777" w:rsidR="00097614" w:rsidRPr="00E81520" w:rsidRDefault="00097614" w:rsidP="00097614">
      <w:pPr>
        <w:spacing w:before="185" w:line="252" w:lineRule="exact"/>
        <w:textAlignment w:val="baseline"/>
        <w:rPr>
          <w:rFonts w:ascii="Arial" w:eastAsia="Arial" w:hAnsi="Arial"/>
          <w:color w:val="000000"/>
          <w:sz w:val="18"/>
        </w:rPr>
      </w:pPr>
      <w:r w:rsidRPr="00E81520">
        <w:rPr>
          <w:rFonts w:ascii="Arial" w:eastAsia="Arial" w:hAnsi="Arial"/>
          <w:color w:val="000000"/>
        </w:rPr>
        <w:t>Si les granulats ne bénéficient pas du droit d'usage de la marque NF-Granulats mais si le producteur de granulats dispose d'un dossier carrière élaboré conformément aux prescriptions du document intitulé "Guide pour l'élaboration du dossier carrière" édité par le LCPC en juin 1994 et approuvé par le maître d'œuvre, le dossier d'étude des bétons doit contenir les extraits du plan qualité du producteur permettant de certifier la qualification vis-à-vis de l'alcali-réaction des granulats utilisés. Ces documents sont accompagnés des résultats des contrôles intérieurs effectués par le producteur de granulats.</w:t>
      </w:r>
    </w:p>
    <w:p w14:paraId="2062D0C4" w14:textId="77777777" w:rsidR="00097614" w:rsidRPr="00E81520" w:rsidRDefault="00097614" w:rsidP="00097614">
      <w:pPr>
        <w:spacing w:before="187" w:line="252" w:lineRule="exact"/>
        <w:textAlignment w:val="baseline"/>
        <w:rPr>
          <w:rFonts w:ascii="Arial" w:eastAsia="Arial" w:hAnsi="Arial"/>
          <w:color w:val="000000"/>
          <w:sz w:val="18"/>
        </w:rPr>
      </w:pPr>
      <w:r w:rsidRPr="00E81520">
        <w:rPr>
          <w:rFonts w:ascii="Arial" w:eastAsia="Arial" w:hAnsi="Arial"/>
          <w:color w:val="000000"/>
        </w:rPr>
        <w:t>En l'absence de granulats titulaires de la marque NF-Granulats et d'un dossier carrière approuvé par le maître d'œuvre, les résultats des essais permettant la qualification des granulats conformément aux prescriptions du fascicule de documentation FD P 18-542 et de la norme XP P 18-594 sont joints au dossier d'étude des bétons.</w:t>
      </w:r>
    </w:p>
    <w:p w14:paraId="09EFAFB8" w14:textId="77777777" w:rsidR="00097614" w:rsidRPr="00E81520" w:rsidRDefault="00097614" w:rsidP="00097614">
      <w:pPr>
        <w:spacing w:before="179" w:line="254" w:lineRule="exact"/>
        <w:textAlignment w:val="baseline"/>
        <w:rPr>
          <w:rFonts w:ascii="Arial" w:eastAsia="Arial" w:hAnsi="Arial"/>
          <w:color w:val="000000"/>
          <w:sz w:val="18"/>
        </w:rPr>
      </w:pPr>
      <w:r w:rsidRPr="00E81520">
        <w:rPr>
          <w:rFonts w:ascii="Arial" w:eastAsia="Arial" w:hAnsi="Arial"/>
          <w:color w:val="000000"/>
        </w:rPr>
        <w:t>Si les granulats sont potentiellement réactifs (PR), tous les résultats des essais prévus aux 6.3.2 et 6.3.3 du fascicule de documentation FD P 18-464 doivent être joints au dossier d'étude des bétons.</w:t>
      </w:r>
    </w:p>
    <w:p w14:paraId="4B34E861" w14:textId="77777777" w:rsidR="00097614" w:rsidRPr="00E81520" w:rsidRDefault="00097614" w:rsidP="00097614">
      <w:pPr>
        <w:spacing w:before="180" w:line="252" w:lineRule="exact"/>
        <w:textAlignment w:val="baseline"/>
        <w:rPr>
          <w:rFonts w:ascii="Arial" w:eastAsia="Arial" w:hAnsi="Arial"/>
          <w:color w:val="000000"/>
          <w:sz w:val="18"/>
        </w:rPr>
      </w:pPr>
      <w:r w:rsidRPr="00E81520">
        <w:rPr>
          <w:rFonts w:ascii="Arial" w:eastAsia="Arial" w:hAnsi="Arial"/>
          <w:color w:val="000000"/>
        </w:rPr>
        <w:t xml:space="preserve">Si les granulats sont potentiellement réactifs à l'effet de </w:t>
      </w:r>
      <w:proofErr w:type="spellStart"/>
      <w:r w:rsidRPr="00E81520">
        <w:rPr>
          <w:rFonts w:ascii="Arial" w:eastAsia="Arial" w:hAnsi="Arial"/>
          <w:color w:val="000000"/>
        </w:rPr>
        <w:t>pessimum</w:t>
      </w:r>
      <w:proofErr w:type="spellEnd"/>
      <w:r w:rsidRPr="00E81520">
        <w:rPr>
          <w:rFonts w:ascii="Arial" w:eastAsia="Arial" w:hAnsi="Arial"/>
          <w:color w:val="000000"/>
        </w:rPr>
        <w:t xml:space="preserve"> (PRP), le dossier d'étude des bétons doit comporter tous les résultats des essais permettant de justifier que les conditions (1) et (2) du 6.3.1.2 du fascicule de documentation FD P 18-464 sont vérifiées.</w:t>
      </w:r>
    </w:p>
    <w:p w14:paraId="47C3B677" w14:textId="77777777" w:rsidR="00097614" w:rsidRPr="00A87868" w:rsidRDefault="00097614" w:rsidP="00097614"/>
    <w:p w14:paraId="3A3BDC48" w14:textId="77777777" w:rsidR="00097614" w:rsidRPr="00A87868" w:rsidRDefault="00097614" w:rsidP="00097614">
      <w:pPr>
        <w:pStyle w:val="Normalalina"/>
        <w:ind w:firstLine="0"/>
        <w:rPr>
          <w:b/>
          <w:sz w:val="20"/>
        </w:rPr>
      </w:pPr>
      <w:r w:rsidRPr="00A87868">
        <w:rPr>
          <w:b/>
          <w:sz w:val="20"/>
        </w:rPr>
        <w:t>Alcali réaction – Dispositions concernant les procédures de bétonnage</w:t>
      </w:r>
    </w:p>
    <w:p w14:paraId="257E82F6" w14:textId="77777777" w:rsidR="00097614" w:rsidRPr="00E81520" w:rsidRDefault="00097614" w:rsidP="00097614">
      <w:pPr>
        <w:spacing w:before="178" w:line="254" w:lineRule="exact"/>
        <w:textAlignment w:val="baseline"/>
        <w:rPr>
          <w:rFonts w:ascii="Arial" w:eastAsia="Arial" w:hAnsi="Arial"/>
          <w:color w:val="000000"/>
          <w:sz w:val="18"/>
        </w:rPr>
      </w:pPr>
      <w:r w:rsidRPr="00E81520">
        <w:rPr>
          <w:rFonts w:ascii="Arial" w:eastAsia="Arial" w:hAnsi="Arial"/>
          <w:color w:val="000000"/>
        </w:rPr>
        <w:t>En l'absence de granulats titulaires de la marque NF-Granulats mais en présence d'un dossier carrière approuvé par le maître d'œuvre, toutes les procédures de bétonnage doivent prévoir la fourniture au maître d'œuvre, avant bétonnage, des documents de suivi du contrôle intérieur effectué par le producteur de granulats et le titulaire conformément à leur Plan Qualité.</w:t>
      </w:r>
    </w:p>
    <w:p w14:paraId="0172D1D1" w14:textId="77777777" w:rsidR="00097614" w:rsidRPr="00E81520" w:rsidRDefault="00097614" w:rsidP="00097614">
      <w:pPr>
        <w:spacing w:before="179" w:line="253" w:lineRule="exact"/>
        <w:textAlignment w:val="baseline"/>
        <w:rPr>
          <w:rFonts w:ascii="Arial" w:eastAsia="Arial" w:hAnsi="Arial"/>
          <w:color w:val="000000"/>
          <w:sz w:val="18"/>
        </w:rPr>
      </w:pPr>
      <w:r w:rsidRPr="00E81520">
        <w:rPr>
          <w:rFonts w:ascii="Arial" w:eastAsia="Arial" w:hAnsi="Arial"/>
          <w:color w:val="000000"/>
        </w:rPr>
        <w:t>En l'absence de granulats titulaires de la marque NF-Granulats et d'un dossier carrière approuvé par le maître d'œuvre, toutes les procédures de bétonnage doivent prévoir la fourniture au maître d'œuvre, avant bétonnage, des résultats des essais rapides permettant la qualification des granulats conformément aux prescriptions du fascicule de documentation FD P 18-542.</w:t>
      </w:r>
    </w:p>
    <w:p w14:paraId="2CE7E61D" w14:textId="77777777" w:rsidR="00097614" w:rsidRPr="00E81520" w:rsidRDefault="00097614" w:rsidP="00097614">
      <w:pPr>
        <w:spacing w:before="182" w:line="252" w:lineRule="exact"/>
        <w:textAlignment w:val="baseline"/>
        <w:rPr>
          <w:rFonts w:ascii="Arial" w:eastAsia="Arial" w:hAnsi="Arial"/>
          <w:color w:val="000000"/>
          <w:sz w:val="18"/>
        </w:rPr>
      </w:pPr>
      <w:r w:rsidRPr="00E81520">
        <w:rPr>
          <w:rFonts w:ascii="Arial" w:eastAsia="Arial" w:hAnsi="Arial"/>
          <w:color w:val="000000"/>
        </w:rPr>
        <w:t>Si les granulats sont potentiellement réactifs (PR) et si les opérations de bétonnage s'étalent sur une période supérieure à deux mois, les procédures de bétonnage doivent prévoir la fourniture au maître d'œuvre, avant bétonnage, des résultats des essais prévus aux 6.3.2 et 6.3.3 du fascicule de documentation FD P 18-464. Ces essais doivent dater de moins de deux mois.</w:t>
      </w:r>
    </w:p>
    <w:p w14:paraId="5773C04D" w14:textId="77777777" w:rsidR="00097614" w:rsidRPr="00E81520" w:rsidRDefault="00097614" w:rsidP="00097614">
      <w:pPr>
        <w:spacing w:before="180" w:line="253" w:lineRule="exact"/>
        <w:textAlignment w:val="baseline"/>
        <w:rPr>
          <w:rFonts w:ascii="Arial" w:eastAsia="Arial" w:hAnsi="Arial"/>
          <w:color w:val="000000"/>
          <w:sz w:val="18"/>
        </w:rPr>
      </w:pPr>
      <w:r w:rsidRPr="00E81520">
        <w:rPr>
          <w:rFonts w:ascii="Arial" w:eastAsia="Arial" w:hAnsi="Arial"/>
          <w:color w:val="000000"/>
        </w:rPr>
        <w:t>Si les granulats sont potentiellement réactifs (PR) et dans le cas de changement des propriétés d'un des constituants du béton, les procédures de bétonnage doivent être modifiées et prévoir la fourniture au maître d'œuvre, avant bétonnage, des résultats des essais prévus aux 6.3.2 et 6.3.3 du fascicule de documentation FD P 18-464. Ces essais doivent être conduits sur la formule modifiée.</w:t>
      </w:r>
    </w:p>
    <w:p w14:paraId="0EA5202E" w14:textId="77777777" w:rsidR="00097614" w:rsidRPr="00E81520" w:rsidRDefault="00097614" w:rsidP="00097614">
      <w:pPr>
        <w:spacing w:before="188" w:line="249" w:lineRule="exact"/>
        <w:textAlignment w:val="baseline"/>
        <w:rPr>
          <w:rFonts w:ascii="Arial" w:eastAsia="Arial" w:hAnsi="Arial"/>
          <w:color w:val="000000"/>
          <w:sz w:val="18"/>
        </w:rPr>
      </w:pPr>
      <w:r w:rsidRPr="00E81520">
        <w:rPr>
          <w:rFonts w:ascii="Arial" w:eastAsia="Arial" w:hAnsi="Arial"/>
          <w:color w:val="000000"/>
        </w:rPr>
        <w:t>L'acceptation des résultats de tous les essais par le maître d'œuvre est une condition nécessaire à la levée des points d'arrêt avant bétonnage.</w:t>
      </w:r>
    </w:p>
    <w:p w14:paraId="6FD04A8B" w14:textId="77777777" w:rsidR="003F22BF" w:rsidRPr="003F22BF" w:rsidRDefault="003F22BF" w:rsidP="003F22BF"/>
    <w:p w14:paraId="24C89B6D" w14:textId="77777777" w:rsidR="002A03AA" w:rsidRPr="00B94D8C" w:rsidRDefault="002A03AA" w:rsidP="002A03AA">
      <w:pPr>
        <w:pStyle w:val="Normalalina"/>
        <w:ind w:firstLine="0"/>
        <w:rPr>
          <w:b/>
          <w:sz w:val="20"/>
        </w:rPr>
      </w:pPr>
      <w:r w:rsidRPr="00B94D8C">
        <w:rPr>
          <w:b/>
          <w:sz w:val="20"/>
        </w:rPr>
        <w:t>Réaction sulfatique interne</w:t>
      </w:r>
    </w:p>
    <w:p w14:paraId="3EFF71D9" w14:textId="570018EE" w:rsidR="002A03AA" w:rsidRDefault="002A03AA" w:rsidP="002A03AA">
      <w:pPr>
        <w:pStyle w:val="Corpsdetexte"/>
        <w:spacing w:before="115"/>
        <w:rPr>
          <w:rFonts w:cs="Arial"/>
          <w:iCs w:val="0"/>
          <w:szCs w:val="20"/>
          <w:lang w:val="fr-FR" w:eastAsia="fr-FR"/>
        </w:rPr>
      </w:pPr>
      <w:r w:rsidRPr="005E722C">
        <w:rPr>
          <w:rFonts w:cs="Arial"/>
          <w:iCs w:val="0"/>
          <w:szCs w:val="20"/>
          <w:lang w:val="fr-FR" w:eastAsia="fr-FR"/>
        </w:rPr>
        <w:t xml:space="preserve">Le </w:t>
      </w:r>
      <w:r>
        <w:rPr>
          <w:rFonts w:cs="Arial"/>
          <w:iCs w:val="0"/>
          <w:szCs w:val="20"/>
          <w:lang w:val="fr-FR" w:eastAsia="fr-FR"/>
        </w:rPr>
        <w:t xml:space="preserve">Plan d’Assurance Qualité </w:t>
      </w:r>
      <w:r w:rsidRPr="005E722C">
        <w:rPr>
          <w:rFonts w:cs="Arial"/>
          <w:iCs w:val="0"/>
          <w:szCs w:val="20"/>
          <w:lang w:val="fr-FR" w:eastAsia="fr-FR"/>
        </w:rPr>
        <w:t xml:space="preserve">précise les dispositions prises par le titulaire pour prévenir la réaction sulfatique interne du béton, en tenant compte des indications du document intitulé "Recommandations pour la prévention des désordres dus à la réaction sulfatique interne" édité par </w:t>
      </w:r>
      <w:r w:rsidR="00C52826">
        <w:rPr>
          <w:rFonts w:cs="Arial"/>
          <w:iCs w:val="0"/>
          <w:szCs w:val="20"/>
          <w:lang w:val="fr-FR" w:eastAsia="fr-FR"/>
        </w:rPr>
        <w:t>l’IFSTTAR en 2017.</w:t>
      </w:r>
    </w:p>
    <w:p w14:paraId="68BF7615" w14:textId="5A35EFE7" w:rsidR="002A03AA" w:rsidRPr="002A03AA" w:rsidRDefault="002A03AA" w:rsidP="002A03AA">
      <w:pPr>
        <w:pStyle w:val="Titre4"/>
      </w:pPr>
      <w:r w:rsidRPr="0066403B">
        <w:fldChar w:fldCharType="begin"/>
      </w:r>
      <w:r w:rsidRPr="0066403B">
        <w:instrText xml:space="preserve"> AUTONUMLGL </w:instrText>
      </w:r>
      <w:r w:rsidRPr="0066403B">
        <w:fldChar w:fldCharType="end"/>
      </w:r>
      <w:r w:rsidR="007734ED">
        <w:t xml:space="preserve"> </w:t>
      </w:r>
      <w:r>
        <w:t>Bétonnage dans des conditions de températures particulières</w:t>
      </w:r>
    </w:p>
    <w:p w14:paraId="1422052F" w14:textId="77777777" w:rsidR="002A03AA" w:rsidRPr="002A03AA" w:rsidRDefault="002A03AA" w:rsidP="002A03AA">
      <w:pPr>
        <w:spacing w:line="315" w:lineRule="exact"/>
        <w:ind w:left="360" w:right="2088" w:hanging="360"/>
        <w:textAlignment w:val="baseline"/>
        <w:rPr>
          <w:rFonts w:ascii="Arial" w:eastAsia="Arial" w:hAnsi="Arial"/>
          <w:b/>
          <w:color w:val="000000"/>
          <w:sz w:val="18"/>
        </w:rPr>
      </w:pPr>
      <w:r w:rsidRPr="002A03AA">
        <w:rPr>
          <w:rFonts w:ascii="Arial" w:eastAsia="Arial" w:hAnsi="Arial"/>
          <w:color w:val="000000"/>
        </w:rPr>
        <w:t xml:space="preserve"> (</w:t>
      </w:r>
      <w:proofErr w:type="gramStart"/>
      <w:r w:rsidRPr="002A03AA">
        <w:rPr>
          <w:rFonts w:ascii="Arial" w:eastAsia="Arial" w:hAnsi="Arial"/>
          <w:color w:val="000000"/>
        </w:rPr>
        <w:t>art.</w:t>
      </w:r>
      <w:proofErr w:type="gramEnd"/>
      <w:r w:rsidRPr="002A03AA">
        <w:rPr>
          <w:rFonts w:ascii="Arial" w:eastAsia="Arial" w:hAnsi="Arial"/>
          <w:color w:val="000000"/>
        </w:rPr>
        <w:t xml:space="preserve"> 8.5.4 du fasc. 65 du CCTG)</w:t>
      </w:r>
    </w:p>
    <w:p w14:paraId="782D91B8" w14:textId="77777777" w:rsidR="002A03AA" w:rsidRDefault="002A03AA" w:rsidP="002A03AA">
      <w:pPr>
        <w:spacing w:before="179" w:line="253" w:lineRule="exact"/>
        <w:textAlignment w:val="baseline"/>
        <w:rPr>
          <w:rFonts w:ascii="Arial" w:eastAsia="Arial" w:hAnsi="Arial"/>
          <w:color w:val="000000"/>
        </w:rPr>
      </w:pPr>
      <w:r w:rsidRPr="002A03AA">
        <w:rPr>
          <w:rFonts w:ascii="Arial" w:eastAsia="Arial" w:hAnsi="Arial"/>
          <w:color w:val="000000"/>
        </w:rPr>
        <w:t xml:space="preserve">Le Plan Qualité précise les dispositions à prendre en cas de bétonnage dans des conditions de température </w:t>
      </w:r>
      <w:r w:rsidRPr="002A03AA">
        <w:rPr>
          <w:rFonts w:ascii="Arial" w:eastAsia="Arial" w:hAnsi="Arial"/>
          <w:color w:val="000000"/>
        </w:rPr>
        <w:lastRenderedPageBreak/>
        <w:t>particulières conformément au 8.5.4 du fascicule 65 du CCTG. En outre, en cas de délai important entre la fabrication du béton et la fin de sa mise en œuvre, le Plan Qualité précise les dispositions à appliquer ainsi que les modalités d'utilisation d'un retardateur de prise.</w:t>
      </w:r>
    </w:p>
    <w:p w14:paraId="073C4226" w14:textId="62415E89" w:rsidR="002A03AA" w:rsidRPr="002A03AA" w:rsidRDefault="002A03AA" w:rsidP="002A03AA">
      <w:pPr>
        <w:pStyle w:val="Titre4"/>
      </w:pPr>
      <w:r w:rsidRPr="0066403B">
        <w:fldChar w:fldCharType="begin"/>
      </w:r>
      <w:r w:rsidRPr="0066403B">
        <w:instrText xml:space="preserve"> AUTONUMLGL </w:instrText>
      </w:r>
      <w:r w:rsidRPr="0066403B">
        <w:fldChar w:fldCharType="end"/>
      </w:r>
      <w:r w:rsidR="007734ED">
        <w:t xml:space="preserve"> </w:t>
      </w:r>
      <w:r>
        <w:t>Dispositions particulières relatives à la durabilité vis-vis du gel</w:t>
      </w:r>
    </w:p>
    <w:p w14:paraId="2DC25A7D" w14:textId="77777777" w:rsidR="00884197" w:rsidRPr="00607EF3" w:rsidRDefault="0039400D" w:rsidP="00607EF3">
      <w:pPr>
        <w:spacing w:before="121" w:after="358" w:line="253" w:lineRule="exact"/>
        <w:textAlignment w:val="baseline"/>
        <w:rPr>
          <w:rFonts w:ascii="Arial" w:eastAsia="Arial" w:hAnsi="Arial"/>
          <w:color w:val="000000"/>
        </w:rPr>
      </w:pPr>
      <w:r w:rsidRPr="0039400D">
        <w:rPr>
          <w:rFonts w:ascii="Arial" w:eastAsia="Arial" w:hAnsi="Arial"/>
          <w:color w:val="000000"/>
        </w:rPr>
        <w:t>Le Plan Qualité précise les modalités de prise en compte des préconisations du</w:t>
      </w:r>
      <w:r w:rsidR="00607EF3">
        <w:rPr>
          <w:rFonts w:ascii="Arial" w:eastAsia="Arial" w:hAnsi="Arial"/>
          <w:color w:val="000000"/>
        </w:rPr>
        <w:t xml:space="preserve"> guide technique "Recommandation</w:t>
      </w:r>
      <w:r w:rsidRPr="0039400D">
        <w:rPr>
          <w:rFonts w:ascii="Arial" w:eastAsia="Arial" w:hAnsi="Arial"/>
          <w:color w:val="000000"/>
        </w:rPr>
        <w:t>s pour la durabilité des bétons durcis soumis au gel " édité par le LCPC en décembre 2003.</w:t>
      </w:r>
    </w:p>
    <w:p w14:paraId="1416271C" w14:textId="00D4A403" w:rsidR="00607EF3" w:rsidRDefault="007D17BE" w:rsidP="00607EF3">
      <w:pPr>
        <w:pStyle w:val="Titre3"/>
      </w:pPr>
      <w:r w:rsidRPr="0066403B">
        <w:fldChar w:fldCharType="begin"/>
      </w:r>
      <w:r w:rsidRPr="0066403B">
        <w:instrText xml:space="preserve"> AUTONUMLGL </w:instrText>
      </w:r>
      <w:bookmarkStart w:id="87" w:name="_Toc178954068"/>
      <w:r w:rsidRPr="0066403B">
        <w:fldChar w:fldCharType="end"/>
      </w:r>
      <w:r w:rsidR="007734ED">
        <w:t xml:space="preserve"> </w:t>
      </w:r>
      <w:r w:rsidR="00607EF3">
        <w:t>Maîtrise de la conformité pour les armatures de béton armé</w:t>
      </w:r>
      <w:bookmarkEnd w:id="87"/>
    </w:p>
    <w:p w14:paraId="30E70B67" w14:textId="03B94262" w:rsidR="00607EF3" w:rsidRDefault="00607EF3" w:rsidP="004A08A1">
      <w:pPr>
        <w:spacing w:before="178" w:line="254" w:lineRule="exact"/>
        <w:textAlignment w:val="baseline"/>
        <w:rPr>
          <w:rFonts w:ascii="Arial" w:eastAsia="Arial" w:hAnsi="Arial"/>
          <w:color w:val="000000"/>
        </w:rPr>
      </w:pPr>
      <w:r w:rsidRPr="002A03AA">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art. 6.6 du fasc</w:t>
      </w:r>
      <w:r w:rsidR="007734ED">
        <w:rPr>
          <w:rFonts w:ascii="Arial" w:eastAsia="Arial" w:hAnsi="Arial"/>
          <w:color w:val="000000"/>
        </w:rPr>
        <w:t>icule</w:t>
      </w:r>
      <w:r>
        <w:rPr>
          <w:rFonts w:ascii="Arial" w:eastAsia="Arial" w:hAnsi="Arial"/>
          <w:color w:val="000000"/>
        </w:rPr>
        <w:t xml:space="preserve"> 65 du CCTG</w:t>
      </w:r>
      <w:r w:rsidRPr="002A03AA">
        <w:rPr>
          <w:rFonts w:ascii="Arial" w:eastAsia="Arial" w:hAnsi="Arial"/>
          <w:color w:val="000000"/>
        </w:rPr>
        <w:t>)</w:t>
      </w:r>
    </w:p>
    <w:p w14:paraId="2AAD4B08" w14:textId="77777777" w:rsidR="00607EF3" w:rsidRDefault="00607EF3" w:rsidP="0056751E">
      <w:pPr>
        <w:spacing w:before="180" w:line="253" w:lineRule="exact"/>
        <w:textAlignment w:val="baseline"/>
        <w:rPr>
          <w:rFonts w:ascii="Arial" w:eastAsia="Arial" w:hAnsi="Arial"/>
          <w:color w:val="000000"/>
        </w:rPr>
      </w:pPr>
      <w:r w:rsidRPr="00607EF3">
        <w:rPr>
          <w:rFonts w:ascii="Arial" w:eastAsia="Arial" w:hAnsi="Arial"/>
          <w:color w:val="000000"/>
        </w:rPr>
        <w:t>Les dispositions en matière de maîtrise de la conformité pour les armatures de béton armé sont établies conformément aux articles 4, 6 et 10 de la norme NF EN 13670/CN et à l'article 6.6 du fascicule 65 du CCTG.</w:t>
      </w:r>
    </w:p>
    <w:p w14:paraId="552438DD" w14:textId="136FF4EA" w:rsidR="00607EF3" w:rsidRDefault="00607EF3" w:rsidP="0056751E">
      <w:pPr>
        <w:spacing w:before="180" w:line="253" w:lineRule="exact"/>
        <w:textAlignment w:val="baseline"/>
        <w:rPr>
          <w:rFonts w:ascii="Arial" w:eastAsia="Arial" w:hAnsi="Arial"/>
          <w:color w:val="000000"/>
        </w:rPr>
      </w:pPr>
      <w:r w:rsidRPr="00607EF3">
        <w:rPr>
          <w:rFonts w:ascii="Arial" w:eastAsia="Arial" w:hAnsi="Arial"/>
          <w:color w:val="000000"/>
        </w:rPr>
        <w:t>En complément, si des dispositifs de raboutage des armatures (manchons) sont prévus ou utilisés, le Plan Qualité précise leurs caractéristiques et leur provenance</w:t>
      </w:r>
      <w:r w:rsidR="0056751E">
        <w:rPr>
          <w:rFonts w:ascii="Arial" w:eastAsia="Arial" w:hAnsi="Arial"/>
          <w:color w:val="000000"/>
        </w:rPr>
        <w:t>.</w:t>
      </w:r>
    </w:p>
    <w:p w14:paraId="22615364" w14:textId="0A05E24B" w:rsidR="005021BA" w:rsidRDefault="005021BA" w:rsidP="005021BA">
      <w:pPr>
        <w:spacing w:before="180" w:line="253" w:lineRule="exact"/>
        <w:textAlignment w:val="baseline"/>
        <w:rPr>
          <w:rFonts w:ascii="Arial" w:eastAsia="Arial" w:hAnsi="Arial"/>
          <w:color w:val="000000"/>
        </w:rPr>
      </w:pPr>
      <w:r w:rsidRPr="005021BA">
        <w:rPr>
          <w:rFonts w:ascii="Arial" w:eastAsia="Arial" w:hAnsi="Arial"/>
          <w:color w:val="000000"/>
        </w:rPr>
        <w:t xml:space="preserve">Le </w:t>
      </w:r>
      <w:r w:rsidR="00FA5BD6">
        <w:rPr>
          <w:rFonts w:ascii="Arial" w:hAnsi="Arial" w:cs="Arial"/>
        </w:rPr>
        <w:t>PAQ</w:t>
      </w:r>
      <w:r w:rsidR="00FA5BD6" w:rsidRPr="005021BA">
        <w:rPr>
          <w:rFonts w:ascii="Arial" w:eastAsia="Arial" w:hAnsi="Arial"/>
          <w:color w:val="000000"/>
        </w:rPr>
        <w:t xml:space="preserve"> </w:t>
      </w:r>
      <w:r w:rsidRPr="005021BA">
        <w:rPr>
          <w:rFonts w:ascii="Arial" w:eastAsia="Arial" w:hAnsi="Arial"/>
          <w:color w:val="000000"/>
        </w:rPr>
        <w:t>explicite les dispositions adoptées pour assurer la protection contre la corrosion, en phase provisoire, des armatures définies au chapitre 3 du présent CCTP.</w:t>
      </w:r>
    </w:p>
    <w:p w14:paraId="289E09F8" w14:textId="753466BD" w:rsidR="002B2154" w:rsidRDefault="002B2154" w:rsidP="002B2154">
      <w:pPr>
        <w:pStyle w:val="Titre3"/>
      </w:pPr>
      <w:r w:rsidRPr="0066403B">
        <w:fldChar w:fldCharType="begin"/>
      </w:r>
      <w:r w:rsidRPr="0066403B">
        <w:instrText xml:space="preserve"> AUTONUMLGL </w:instrText>
      </w:r>
      <w:bookmarkStart w:id="88" w:name="_Toc178954069"/>
      <w:r w:rsidRPr="0066403B">
        <w:fldChar w:fldCharType="end"/>
      </w:r>
      <w:r w:rsidR="007734ED">
        <w:t xml:space="preserve"> </w:t>
      </w:r>
      <w:r>
        <w:t>Assurance de la qualité pour les reconstitutions locales de maçonnerie</w:t>
      </w:r>
      <w:bookmarkEnd w:id="88"/>
    </w:p>
    <w:p w14:paraId="6CC173E9" w14:textId="434BD7CE" w:rsidR="002B2154" w:rsidRPr="002B2154" w:rsidRDefault="002B2154" w:rsidP="002B2154">
      <w:pPr>
        <w:spacing w:before="180" w:line="253" w:lineRule="exact"/>
        <w:textAlignment w:val="baseline"/>
        <w:rPr>
          <w:rFonts w:ascii="Arial" w:eastAsia="Arial" w:hAnsi="Arial"/>
          <w:color w:val="000000"/>
        </w:rPr>
      </w:pPr>
      <w:r w:rsidRPr="002B2154">
        <w:rPr>
          <w:rFonts w:ascii="Arial" w:eastAsia="Arial" w:hAnsi="Arial"/>
          <w:color w:val="000000"/>
        </w:rPr>
        <w:t xml:space="preserve">Le </w:t>
      </w:r>
      <w:r>
        <w:rPr>
          <w:rFonts w:ascii="Arial" w:eastAsia="Arial" w:hAnsi="Arial"/>
          <w:color w:val="000000"/>
        </w:rPr>
        <w:t>PAQ</w:t>
      </w:r>
      <w:r w:rsidRPr="002B2154">
        <w:rPr>
          <w:rFonts w:ascii="Arial" w:eastAsia="Arial" w:hAnsi="Arial"/>
          <w:color w:val="000000"/>
        </w:rPr>
        <w:t xml:space="preserve"> définit :</w:t>
      </w:r>
    </w:p>
    <w:p w14:paraId="54889EF7" w14:textId="00091725" w:rsidR="002B2154" w:rsidRPr="002B215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B2154" w:rsidRPr="002B2154">
        <w:rPr>
          <w:rFonts w:eastAsia="Arial" w:cs="Arial"/>
        </w:rPr>
        <w:t>e mode de dégarnissage des joints et la profond</w:t>
      </w:r>
      <w:r w:rsidR="00C72F6C">
        <w:rPr>
          <w:rFonts w:eastAsia="Arial" w:cs="Arial"/>
        </w:rPr>
        <w:t>eur ;</w:t>
      </w:r>
    </w:p>
    <w:p w14:paraId="1847442C" w14:textId="0AD24D2E" w:rsidR="002B2154" w:rsidRPr="002B215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B2154" w:rsidRPr="002B2154">
        <w:rPr>
          <w:rFonts w:eastAsia="Arial" w:cs="Arial"/>
        </w:rPr>
        <w:t>e</w:t>
      </w:r>
      <w:r w:rsidR="00C72F6C">
        <w:rPr>
          <w:rFonts w:eastAsia="Arial" w:cs="Arial"/>
        </w:rPr>
        <w:t xml:space="preserve"> mode de rejointoiement utilisé ;</w:t>
      </w:r>
    </w:p>
    <w:p w14:paraId="010F08AE" w14:textId="0E3B35CE" w:rsidR="002B2154" w:rsidRPr="002B215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B2154" w:rsidRPr="002B2154">
        <w:rPr>
          <w:rFonts w:eastAsia="Arial" w:cs="Arial"/>
        </w:rPr>
        <w:t>'origine et la qualité des éléments pour reconstitutions locales.</w:t>
      </w:r>
    </w:p>
    <w:p w14:paraId="58A5D4D2" w14:textId="76566940" w:rsidR="00224A34" w:rsidRDefault="00224A34" w:rsidP="00224A34">
      <w:pPr>
        <w:pStyle w:val="Titre3"/>
      </w:pPr>
      <w:r w:rsidRPr="0066403B">
        <w:fldChar w:fldCharType="begin"/>
      </w:r>
      <w:r w:rsidRPr="0066403B">
        <w:instrText xml:space="preserve"> AUTONUMLGL </w:instrText>
      </w:r>
      <w:bookmarkStart w:id="89" w:name="_Toc178954070"/>
      <w:r w:rsidRPr="0066403B">
        <w:fldChar w:fldCharType="end"/>
      </w:r>
      <w:r w:rsidR="007734ED">
        <w:t xml:space="preserve"> </w:t>
      </w:r>
      <w:r>
        <w:t>Assurance de la qualité pour le rejointoiement de maçonnerie</w:t>
      </w:r>
      <w:bookmarkEnd w:id="89"/>
    </w:p>
    <w:p w14:paraId="155F30CA" w14:textId="77777777"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définit :</w:t>
      </w:r>
    </w:p>
    <w:p w14:paraId="36959F94" w14:textId="5D92C89D"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 mode de dégarniss</w:t>
      </w:r>
      <w:r w:rsidR="00C72F6C">
        <w:rPr>
          <w:rFonts w:eastAsia="Arial" w:cs="Arial"/>
        </w:rPr>
        <w:t>age des joints et la profondeur ;</w:t>
      </w:r>
    </w:p>
    <w:p w14:paraId="2517BF5E" w14:textId="6F691E8E"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 mode de rejointoiement utilisé.</w:t>
      </w:r>
    </w:p>
    <w:p w14:paraId="48250A16" w14:textId="6C10C18C" w:rsidR="00224A34" w:rsidRDefault="00224A34" w:rsidP="00224A34">
      <w:pPr>
        <w:pStyle w:val="Titre3"/>
      </w:pPr>
      <w:r w:rsidRPr="0066403B">
        <w:fldChar w:fldCharType="begin"/>
      </w:r>
      <w:r w:rsidRPr="0066403B">
        <w:instrText xml:space="preserve"> AUTONUMLGL </w:instrText>
      </w:r>
      <w:bookmarkStart w:id="90" w:name="_Toc178954071"/>
      <w:r w:rsidRPr="0066403B">
        <w:fldChar w:fldCharType="end"/>
      </w:r>
      <w:r w:rsidR="007734ED">
        <w:t xml:space="preserve"> </w:t>
      </w:r>
      <w:r>
        <w:t>Assurance de la qualité du mortier utilisé pour les reconstitutions locales</w:t>
      </w:r>
      <w:bookmarkEnd w:id="90"/>
      <w:r>
        <w:t xml:space="preserve"> </w:t>
      </w:r>
    </w:p>
    <w:p w14:paraId="04E66EB3" w14:textId="681FF53E"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définit :</w:t>
      </w:r>
    </w:p>
    <w:p w14:paraId="173182F3" w14:textId="040B2DCE"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catégorie, la classe, la sous-classe, la prove</w:t>
      </w:r>
      <w:r w:rsidR="00C72F6C">
        <w:rPr>
          <w:rFonts w:eastAsia="Arial" w:cs="Arial"/>
        </w:rPr>
        <w:t>nance des ciments, et le dosage ;</w:t>
      </w:r>
    </w:p>
    <w:p w14:paraId="61796769" w14:textId="72F3FE15"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 xml:space="preserve">a nature, le dosage et la provenance de la chaux </w:t>
      </w:r>
      <w:r w:rsidR="00C72F6C">
        <w:rPr>
          <w:rFonts w:eastAsia="Arial" w:cs="Arial"/>
        </w:rPr>
        <w:t>dans le cas d'un mortier bâtard ;</w:t>
      </w:r>
    </w:p>
    <w:p w14:paraId="09811DC2" w14:textId="3B923CD9"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nature, le dosage et la provena</w:t>
      </w:r>
      <w:r w:rsidR="00C72F6C">
        <w:rPr>
          <w:rFonts w:eastAsia="Arial" w:cs="Arial"/>
        </w:rPr>
        <w:t>nce des adjuvants si besoin est ;</w:t>
      </w:r>
    </w:p>
    <w:p w14:paraId="395F638F" w14:textId="360F0187"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es caractéristiques</w:t>
      </w:r>
      <w:r w:rsidR="00C72F6C">
        <w:rPr>
          <w:rFonts w:eastAsia="Arial" w:cs="Arial"/>
        </w:rPr>
        <w:t xml:space="preserve"> du sable employé et son dosage ;</w:t>
      </w:r>
    </w:p>
    <w:p w14:paraId="1B7B34C0" w14:textId="24567546"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formulation du mortier (la quantité d’eau).</w:t>
      </w:r>
    </w:p>
    <w:p w14:paraId="69103040" w14:textId="59DDF718" w:rsidR="00224A34" w:rsidRDefault="00224A34" w:rsidP="00224A34">
      <w:pPr>
        <w:pStyle w:val="Titre3"/>
      </w:pPr>
      <w:r w:rsidRPr="0066403B">
        <w:fldChar w:fldCharType="begin"/>
      </w:r>
      <w:r w:rsidRPr="0066403B">
        <w:instrText xml:space="preserve"> AUTONUMLGL </w:instrText>
      </w:r>
      <w:bookmarkStart w:id="91" w:name="_Toc178954072"/>
      <w:r w:rsidRPr="0066403B">
        <w:fldChar w:fldCharType="end"/>
      </w:r>
      <w:r w:rsidR="007734ED">
        <w:t xml:space="preserve"> </w:t>
      </w:r>
      <w:r>
        <w:t>Assurance de la qualité du mortier utilisé pour les rejointoiements</w:t>
      </w:r>
      <w:bookmarkEnd w:id="91"/>
    </w:p>
    <w:p w14:paraId="43A86862" w14:textId="73B3C5F6"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définit :</w:t>
      </w:r>
    </w:p>
    <w:p w14:paraId="2EB9441B" w14:textId="0F5A30C7"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catégorie, la classe, la sous-classe, la prove</w:t>
      </w:r>
      <w:r w:rsidR="00C72F6C">
        <w:rPr>
          <w:rFonts w:eastAsia="Arial" w:cs="Arial"/>
        </w:rPr>
        <w:t>nance des ciments, et le dosage ;</w:t>
      </w:r>
    </w:p>
    <w:p w14:paraId="147684BF" w14:textId="3E6083CE"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 xml:space="preserve">a nature, le dosage et la provenance de la chaux </w:t>
      </w:r>
      <w:r w:rsidR="00C72F6C">
        <w:rPr>
          <w:rFonts w:eastAsia="Arial" w:cs="Arial"/>
        </w:rPr>
        <w:t>dans le cas d'un mortier bâtard ;</w:t>
      </w:r>
    </w:p>
    <w:p w14:paraId="21CF4B10" w14:textId="6EED707B"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nature, le dosage et la provena</w:t>
      </w:r>
      <w:r w:rsidR="00C72F6C">
        <w:rPr>
          <w:rFonts w:eastAsia="Arial" w:cs="Arial"/>
        </w:rPr>
        <w:t>nce des adjuvants si besoin est ;</w:t>
      </w:r>
    </w:p>
    <w:p w14:paraId="287F56B7" w14:textId="14C873AE"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es caractéristiques</w:t>
      </w:r>
      <w:r w:rsidR="00C72F6C">
        <w:rPr>
          <w:rFonts w:eastAsia="Arial" w:cs="Arial"/>
        </w:rPr>
        <w:t xml:space="preserve"> du sable employé et son dosage ;</w:t>
      </w:r>
    </w:p>
    <w:p w14:paraId="382E8345" w14:textId="5560454E"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formulation du mortier (la quantité d’eau).</w:t>
      </w:r>
    </w:p>
    <w:p w14:paraId="3A9AB3AE" w14:textId="657EDAD5" w:rsidR="00224A34" w:rsidRDefault="00224A34" w:rsidP="00224A34">
      <w:pPr>
        <w:pStyle w:val="Titre3"/>
      </w:pPr>
      <w:r w:rsidRPr="0066403B">
        <w:fldChar w:fldCharType="begin"/>
      </w:r>
      <w:r w:rsidRPr="0066403B">
        <w:instrText xml:space="preserve"> AUTONUMLGL </w:instrText>
      </w:r>
      <w:bookmarkStart w:id="92" w:name="_Toc178954073"/>
      <w:r w:rsidRPr="0066403B">
        <w:fldChar w:fldCharType="end"/>
      </w:r>
      <w:r w:rsidR="007734ED">
        <w:t xml:space="preserve"> </w:t>
      </w:r>
      <w:r>
        <w:t>Assurance de la qualité pour les injections de maçonnerie</w:t>
      </w:r>
      <w:bookmarkEnd w:id="92"/>
    </w:p>
    <w:p w14:paraId="4F14034C" w14:textId="6AD13D11"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définit :</w:t>
      </w:r>
    </w:p>
    <w:p w14:paraId="4DCF6169" w14:textId="315C585A"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 mode d'injection utilisé,</w:t>
      </w:r>
    </w:p>
    <w:p w14:paraId="27D8DB14" w14:textId="722F181A"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'origine et la qualité des constituants des coulis.</w:t>
      </w:r>
    </w:p>
    <w:p w14:paraId="786178B2" w14:textId="17E6216B" w:rsidR="00224A34" w:rsidRDefault="00224A34" w:rsidP="00224A34">
      <w:pPr>
        <w:pStyle w:val="Titre3"/>
      </w:pPr>
      <w:r w:rsidRPr="0066403B">
        <w:lastRenderedPageBreak/>
        <w:fldChar w:fldCharType="begin"/>
      </w:r>
      <w:r w:rsidRPr="0066403B">
        <w:instrText xml:space="preserve"> AUTONUMLGL </w:instrText>
      </w:r>
      <w:bookmarkStart w:id="93" w:name="_Toc178954074"/>
      <w:r w:rsidRPr="0066403B">
        <w:fldChar w:fldCharType="end"/>
      </w:r>
      <w:r w:rsidR="007734ED">
        <w:t xml:space="preserve"> </w:t>
      </w:r>
      <w:r>
        <w:t>Assurance de la qualité pour les coulis d’injection de maçonnerie</w:t>
      </w:r>
      <w:bookmarkEnd w:id="93"/>
    </w:p>
    <w:p w14:paraId="21673261" w14:textId="4A0C0AF1"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définit la catégorie, la classe, la sous-classe et la provenance des ciments. Il définit aussi les caractéristiques du sable employé. Le PAQ définit :</w:t>
      </w:r>
    </w:p>
    <w:p w14:paraId="0F047EB2" w14:textId="2FB67666"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C72F6C">
        <w:rPr>
          <w:rFonts w:eastAsia="Arial" w:cs="Arial"/>
        </w:rPr>
        <w:t>a formulation du coulis ;</w:t>
      </w:r>
    </w:p>
    <w:p w14:paraId="3A7D22C5" w14:textId="52BDD1F0"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 xml:space="preserve">a nature, le dosage et la provenance de la chaux dans le </w:t>
      </w:r>
      <w:r w:rsidR="00C72F6C">
        <w:rPr>
          <w:rFonts w:eastAsia="Arial" w:cs="Arial"/>
        </w:rPr>
        <w:t>cas d'un coulis à base de chaux ;</w:t>
      </w:r>
    </w:p>
    <w:p w14:paraId="6DABAA91" w14:textId="44AA1E44"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nature, le dosage et la provena</w:t>
      </w:r>
      <w:r w:rsidR="00C72F6C">
        <w:rPr>
          <w:rFonts w:eastAsia="Arial" w:cs="Arial"/>
        </w:rPr>
        <w:t>nce des adjuvants si besoin est ;</w:t>
      </w:r>
    </w:p>
    <w:p w14:paraId="6DBB760F" w14:textId="41F8D310"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es épreuves de convenance à réaliser avant travaux d'injection.</w:t>
      </w:r>
    </w:p>
    <w:p w14:paraId="4BAD012E" w14:textId="3E203A98"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Le PAQ précise :</w:t>
      </w:r>
    </w:p>
    <w:p w14:paraId="7BD6EC68" w14:textId="77777777" w:rsidR="00AD3969" w:rsidRDefault="00AD3969" w:rsidP="00AD3969">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es conditi</w:t>
      </w:r>
      <w:r w:rsidR="00C72F6C">
        <w:rPr>
          <w:rFonts w:eastAsia="Arial" w:cs="Arial"/>
        </w:rPr>
        <w:t>ons de réalisation des épreuves ;</w:t>
      </w:r>
    </w:p>
    <w:p w14:paraId="41BBD16A" w14:textId="57ABFB5C" w:rsidR="00224A34" w:rsidRPr="00AD3969" w:rsidRDefault="00AD3969" w:rsidP="00AD3969">
      <w:pPr>
        <w:pStyle w:val="Paragraphedeliste"/>
        <w:numPr>
          <w:ilvl w:val="0"/>
          <w:numId w:val="1"/>
        </w:numPr>
        <w:spacing w:line="255" w:lineRule="exact"/>
        <w:textAlignment w:val="baseline"/>
        <w:rPr>
          <w:rFonts w:eastAsia="Arial" w:cs="Arial"/>
        </w:rPr>
      </w:pPr>
      <w:r w:rsidRPr="00AD3969">
        <w:rPr>
          <w:rFonts w:eastAsia="Arial" w:cs="Arial"/>
        </w:rPr>
        <w:t>L</w:t>
      </w:r>
      <w:r w:rsidR="00224A34" w:rsidRPr="00AD3969">
        <w:rPr>
          <w:rFonts w:eastAsia="Arial" w:cs="Arial"/>
        </w:rPr>
        <w:t xml:space="preserve">es modalités de communication des résultats par </w:t>
      </w:r>
      <w:r w:rsidR="0007142C" w:rsidRPr="00AD3969">
        <w:rPr>
          <w:rFonts w:eastAsia="Arial" w:cs="Arial"/>
        </w:rPr>
        <w:t>le titulaire</w:t>
      </w:r>
      <w:r w:rsidR="00C72F6C" w:rsidRPr="00AD3969">
        <w:rPr>
          <w:rFonts w:eastAsia="Arial" w:cs="Arial"/>
        </w:rPr>
        <w:t xml:space="preserve"> au maître d'œuvre ;</w:t>
      </w:r>
    </w:p>
    <w:p w14:paraId="5D5DA4B3" w14:textId="4B370E22"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L</w:t>
      </w:r>
      <w:r w:rsidR="00224A34" w:rsidRPr="00224A34">
        <w:rPr>
          <w:rFonts w:eastAsia="Arial" w:cs="Arial"/>
        </w:rPr>
        <w:t>a conduite à tenir lorsque les résultats escomptés ne sont pas atteints.</w:t>
      </w:r>
    </w:p>
    <w:p w14:paraId="6C845505" w14:textId="31519370" w:rsidR="00224A34" w:rsidRPr="00224A34" w:rsidRDefault="00224A34" w:rsidP="00224A34">
      <w:pPr>
        <w:spacing w:before="180" w:line="253" w:lineRule="exact"/>
        <w:textAlignment w:val="baseline"/>
        <w:rPr>
          <w:rFonts w:ascii="Arial" w:eastAsia="Arial" w:hAnsi="Arial"/>
          <w:color w:val="000000"/>
        </w:rPr>
      </w:pPr>
      <w:r w:rsidRPr="00224A34">
        <w:rPr>
          <w:rFonts w:ascii="Arial" w:eastAsia="Arial" w:hAnsi="Arial"/>
          <w:color w:val="000000"/>
        </w:rPr>
        <w:t xml:space="preserve">Les épreuves de </w:t>
      </w:r>
      <w:r w:rsidR="0007142C">
        <w:rPr>
          <w:rFonts w:ascii="Arial" w:eastAsia="Arial" w:hAnsi="Arial"/>
          <w:color w:val="000000"/>
        </w:rPr>
        <w:t>convenance sont à la charge du titulaire</w:t>
      </w:r>
      <w:r w:rsidRPr="00224A34">
        <w:rPr>
          <w:rFonts w:ascii="Arial" w:eastAsia="Arial" w:hAnsi="Arial"/>
          <w:color w:val="000000"/>
        </w:rPr>
        <w:t xml:space="preserve"> et doivent être réalisées au minimum vingt-quatre heures avant le début des injections, sur le chantier et dans les conditions de celui-ci. Elles permettent le réglage des dosages des coulis et de la pression d'injection en fonction des paramètres du chantier.</w:t>
      </w:r>
    </w:p>
    <w:p w14:paraId="7D1AD476" w14:textId="136C94AA" w:rsidR="00224A34" w:rsidRDefault="00224A34" w:rsidP="00224A34">
      <w:pPr>
        <w:pStyle w:val="Titre3"/>
      </w:pPr>
      <w:r w:rsidRPr="0066403B">
        <w:fldChar w:fldCharType="begin"/>
      </w:r>
      <w:r w:rsidRPr="0066403B">
        <w:instrText xml:space="preserve"> AUTONUMLGL </w:instrText>
      </w:r>
      <w:bookmarkStart w:id="94" w:name="_Toc178954075"/>
      <w:r w:rsidRPr="0066403B">
        <w:fldChar w:fldCharType="end"/>
      </w:r>
      <w:r w:rsidR="001B52B8">
        <w:t xml:space="preserve"> </w:t>
      </w:r>
      <w:r>
        <w:t>Assurance de la qualité relative à la protection contre la corrosion</w:t>
      </w:r>
      <w:bookmarkEnd w:id="94"/>
    </w:p>
    <w:p w14:paraId="5CA78D18" w14:textId="77777777" w:rsidR="00224A34" w:rsidRPr="00224A34" w:rsidRDefault="00224A34" w:rsidP="00224A34">
      <w:pPr>
        <w:kinsoku w:val="0"/>
        <w:overflowPunct w:val="0"/>
        <w:autoSpaceDE/>
        <w:autoSpaceDN/>
        <w:adjustRightInd/>
        <w:spacing w:before="40" w:line="250" w:lineRule="exact"/>
        <w:textAlignment w:val="baseline"/>
        <w:rPr>
          <w:rFonts w:ascii="Arial" w:hAnsi="Arial" w:cs="Arial"/>
        </w:rPr>
      </w:pPr>
      <w:r w:rsidRPr="00224A34">
        <w:rPr>
          <w:rFonts w:ascii="Arial" w:hAnsi="Arial" w:cs="Arial"/>
        </w:rPr>
        <w:t>(</w:t>
      </w:r>
      <w:proofErr w:type="gramStart"/>
      <w:r w:rsidRPr="00224A34">
        <w:rPr>
          <w:rFonts w:ascii="Arial" w:hAnsi="Arial" w:cs="Arial"/>
        </w:rPr>
        <w:t>cas</w:t>
      </w:r>
      <w:proofErr w:type="gramEnd"/>
      <w:r w:rsidRPr="00224A34">
        <w:rPr>
          <w:rFonts w:ascii="Arial" w:hAnsi="Arial" w:cs="Arial"/>
        </w:rPr>
        <w:t xml:space="preserve"> des processus de type génie civil définis par l'article 1.6.2 du fascicule 56 du CCTG)</w:t>
      </w:r>
    </w:p>
    <w:p w14:paraId="22DCB9F2" w14:textId="77777777" w:rsidR="00224A34" w:rsidRDefault="00224A34" w:rsidP="00224A34">
      <w:pPr>
        <w:kinsoku w:val="0"/>
        <w:overflowPunct w:val="0"/>
        <w:autoSpaceDE/>
        <w:autoSpaceDN/>
        <w:adjustRightInd/>
        <w:spacing w:before="40" w:line="250" w:lineRule="exact"/>
        <w:textAlignment w:val="baseline"/>
        <w:rPr>
          <w:rFonts w:ascii="Arial" w:hAnsi="Arial" w:cs="Arial"/>
        </w:rPr>
      </w:pPr>
      <w:r w:rsidRPr="00224A34">
        <w:rPr>
          <w:rFonts w:ascii="Arial" w:hAnsi="Arial" w:cs="Arial"/>
        </w:rPr>
        <w:t>Les dispositions particulières relatives à la mise en œuvre d'une protection contre la corrosion suivant un processus de type génie civil sont fixées par le PAQ.</w:t>
      </w:r>
    </w:p>
    <w:p w14:paraId="4C784BFF" w14:textId="77777777" w:rsidR="00224A34" w:rsidRPr="00224A34" w:rsidRDefault="00224A34" w:rsidP="00224A34">
      <w:pPr>
        <w:kinsoku w:val="0"/>
        <w:overflowPunct w:val="0"/>
        <w:autoSpaceDE/>
        <w:autoSpaceDN/>
        <w:adjustRightInd/>
        <w:spacing w:before="40" w:line="250" w:lineRule="exact"/>
        <w:textAlignment w:val="baseline"/>
        <w:rPr>
          <w:rFonts w:ascii="Arial" w:hAnsi="Arial" w:cs="Arial"/>
        </w:rPr>
      </w:pPr>
    </w:p>
    <w:p w14:paraId="08D645CB" w14:textId="77777777" w:rsidR="00224A34" w:rsidRPr="00224A34" w:rsidRDefault="00224A34" w:rsidP="00224A34">
      <w:pPr>
        <w:kinsoku w:val="0"/>
        <w:overflowPunct w:val="0"/>
        <w:autoSpaceDE/>
        <w:autoSpaceDN/>
        <w:adjustRightInd/>
        <w:spacing w:before="40" w:line="250" w:lineRule="exact"/>
        <w:textAlignment w:val="baseline"/>
        <w:rPr>
          <w:rFonts w:ascii="Arial" w:hAnsi="Arial" w:cs="Arial"/>
        </w:rPr>
      </w:pPr>
      <w:r w:rsidRPr="00224A34">
        <w:rPr>
          <w:rFonts w:ascii="Arial" w:hAnsi="Arial" w:cs="Arial"/>
        </w:rPr>
        <w:t>Cet article spécifie précisément les exigences en matière de :</w:t>
      </w:r>
    </w:p>
    <w:p w14:paraId="1F403E29" w14:textId="228A0B2F"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C</w:t>
      </w:r>
      <w:r w:rsidR="00224A34" w:rsidRPr="00224A34">
        <w:rPr>
          <w:rFonts w:eastAsia="Arial" w:cs="Arial"/>
        </w:rPr>
        <w:t>ertification ACQPA de la qualification des personnels intervenants avec la liste des tâches leur incombant</w:t>
      </w:r>
      <w:r w:rsidR="00857B06">
        <w:rPr>
          <w:rFonts w:eastAsia="Arial" w:cs="Arial"/>
        </w:rPr>
        <w:t> ;</w:t>
      </w:r>
    </w:p>
    <w:p w14:paraId="7E9D7452" w14:textId="1F7C1673"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P</w:t>
      </w:r>
      <w:r w:rsidR="00224A34" w:rsidRPr="00224A34">
        <w:rPr>
          <w:rFonts w:eastAsia="Arial" w:cs="Arial"/>
        </w:rPr>
        <w:t>ositionnement et fonctions des points d'arrêt et points critiques (article 3.2.1.2.1 du fascicule 56 du CCTG)</w:t>
      </w:r>
      <w:r w:rsidR="00857B06">
        <w:rPr>
          <w:rFonts w:eastAsia="Arial" w:cs="Arial"/>
        </w:rPr>
        <w:t> ;</w:t>
      </w:r>
    </w:p>
    <w:p w14:paraId="79846E4A" w14:textId="25CB0066" w:rsidR="00224A34" w:rsidRPr="00224A34" w:rsidRDefault="00AD3969" w:rsidP="00C716FB">
      <w:pPr>
        <w:pStyle w:val="Paragraphedeliste"/>
        <w:numPr>
          <w:ilvl w:val="0"/>
          <w:numId w:val="1"/>
        </w:numPr>
        <w:spacing w:line="255" w:lineRule="exact"/>
        <w:textAlignment w:val="baseline"/>
        <w:rPr>
          <w:rFonts w:eastAsia="Arial" w:cs="Arial"/>
        </w:rPr>
      </w:pPr>
      <w:r>
        <w:rPr>
          <w:rFonts w:eastAsia="Arial" w:cs="Arial"/>
        </w:rPr>
        <w:t>C</w:t>
      </w:r>
      <w:r w:rsidR="00224A34" w:rsidRPr="00224A34">
        <w:rPr>
          <w:rFonts w:eastAsia="Arial" w:cs="Arial"/>
        </w:rPr>
        <w:t>ontenu des documents et dispositions d'exécution et de suivi d'exécution (article 3.2.1.2.2 du fascicule 56 du CCTG).</w:t>
      </w:r>
    </w:p>
    <w:p w14:paraId="6264783C" w14:textId="3C5D317C" w:rsidR="00D93E0A" w:rsidRDefault="00D93E0A" w:rsidP="00D93E0A">
      <w:pPr>
        <w:pStyle w:val="Titre3"/>
      </w:pPr>
      <w:r w:rsidRPr="0066403B">
        <w:fldChar w:fldCharType="begin"/>
      </w:r>
      <w:r w:rsidRPr="0066403B">
        <w:instrText xml:space="preserve"> AUTONUMLGL </w:instrText>
      </w:r>
      <w:bookmarkStart w:id="95" w:name="_Toc178954076"/>
      <w:r w:rsidRPr="0066403B">
        <w:fldChar w:fldCharType="end"/>
      </w:r>
      <w:r w:rsidR="003C293A">
        <w:t xml:space="preserve"> </w:t>
      </w:r>
      <w:r>
        <w:t>Assurance de la qualité pour les équipements divers</w:t>
      </w:r>
      <w:bookmarkEnd w:id="95"/>
    </w:p>
    <w:p w14:paraId="7B898064" w14:textId="5CDAB07D" w:rsidR="005C7223" w:rsidRPr="005C7223" w:rsidRDefault="005C7223" w:rsidP="00D93E0A">
      <w:pPr>
        <w:kinsoku w:val="0"/>
        <w:overflowPunct w:val="0"/>
        <w:autoSpaceDE/>
        <w:autoSpaceDN/>
        <w:adjustRightInd/>
        <w:spacing w:before="40" w:line="250" w:lineRule="exact"/>
        <w:textAlignment w:val="baseline"/>
        <w:rPr>
          <w:rFonts w:ascii="Arial" w:hAnsi="Arial" w:cs="Arial"/>
        </w:rPr>
      </w:pPr>
      <w:r w:rsidRPr="005C7223">
        <w:rPr>
          <w:rFonts w:ascii="Arial" w:hAnsi="Arial" w:cs="Arial"/>
        </w:rPr>
        <w:t>Ce chapitre concerne les éléments suivants :</w:t>
      </w:r>
    </w:p>
    <w:p w14:paraId="3D046C52" w14:textId="333DAB07" w:rsidR="00535F55" w:rsidRPr="005C7223" w:rsidRDefault="00AD3969" w:rsidP="00C716FB">
      <w:pPr>
        <w:pStyle w:val="Paragraphedeliste"/>
        <w:numPr>
          <w:ilvl w:val="0"/>
          <w:numId w:val="1"/>
        </w:numPr>
        <w:spacing w:line="255" w:lineRule="exact"/>
        <w:textAlignment w:val="baseline"/>
        <w:rPr>
          <w:rFonts w:eastAsia="Arial" w:cs="Arial"/>
        </w:rPr>
      </w:pPr>
      <w:r>
        <w:rPr>
          <w:rFonts w:eastAsia="Arial" w:cs="Arial"/>
        </w:rPr>
        <w:t>B</w:t>
      </w:r>
      <w:r w:rsidR="00535F55" w:rsidRPr="005C7223">
        <w:rPr>
          <w:rFonts w:eastAsia="Arial" w:cs="Arial"/>
        </w:rPr>
        <w:t>ollard</w:t>
      </w:r>
      <w:r w:rsidR="005F4B98">
        <w:rPr>
          <w:rFonts w:eastAsia="Arial" w:cs="Arial"/>
        </w:rPr>
        <w:t xml:space="preserve"> ;</w:t>
      </w:r>
    </w:p>
    <w:p w14:paraId="2D7139AD" w14:textId="54C8AB5D" w:rsidR="00535F55" w:rsidRPr="005C7223" w:rsidRDefault="00AD3969" w:rsidP="00C716FB">
      <w:pPr>
        <w:pStyle w:val="Paragraphedeliste"/>
        <w:numPr>
          <w:ilvl w:val="0"/>
          <w:numId w:val="1"/>
        </w:numPr>
        <w:spacing w:line="255" w:lineRule="exact"/>
        <w:textAlignment w:val="baseline"/>
        <w:rPr>
          <w:rFonts w:eastAsia="Arial" w:cs="Arial"/>
        </w:rPr>
      </w:pPr>
      <w:r>
        <w:rPr>
          <w:rFonts w:eastAsia="Arial" w:cs="Arial"/>
        </w:rPr>
        <w:t>A</w:t>
      </w:r>
      <w:r w:rsidR="00535F55" w:rsidRPr="005C7223">
        <w:rPr>
          <w:rFonts w:eastAsia="Arial" w:cs="Arial"/>
        </w:rPr>
        <w:t>nneaux</w:t>
      </w:r>
      <w:r w:rsidR="005F4B98">
        <w:rPr>
          <w:rFonts w:eastAsia="Arial" w:cs="Arial"/>
        </w:rPr>
        <w:t xml:space="preserve"> ;</w:t>
      </w:r>
    </w:p>
    <w:p w14:paraId="18AFC895" w14:textId="39861F2E" w:rsidR="00535F55" w:rsidRPr="005C7223" w:rsidRDefault="00AD3969" w:rsidP="00C716FB">
      <w:pPr>
        <w:pStyle w:val="Paragraphedeliste"/>
        <w:numPr>
          <w:ilvl w:val="0"/>
          <w:numId w:val="1"/>
        </w:numPr>
        <w:spacing w:line="255" w:lineRule="exact"/>
        <w:textAlignment w:val="baseline"/>
        <w:rPr>
          <w:rFonts w:eastAsia="Arial" w:cs="Arial"/>
        </w:rPr>
      </w:pPr>
      <w:r>
        <w:rPr>
          <w:rFonts w:eastAsia="Arial" w:cs="Arial"/>
        </w:rPr>
        <w:t>P</w:t>
      </w:r>
      <w:r w:rsidR="00535F55" w:rsidRPr="005C7223">
        <w:rPr>
          <w:rFonts w:eastAsia="Arial" w:cs="Arial"/>
        </w:rPr>
        <w:t>latines d’ancrage</w:t>
      </w:r>
      <w:r w:rsidR="005F4B98">
        <w:rPr>
          <w:rFonts w:eastAsia="Arial" w:cs="Arial"/>
        </w:rPr>
        <w:t xml:space="preserve"> ;</w:t>
      </w:r>
    </w:p>
    <w:p w14:paraId="7B4B4B88" w14:textId="2C7D34E2" w:rsidR="00535F55" w:rsidRPr="005C7223" w:rsidRDefault="00AD3969" w:rsidP="00C716FB">
      <w:pPr>
        <w:pStyle w:val="Paragraphedeliste"/>
        <w:numPr>
          <w:ilvl w:val="0"/>
          <w:numId w:val="1"/>
        </w:numPr>
        <w:spacing w:line="255" w:lineRule="exact"/>
        <w:textAlignment w:val="baseline"/>
        <w:rPr>
          <w:rFonts w:eastAsia="Arial" w:cs="Arial"/>
        </w:rPr>
      </w:pPr>
      <w:r>
        <w:rPr>
          <w:rFonts w:eastAsia="Arial" w:cs="Arial"/>
        </w:rPr>
        <w:t>G</w:t>
      </w:r>
      <w:r w:rsidR="00535F55" w:rsidRPr="005C7223">
        <w:rPr>
          <w:rFonts w:eastAsia="Arial" w:cs="Arial"/>
        </w:rPr>
        <w:t>arde-corps</w:t>
      </w:r>
      <w:r w:rsidR="005F4B98">
        <w:rPr>
          <w:rFonts w:eastAsia="Arial" w:cs="Arial"/>
        </w:rPr>
        <w:t xml:space="preserve"> ;</w:t>
      </w:r>
    </w:p>
    <w:p w14:paraId="3BEA618A" w14:textId="125BD15E" w:rsidR="00535F55" w:rsidRPr="005C7223" w:rsidRDefault="00AD3969" w:rsidP="00C716FB">
      <w:pPr>
        <w:pStyle w:val="Paragraphedeliste"/>
        <w:numPr>
          <w:ilvl w:val="0"/>
          <w:numId w:val="1"/>
        </w:numPr>
        <w:spacing w:line="255" w:lineRule="exact"/>
        <w:textAlignment w:val="baseline"/>
        <w:rPr>
          <w:rFonts w:eastAsia="Arial" w:cs="Arial"/>
        </w:rPr>
      </w:pPr>
      <w:r>
        <w:rPr>
          <w:rFonts w:eastAsia="Arial" w:cs="Arial"/>
        </w:rPr>
        <w:t>E</w:t>
      </w:r>
      <w:r w:rsidR="00535F55" w:rsidRPr="005C7223">
        <w:rPr>
          <w:rFonts w:eastAsia="Arial" w:cs="Arial"/>
        </w:rPr>
        <w:t>chelles</w:t>
      </w:r>
      <w:r w:rsidR="005F4B98">
        <w:rPr>
          <w:rFonts w:eastAsia="Arial" w:cs="Arial"/>
        </w:rPr>
        <w:t xml:space="preserve"> ;</w:t>
      </w:r>
    </w:p>
    <w:p w14:paraId="7BC4462B" w14:textId="4E7587F4" w:rsidR="0056751E" w:rsidRDefault="005C7223" w:rsidP="00D205BC">
      <w:pPr>
        <w:spacing w:line="255" w:lineRule="exact"/>
        <w:textAlignment w:val="baseline"/>
        <w:rPr>
          <w:rFonts w:ascii="Arial" w:eastAsia="Arial" w:hAnsi="Arial"/>
          <w:color w:val="000000"/>
        </w:rPr>
      </w:pPr>
      <w:r>
        <w:rPr>
          <w:rFonts w:ascii="Arial" w:eastAsia="Arial" w:hAnsi="Arial"/>
          <w:color w:val="000000"/>
        </w:rPr>
        <w:t>Le PAQ définit :</w:t>
      </w:r>
    </w:p>
    <w:p w14:paraId="415BC097" w14:textId="0F73314D" w:rsidR="005C7223" w:rsidRPr="00F558FD"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5C7223" w:rsidRPr="00F558FD">
        <w:rPr>
          <w:rFonts w:ascii="Arial" w:hAnsi="Arial" w:cs="Arial"/>
        </w:rPr>
        <w:t>a nature des produits utilisés</w:t>
      </w:r>
      <w:r w:rsidR="005F4B98">
        <w:rPr>
          <w:rFonts w:ascii="Arial" w:hAnsi="Arial" w:cs="Arial"/>
        </w:rPr>
        <w:t> ;</w:t>
      </w:r>
    </w:p>
    <w:p w14:paraId="77F837FE" w14:textId="48DAA0F7" w:rsidR="005C7223" w:rsidRPr="00F558FD" w:rsidRDefault="00AD3969"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5C7223">
        <w:rPr>
          <w:rFonts w:ascii="Arial" w:hAnsi="Arial" w:cs="Arial"/>
        </w:rPr>
        <w:t>es modalités de mise en œuvre</w:t>
      </w:r>
      <w:r w:rsidR="005F4B98">
        <w:rPr>
          <w:rFonts w:ascii="Arial" w:hAnsi="Arial" w:cs="Arial"/>
        </w:rPr>
        <w:t> ;</w:t>
      </w:r>
    </w:p>
    <w:p w14:paraId="078E7E92" w14:textId="77777777" w:rsidR="00AD3969" w:rsidRDefault="00AD3969" w:rsidP="0049513D">
      <w:pPr>
        <w:numPr>
          <w:ilvl w:val="0"/>
          <w:numId w:val="1"/>
        </w:numPr>
        <w:kinsoku w:val="0"/>
        <w:overflowPunct w:val="0"/>
        <w:autoSpaceDE/>
        <w:autoSpaceDN/>
        <w:adjustRightInd/>
        <w:spacing w:before="40" w:line="255" w:lineRule="exact"/>
        <w:ind w:left="1151" w:hanging="357"/>
        <w:textAlignment w:val="baseline"/>
        <w:rPr>
          <w:rFonts w:ascii="Arial" w:eastAsia="Arial" w:hAnsi="Arial"/>
          <w:color w:val="000000"/>
        </w:rPr>
      </w:pPr>
      <w:r>
        <w:rPr>
          <w:rFonts w:ascii="Arial" w:hAnsi="Arial" w:cs="Arial"/>
        </w:rPr>
        <w:t>L</w:t>
      </w:r>
      <w:r w:rsidR="005C7223" w:rsidRPr="005C7223">
        <w:rPr>
          <w:rFonts w:ascii="Arial" w:hAnsi="Arial" w:cs="Arial"/>
        </w:rPr>
        <w:t>es modalités de contrôle associées que ce soit en phase de préparation ou d’exécution.</w:t>
      </w:r>
    </w:p>
    <w:p w14:paraId="38680B00" w14:textId="51C917F0" w:rsidR="00A81908" w:rsidRPr="00AD3969" w:rsidRDefault="00D647EF" w:rsidP="00D647EF">
      <w:pPr>
        <w:kinsoku w:val="0"/>
        <w:overflowPunct w:val="0"/>
        <w:autoSpaceDE/>
        <w:autoSpaceDN/>
        <w:adjustRightInd/>
        <w:spacing w:before="40" w:line="255" w:lineRule="exact"/>
        <w:textAlignment w:val="baseline"/>
        <w:rPr>
          <w:rFonts w:ascii="Arial" w:eastAsia="Arial" w:hAnsi="Arial"/>
          <w:color w:val="000000"/>
        </w:rPr>
      </w:pPr>
      <w:r>
        <w:rPr>
          <w:rFonts w:ascii="Arial" w:eastAsia="Arial" w:hAnsi="Arial"/>
          <w:color w:val="000000"/>
        </w:rPr>
        <w:t>A</w:t>
      </w:r>
      <w:r w:rsidR="00A81908" w:rsidRPr="00AD3969">
        <w:rPr>
          <w:rFonts w:ascii="Arial" w:eastAsia="Arial" w:hAnsi="Arial"/>
          <w:color w:val="000000"/>
        </w:rPr>
        <w:t>ssurance qualité pour les pierres apparentes, maçonnerie, pierres de couronnement, …</w:t>
      </w:r>
      <w:r w:rsidR="005F4B98" w:rsidRPr="00AD3969">
        <w:rPr>
          <w:rFonts w:ascii="Arial" w:eastAsia="Arial" w:hAnsi="Arial"/>
          <w:color w:val="000000"/>
        </w:rPr>
        <w:t xml:space="preserve"> </w:t>
      </w:r>
    </w:p>
    <w:p w14:paraId="53006E19" w14:textId="5E404420" w:rsidR="00E81520" w:rsidRDefault="00E81520" w:rsidP="00E81520">
      <w:pPr>
        <w:pStyle w:val="Titre2"/>
      </w:pPr>
      <w:bookmarkStart w:id="96" w:name="_Toc59708036"/>
      <w:bookmarkStart w:id="97" w:name="_Toc178954077"/>
      <w:r w:rsidRPr="002C5AD9">
        <w:t xml:space="preserve">ARTICLE </w:t>
      </w:r>
      <w:r>
        <w:fldChar w:fldCharType="begin"/>
      </w:r>
      <w:r>
        <w:instrText xml:space="preserve"> AUTONUMLGL  </w:instrText>
      </w:r>
      <w:r>
        <w:fldChar w:fldCharType="end"/>
      </w:r>
      <w:r w:rsidR="003C293A">
        <w:t xml:space="preserve"> </w:t>
      </w:r>
      <w:r>
        <w:t>SCHEMA D’ORGANISATION ET DE SUIVI DE L’ELIMINATION DES DECHETS</w:t>
      </w:r>
      <w:r w:rsidR="00E7779E">
        <w:t xml:space="preserve"> (SOSED)</w:t>
      </w:r>
      <w:bookmarkEnd w:id="96"/>
      <w:bookmarkEnd w:id="97"/>
    </w:p>
    <w:p w14:paraId="528C9883" w14:textId="379450DB" w:rsidR="00E81520" w:rsidRDefault="00E81520" w:rsidP="00E81520">
      <w:pPr>
        <w:rPr>
          <w:rFonts w:ascii="Arial" w:hAnsi="Arial" w:cs="Arial"/>
        </w:rPr>
      </w:pPr>
      <w:r>
        <w:rPr>
          <w:rFonts w:ascii="Arial" w:hAnsi="Arial" w:cs="Arial"/>
        </w:rPr>
        <w:t>Pendant la période de préparation, le titulaire soumet au visa du maître d’œuvre un Schéma d’Organisation et de Suivi de l’</w:t>
      </w:r>
      <w:r w:rsidR="00084311">
        <w:rPr>
          <w:rFonts w:ascii="Arial" w:hAnsi="Arial" w:cs="Arial"/>
        </w:rPr>
        <w:t>Élimination</w:t>
      </w:r>
      <w:r>
        <w:rPr>
          <w:rFonts w:ascii="Arial" w:hAnsi="Arial" w:cs="Arial"/>
        </w:rPr>
        <w:t xml:space="preserve"> des Déchets (SOSED) dans lequel il décrit de manière détaillée :</w:t>
      </w:r>
    </w:p>
    <w:p w14:paraId="76C3B4D9" w14:textId="4AB5B1C8" w:rsidR="00E81520" w:rsidRDefault="00AD3969" w:rsidP="00C716FB">
      <w:pPr>
        <w:pStyle w:val="Paragraphedeliste"/>
        <w:numPr>
          <w:ilvl w:val="0"/>
          <w:numId w:val="1"/>
        </w:numPr>
        <w:rPr>
          <w:rFonts w:cs="Arial"/>
        </w:rPr>
      </w:pPr>
      <w:r>
        <w:rPr>
          <w:rFonts w:cs="Arial"/>
        </w:rPr>
        <w:t>L</w:t>
      </w:r>
      <w:r w:rsidR="00E81520">
        <w:rPr>
          <w:rFonts w:cs="Arial"/>
        </w:rPr>
        <w:t>es méthodes qu’il va employer pour ne pas mélanger les déchets</w:t>
      </w:r>
      <w:r w:rsidR="005F4B98">
        <w:rPr>
          <w:rFonts w:cs="Arial"/>
        </w:rPr>
        <w:t> ;</w:t>
      </w:r>
    </w:p>
    <w:p w14:paraId="4CFDF22D" w14:textId="322BE5EB" w:rsidR="00E81520" w:rsidRDefault="00AD3969" w:rsidP="00C716FB">
      <w:pPr>
        <w:pStyle w:val="Paragraphedeliste"/>
        <w:numPr>
          <w:ilvl w:val="0"/>
          <w:numId w:val="1"/>
        </w:numPr>
        <w:rPr>
          <w:rFonts w:cs="Arial"/>
        </w:rPr>
      </w:pPr>
      <w:r>
        <w:rPr>
          <w:rFonts w:cs="Arial"/>
        </w:rPr>
        <w:t>L</w:t>
      </w:r>
      <w:r w:rsidR="00E81520">
        <w:rPr>
          <w:rFonts w:cs="Arial"/>
        </w:rPr>
        <w:t>es centres de stockage ou centres de regroupement ou unités de recyclage vers lesquels sont acheminés les différents déchets à éliminer</w:t>
      </w:r>
      <w:r w:rsidR="005F4B98">
        <w:rPr>
          <w:rFonts w:cs="Arial"/>
        </w:rPr>
        <w:t> ;</w:t>
      </w:r>
    </w:p>
    <w:p w14:paraId="4540803D" w14:textId="457384F8" w:rsidR="00E81520" w:rsidRDefault="00AD3969" w:rsidP="00C716FB">
      <w:pPr>
        <w:pStyle w:val="Paragraphedeliste"/>
        <w:numPr>
          <w:ilvl w:val="0"/>
          <w:numId w:val="1"/>
        </w:numPr>
        <w:rPr>
          <w:rFonts w:cs="Arial"/>
        </w:rPr>
      </w:pPr>
      <w:r>
        <w:rPr>
          <w:rFonts w:cs="Arial"/>
        </w:rPr>
        <w:t>L</w:t>
      </w:r>
      <w:r w:rsidR="00E81520">
        <w:rPr>
          <w:rFonts w:cs="Arial"/>
        </w:rPr>
        <w:t>es moyens de contrôle, de suivi de traçabilité qu’il va mettre en œuvre pendant les travaux.</w:t>
      </w:r>
    </w:p>
    <w:p w14:paraId="587AB56C" w14:textId="77777777" w:rsidR="00A53F87" w:rsidRDefault="00A53F87" w:rsidP="00A53F87">
      <w:pPr>
        <w:pStyle w:val="Paragraphedeliste"/>
        <w:numPr>
          <w:ilvl w:val="0"/>
          <w:numId w:val="0"/>
        </w:numPr>
        <w:ind w:left="1152"/>
        <w:rPr>
          <w:rFonts w:cs="Arial"/>
        </w:rPr>
      </w:pPr>
    </w:p>
    <w:p w14:paraId="56848079" w14:textId="77777777" w:rsidR="00E81520" w:rsidRDefault="004E3259" w:rsidP="00E81520">
      <w:pPr>
        <w:rPr>
          <w:rFonts w:ascii="Arial" w:hAnsi="Arial" w:cs="Arial"/>
        </w:rPr>
      </w:pPr>
      <w:r w:rsidRPr="004E3259">
        <w:rPr>
          <w:rFonts w:ascii="Arial" w:hAnsi="Arial" w:cs="Arial"/>
        </w:rPr>
        <w:t>Tous les déchets à évacuer doivent l’être en respectant les modalités prévues dans ce document.</w:t>
      </w:r>
    </w:p>
    <w:p w14:paraId="34D25424" w14:textId="77777777" w:rsidR="00A53F87" w:rsidRDefault="00A53F87" w:rsidP="00E81520">
      <w:pPr>
        <w:rPr>
          <w:rFonts w:ascii="Arial" w:hAnsi="Arial" w:cs="Arial"/>
        </w:rPr>
      </w:pPr>
    </w:p>
    <w:p w14:paraId="03F2C28C" w14:textId="7A919277" w:rsidR="00A53F87" w:rsidRPr="00D647EF" w:rsidRDefault="00A53F87" w:rsidP="00E81520">
      <w:pPr>
        <w:rPr>
          <w:rFonts w:ascii="Arial" w:hAnsi="Arial" w:cs="Arial"/>
        </w:rPr>
      </w:pPr>
      <w:r w:rsidRPr="00D647EF">
        <w:rPr>
          <w:rFonts w:ascii="Arial" w:hAnsi="Arial" w:cs="Arial"/>
        </w:rPr>
        <w:lastRenderedPageBreak/>
        <w:t>Le schéma d’organisation et de suivi sera rémunéré</w:t>
      </w:r>
      <w:r w:rsidR="00D7056C" w:rsidRPr="00D647EF">
        <w:rPr>
          <w:rFonts w:ascii="Arial" w:hAnsi="Arial" w:cs="Arial"/>
        </w:rPr>
        <w:t xml:space="preserve"> </w:t>
      </w:r>
      <w:r w:rsidR="00D647EF" w:rsidRPr="00D647EF">
        <w:rPr>
          <w:rFonts w:ascii="Arial" w:hAnsi="Arial" w:cs="Arial"/>
          <w:color w:val="000000" w:themeColor="text1"/>
        </w:rPr>
        <w:t>au</w:t>
      </w:r>
      <w:r w:rsidR="00D7056C" w:rsidRPr="00D647EF">
        <w:rPr>
          <w:rFonts w:ascii="Arial" w:hAnsi="Arial" w:cs="Arial"/>
          <w:color w:val="000000" w:themeColor="text1"/>
        </w:rPr>
        <w:t xml:space="preserve"> pourcentage </w:t>
      </w:r>
      <w:r w:rsidR="00D647EF" w:rsidRPr="00D647EF">
        <w:rPr>
          <w:rFonts w:ascii="Arial" w:hAnsi="Arial" w:cs="Arial"/>
          <w:color w:val="000000" w:themeColor="text1"/>
        </w:rPr>
        <w:t>du bon de commande</w:t>
      </w:r>
      <w:r w:rsidRPr="00D647EF">
        <w:rPr>
          <w:rFonts w:ascii="Arial" w:hAnsi="Arial" w:cs="Arial"/>
          <w:color w:val="000000" w:themeColor="text1"/>
        </w:rPr>
        <w:t>.</w:t>
      </w:r>
    </w:p>
    <w:p w14:paraId="34417368" w14:textId="628276E9" w:rsidR="00EC45C6" w:rsidRDefault="004C0985" w:rsidP="00EC45C6">
      <w:pPr>
        <w:pStyle w:val="Titre2"/>
      </w:pPr>
      <w:bookmarkStart w:id="98" w:name="_Toc59708037"/>
      <w:bookmarkStart w:id="99" w:name="_Toc178954078"/>
      <w:r w:rsidRPr="002C5AD9">
        <w:t xml:space="preserve">ARTICLE </w:t>
      </w:r>
      <w:r w:rsidR="00497B81">
        <w:fldChar w:fldCharType="begin"/>
      </w:r>
      <w:r w:rsidR="00497B81">
        <w:instrText xml:space="preserve"> AUTONUMLGL  </w:instrText>
      </w:r>
      <w:r w:rsidR="00497B81">
        <w:fldChar w:fldCharType="end"/>
      </w:r>
      <w:r w:rsidR="003C293A">
        <w:t xml:space="preserve"> </w:t>
      </w:r>
      <w:r w:rsidR="00EC45C6">
        <w:t>PLAN DE RESPECT DE L’ENVIRONNEMENT</w:t>
      </w:r>
      <w:r w:rsidR="00E7779E">
        <w:t xml:space="preserve"> (PRE)</w:t>
      </w:r>
      <w:bookmarkEnd w:id="98"/>
      <w:bookmarkEnd w:id="99"/>
    </w:p>
    <w:p w14:paraId="5A484C9B" w14:textId="686DF829" w:rsidR="00A1792D" w:rsidRDefault="00A1792D" w:rsidP="0049513D">
      <w:pPr>
        <w:pStyle w:val="Paragraphedeliste"/>
        <w:numPr>
          <w:ilvl w:val="0"/>
          <w:numId w:val="0"/>
        </w:numPr>
        <w:spacing w:before="113" w:line="254" w:lineRule="exact"/>
        <w:textAlignment w:val="baseline"/>
        <w:rPr>
          <w:rFonts w:eastAsia="Arial" w:cs="Arial"/>
        </w:rPr>
      </w:pPr>
      <w:r w:rsidRPr="0049513D">
        <w:rPr>
          <w:rFonts w:eastAsia="Arial" w:cs="Arial"/>
        </w:rPr>
        <w:t xml:space="preserve">Dans le cadre de son Système de Management Environnement (SME) et de sa démarche de Responsabilité Sociétale et Environnementale (RSE), HAROPA </w:t>
      </w:r>
      <w:r w:rsidR="00AD3969">
        <w:rPr>
          <w:rFonts w:eastAsia="Arial" w:cs="Arial"/>
        </w:rPr>
        <w:t>PORT |</w:t>
      </w:r>
      <w:r w:rsidRPr="0049513D">
        <w:rPr>
          <w:rFonts w:eastAsia="Arial" w:cs="Arial"/>
        </w:rPr>
        <w:t xml:space="preserve"> Paris souhaite améliorer ses performances environnementales lors des travaux qui sont menés pour son compt</w:t>
      </w:r>
      <w:r w:rsidR="00E25E73">
        <w:rPr>
          <w:rFonts w:eastAsia="Arial" w:cs="Arial"/>
        </w:rPr>
        <w:t xml:space="preserve">e, voir la charte de chantier vert jointe en annexe : </w:t>
      </w:r>
      <w:r w:rsidR="00E25E73" w:rsidRPr="00E25E73">
        <w:rPr>
          <w:rFonts w:eastAsia="Arial" w:cs="Arial"/>
        </w:rPr>
        <w:t>DRSE FOR 11 V1_Charte Chantier Vert.pdf</w:t>
      </w:r>
      <w:r w:rsidR="00DF43DD">
        <w:rPr>
          <w:rFonts w:eastAsia="Arial" w:cs="Arial"/>
        </w:rPr>
        <w:t>.</w:t>
      </w:r>
    </w:p>
    <w:p w14:paraId="2548B27F" w14:textId="77777777" w:rsidR="00DF43DD" w:rsidRPr="0049513D" w:rsidRDefault="00DF43DD" w:rsidP="00AD3969">
      <w:pPr>
        <w:pStyle w:val="Corpsdetexte"/>
        <w:rPr>
          <w:rFonts w:eastAsia="Arial"/>
        </w:rPr>
      </w:pPr>
    </w:p>
    <w:p w14:paraId="4C397589" w14:textId="77777777" w:rsidR="00AD3969" w:rsidRDefault="00A1792D" w:rsidP="00AD3969">
      <w:pPr>
        <w:pStyle w:val="Corpsdetexte"/>
        <w:jc w:val="left"/>
        <w:rPr>
          <w:rFonts w:eastAsia="Arial"/>
        </w:rPr>
      </w:pPr>
      <w:r w:rsidRPr="00AD3969">
        <w:rPr>
          <w:rFonts w:eastAsia="Arial"/>
        </w:rPr>
        <w:t>Les enjeux suivants doivent être, à minima, pris en compte :</w:t>
      </w:r>
    </w:p>
    <w:p w14:paraId="61B08033" w14:textId="6FE575CD" w:rsidR="00D647EF" w:rsidRDefault="00D647EF" w:rsidP="00D647EF">
      <w:pPr>
        <w:pStyle w:val="Corpsdetexte"/>
        <w:numPr>
          <w:ilvl w:val="0"/>
          <w:numId w:val="20"/>
        </w:numPr>
        <w:ind w:left="1134"/>
        <w:jc w:val="left"/>
        <w:rPr>
          <w:rFonts w:eastAsia="Arial"/>
        </w:rPr>
      </w:pPr>
      <w:r w:rsidRPr="005171C2">
        <w:t xml:space="preserve">Respect de l’ensemble des contraintes du Porter à </w:t>
      </w:r>
      <w:r>
        <w:t>C</w:t>
      </w:r>
      <w:r w:rsidRPr="005171C2">
        <w:t>onnaissance</w:t>
      </w:r>
      <w:r>
        <w:t xml:space="preserve"> ;</w:t>
      </w:r>
    </w:p>
    <w:p w14:paraId="0921521D" w14:textId="7FCB2A02" w:rsidR="00AD3969" w:rsidRDefault="11F607BB" w:rsidP="00AD3969">
      <w:pPr>
        <w:pStyle w:val="Corpsdetexte"/>
        <w:numPr>
          <w:ilvl w:val="0"/>
          <w:numId w:val="20"/>
        </w:numPr>
        <w:ind w:left="1134"/>
        <w:jc w:val="left"/>
        <w:rPr>
          <w:rFonts w:eastAsia="Arial"/>
        </w:rPr>
      </w:pPr>
      <w:r w:rsidRPr="00AD3969">
        <w:rPr>
          <w:rFonts w:eastAsia="Arial"/>
        </w:rPr>
        <w:t>Préservation de la qualité de l’eau ;</w:t>
      </w:r>
    </w:p>
    <w:p w14:paraId="1D65B55D" w14:textId="4DC9ECEB" w:rsidR="00D647EF" w:rsidRDefault="00D647EF" w:rsidP="00AD3969">
      <w:pPr>
        <w:pStyle w:val="Corpsdetexte"/>
        <w:numPr>
          <w:ilvl w:val="0"/>
          <w:numId w:val="20"/>
        </w:numPr>
        <w:ind w:left="1134"/>
        <w:jc w:val="left"/>
        <w:rPr>
          <w:rFonts w:eastAsia="Arial"/>
        </w:rPr>
      </w:pPr>
      <w:r>
        <w:rPr>
          <w:rFonts w:eastAsia="Arial"/>
        </w:rPr>
        <w:t xml:space="preserve">Réduction </w:t>
      </w:r>
      <w:proofErr w:type="spellStart"/>
      <w:r>
        <w:rPr>
          <w:rFonts w:eastAsia="Arial"/>
        </w:rPr>
        <w:t>des</w:t>
      </w:r>
      <w:proofErr w:type="spellEnd"/>
      <w:r>
        <w:rPr>
          <w:rFonts w:eastAsia="Arial"/>
        </w:rPr>
        <w:t xml:space="preserve"> MES ;</w:t>
      </w:r>
    </w:p>
    <w:p w14:paraId="7AC490D7" w14:textId="15DDFEE7" w:rsidR="00AD3969" w:rsidRDefault="11F607BB" w:rsidP="00AD3969">
      <w:pPr>
        <w:pStyle w:val="Corpsdetexte"/>
        <w:numPr>
          <w:ilvl w:val="0"/>
          <w:numId w:val="20"/>
        </w:numPr>
        <w:ind w:left="1134"/>
        <w:jc w:val="left"/>
        <w:rPr>
          <w:rFonts w:eastAsia="Arial"/>
        </w:rPr>
      </w:pPr>
      <w:r w:rsidRPr="00AD3969">
        <w:rPr>
          <w:rFonts w:eastAsia="Arial"/>
        </w:rPr>
        <w:t>Réduction et le traitement adapté des déchets ;</w:t>
      </w:r>
    </w:p>
    <w:p w14:paraId="6667B7C6" w14:textId="0088B2BF" w:rsidR="00AD3969" w:rsidRDefault="11F607BB" w:rsidP="00AD3969">
      <w:pPr>
        <w:pStyle w:val="Corpsdetexte"/>
        <w:numPr>
          <w:ilvl w:val="0"/>
          <w:numId w:val="20"/>
        </w:numPr>
        <w:ind w:left="1134"/>
        <w:jc w:val="left"/>
        <w:rPr>
          <w:rFonts w:eastAsia="Arial"/>
        </w:rPr>
      </w:pPr>
      <w:r w:rsidRPr="00AD3969">
        <w:rPr>
          <w:rFonts w:eastAsia="Arial"/>
        </w:rPr>
        <w:t>Réduction des émissions de bruits et de poussières ;</w:t>
      </w:r>
    </w:p>
    <w:p w14:paraId="2271B928" w14:textId="173E002A" w:rsidR="00AD3969" w:rsidRDefault="11F607BB" w:rsidP="00AD3969">
      <w:pPr>
        <w:pStyle w:val="Corpsdetexte"/>
        <w:numPr>
          <w:ilvl w:val="0"/>
          <w:numId w:val="20"/>
        </w:numPr>
        <w:ind w:left="1134"/>
        <w:jc w:val="left"/>
        <w:rPr>
          <w:rFonts w:eastAsia="Arial"/>
        </w:rPr>
      </w:pPr>
      <w:r w:rsidRPr="00AD3969">
        <w:rPr>
          <w:rFonts w:eastAsia="Arial"/>
        </w:rPr>
        <w:t>Préservation de la faune et de la flore ;</w:t>
      </w:r>
    </w:p>
    <w:p w14:paraId="0F1E1053" w14:textId="4098F645" w:rsidR="00A1792D" w:rsidRDefault="11F607BB" w:rsidP="00AD3969">
      <w:pPr>
        <w:pStyle w:val="Corpsdetexte"/>
        <w:numPr>
          <w:ilvl w:val="0"/>
          <w:numId w:val="20"/>
        </w:numPr>
        <w:ind w:left="1134"/>
        <w:jc w:val="left"/>
        <w:rPr>
          <w:rFonts w:eastAsia="Arial"/>
        </w:rPr>
      </w:pPr>
      <w:r w:rsidRPr="00AE6E1A">
        <w:rPr>
          <w:rFonts w:eastAsia="Arial"/>
        </w:rPr>
        <w:t>La prise en compte du risque de crue.</w:t>
      </w:r>
    </w:p>
    <w:p w14:paraId="1BC3E674" w14:textId="77777777" w:rsidR="00AD3969" w:rsidRPr="00AE6E1A" w:rsidRDefault="00AD3969" w:rsidP="00AD3969">
      <w:pPr>
        <w:pStyle w:val="Corpsdetexte"/>
        <w:rPr>
          <w:rFonts w:eastAsia="Arial"/>
        </w:rPr>
      </w:pPr>
    </w:p>
    <w:p w14:paraId="140F43FC" w14:textId="77777777" w:rsidR="00AD3969" w:rsidRDefault="009B703D" w:rsidP="00AD3969">
      <w:pPr>
        <w:spacing w:before="121" w:line="252" w:lineRule="exact"/>
        <w:textAlignment w:val="baseline"/>
        <w:rPr>
          <w:rFonts w:ascii="Arial" w:eastAsia="Arial" w:hAnsi="Arial" w:cs="Arial"/>
          <w:color w:val="000000"/>
        </w:rPr>
      </w:pPr>
      <w:r w:rsidRPr="00EC45C6">
        <w:rPr>
          <w:rFonts w:ascii="Arial" w:eastAsia="Arial" w:hAnsi="Arial" w:cs="Arial"/>
          <w:color w:val="000000"/>
        </w:rPr>
        <w:t>Pendant la période de préparation, le titulaire soumet au visa du maître d'œuvre un Plan de Respect de l'Environnement conforme au 4.2.3 du fascicule 65 du CCTG</w:t>
      </w:r>
      <w:r>
        <w:rPr>
          <w:rFonts w:ascii="Arial" w:eastAsia="Arial" w:hAnsi="Arial" w:cs="Arial"/>
          <w:color w:val="000000"/>
        </w:rPr>
        <w:t xml:space="preserve"> et aux 5 domaines cités précédemment</w:t>
      </w:r>
      <w:r w:rsidRPr="00EC45C6">
        <w:rPr>
          <w:rFonts w:ascii="Arial" w:eastAsia="Arial" w:hAnsi="Arial" w:cs="Arial"/>
          <w:color w:val="000000"/>
        </w:rPr>
        <w:t>. Il comprend notamment un composant « déchet</w:t>
      </w:r>
      <w:r>
        <w:rPr>
          <w:rFonts w:ascii="Arial" w:eastAsia="Arial" w:hAnsi="Arial" w:cs="Arial"/>
          <w:color w:val="000000"/>
        </w:rPr>
        <w:t> »</w:t>
      </w:r>
      <w:r w:rsidRPr="00EC45C6">
        <w:rPr>
          <w:rFonts w:ascii="Arial" w:eastAsia="Arial" w:hAnsi="Arial" w:cs="Arial"/>
          <w:color w:val="000000"/>
        </w:rPr>
        <w:t xml:space="preserve"> qui décrit de manière détaillée :</w:t>
      </w:r>
    </w:p>
    <w:p w14:paraId="5F3A9BCB" w14:textId="2BAC6175" w:rsidR="00AD3969" w:rsidRDefault="009B703D" w:rsidP="00AD3969">
      <w:pPr>
        <w:pStyle w:val="Corpsdetexte"/>
        <w:numPr>
          <w:ilvl w:val="0"/>
          <w:numId w:val="20"/>
        </w:numPr>
        <w:ind w:left="1134"/>
        <w:rPr>
          <w:rFonts w:eastAsia="Arial"/>
        </w:rPr>
      </w:pPr>
      <w:r w:rsidRPr="009B703D">
        <w:rPr>
          <w:rFonts w:eastAsia="Arial"/>
        </w:rPr>
        <w:t>Les méthodes qu'il va employer pour ne pas mélanger les déchets,</w:t>
      </w:r>
    </w:p>
    <w:p w14:paraId="3E583A68" w14:textId="0F239827" w:rsidR="00AD3969" w:rsidRDefault="009B703D" w:rsidP="00AD3969">
      <w:pPr>
        <w:pStyle w:val="Corpsdetexte"/>
        <w:numPr>
          <w:ilvl w:val="0"/>
          <w:numId w:val="20"/>
        </w:numPr>
        <w:ind w:left="1134"/>
        <w:rPr>
          <w:rFonts w:eastAsia="Arial"/>
        </w:rPr>
      </w:pPr>
      <w:r w:rsidRPr="009B703D">
        <w:rPr>
          <w:rFonts w:eastAsia="Arial"/>
        </w:rPr>
        <w:t>Les centres de stockage ou centres de regroupement ou unités de recyclage vers lesquels sont acheminés les différents déchets à éliminer,</w:t>
      </w:r>
    </w:p>
    <w:p w14:paraId="66706538" w14:textId="6390D10E" w:rsidR="009B703D" w:rsidRPr="009B703D" w:rsidRDefault="009B703D" w:rsidP="00AD3969">
      <w:pPr>
        <w:pStyle w:val="Corpsdetexte"/>
        <w:numPr>
          <w:ilvl w:val="0"/>
          <w:numId w:val="20"/>
        </w:numPr>
        <w:ind w:left="1134"/>
        <w:rPr>
          <w:rFonts w:eastAsia="Arial"/>
        </w:rPr>
      </w:pPr>
      <w:r w:rsidRPr="009B703D">
        <w:rPr>
          <w:rFonts w:eastAsia="Arial"/>
        </w:rPr>
        <w:t>Les moyens de contrôle, de suivi et de traçabilité qu'il va mettre en œuvre pendant les travaux.</w:t>
      </w:r>
      <w:r w:rsidRPr="009B703D">
        <w:rPr>
          <w:rFonts w:eastAsia="Arial"/>
        </w:rPr>
        <w:br/>
        <w:t>Tous les déchets à évacuer doivent l'être en respectant les modalités prévues dans ce document.</w:t>
      </w:r>
    </w:p>
    <w:p w14:paraId="02B5CDDF" w14:textId="4218A914" w:rsidR="004C0985" w:rsidRDefault="004C0985" w:rsidP="002C5AD9">
      <w:pPr>
        <w:pStyle w:val="Titre2"/>
      </w:pPr>
      <w:bookmarkStart w:id="100" w:name="_Toc59708038"/>
      <w:bookmarkStart w:id="101" w:name="_Toc178954079"/>
      <w:r w:rsidRPr="002C5AD9">
        <w:t xml:space="preserve">ARTICLE </w:t>
      </w:r>
      <w:r w:rsidR="00497B81">
        <w:fldChar w:fldCharType="begin"/>
      </w:r>
      <w:r w:rsidR="00497B81">
        <w:instrText xml:space="preserve"> AUTONUMLGL  </w:instrText>
      </w:r>
      <w:r w:rsidR="00497B81">
        <w:fldChar w:fldCharType="end"/>
      </w:r>
      <w:r w:rsidR="003C293A">
        <w:t xml:space="preserve"> </w:t>
      </w:r>
      <w:r w:rsidR="00EC45C6">
        <w:t>DOCUMENTS DE SUIVI D’EXECUTION</w:t>
      </w:r>
      <w:bookmarkEnd w:id="100"/>
      <w:bookmarkEnd w:id="101"/>
      <w:r w:rsidRPr="002C5AD9">
        <w:t xml:space="preserve"> </w:t>
      </w:r>
    </w:p>
    <w:p w14:paraId="13A7A1C1" w14:textId="77777777" w:rsidR="00EC45C6" w:rsidRDefault="00EC45C6" w:rsidP="00EC45C6">
      <w:pPr>
        <w:kinsoku w:val="0"/>
        <w:overflowPunct w:val="0"/>
        <w:autoSpaceDE/>
        <w:autoSpaceDN/>
        <w:adjustRightInd/>
        <w:spacing w:before="120" w:line="253" w:lineRule="exact"/>
        <w:ind w:right="74"/>
        <w:textAlignment w:val="baseline"/>
        <w:rPr>
          <w:rFonts w:ascii="Arial" w:hAnsi="Arial" w:cs="Arial"/>
        </w:rPr>
      </w:pPr>
      <w:r w:rsidRPr="000B2048">
        <w:rPr>
          <w:rFonts w:ascii="Arial" w:hAnsi="Arial" w:cs="Arial"/>
        </w:rPr>
        <w:t xml:space="preserve">La liste des documents de suivi est définie </w:t>
      </w:r>
      <w:r>
        <w:rPr>
          <w:rFonts w:ascii="Arial" w:hAnsi="Arial" w:cs="Arial"/>
        </w:rPr>
        <w:t>dans le Plan d’Assurance Qualité</w:t>
      </w:r>
      <w:r w:rsidRPr="000B2048">
        <w:rPr>
          <w:rFonts w:ascii="Arial" w:hAnsi="Arial" w:cs="Arial"/>
        </w:rPr>
        <w:t xml:space="preserve"> pour chaque procédure. </w:t>
      </w:r>
    </w:p>
    <w:p w14:paraId="20F5365E" w14:textId="77777777" w:rsidR="00EC45C6" w:rsidRDefault="00EC45C6" w:rsidP="00EC45C6">
      <w:pPr>
        <w:kinsoku w:val="0"/>
        <w:overflowPunct w:val="0"/>
        <w:autoSpaceDE/>
        <w:autoSpaceDN/>
        <w:adjustRightInd/>
        <w:spacing w:before="120" w:line="253" w:lineRule="exact"/>
        <w:ind w:right="74"/>
        <w:textAlignment w:val="baseline"/>
        <w:rPr>
          <w:rFonts w:ascii="Arial" w:hAnsi="Arial" w:cs="Arial"/>
        </w:rPr>
      </w:pPr>
      <w:r w:rsidRPr="000B2048">
        <w:rPr>
          <w:rFonts w:ascii="Arial" w:hAnsi="Arial" w:cs="Arial"/>
        </w:rPr>
        <w:t>Lors de l'exécution, le titulaire adresse au maître d'œuvre les documents de suivi au fur et à mesure de l'obtention des résultats du contrôle intérieur.</w:t>
      </w:r>
    </w:p>
    <w:p w14:paraId="7A33890A" w14:textId="77777777" w:rsidR="00EC45C6" w:rsidRDefault="00EC45C6" w:rsidP="00EC45C6">
      <w:pPr>
        <w:kinsoku w:val="0"/>
        <w:overflowPunct w:val="0"/>
        <w:autoSpaceDE/>
        <w:autoSpaceDN/>
        <w:adjustRightInd/>
        <w:spacing w:before="120" w:line="253" w:lineRule="exact"/>
        <w:ind w:right="74"/>
        <w:textAlignment w:val="baseline"/>
        <w:rPr>
          <w:rFonts w:ascii="Arial" w:hAnsi="Arial" w:cs="Arial"/>
        </w:rPr>
      </w:pPr>
      <w:r>
        <w:rPr>
          <w:rFonts w:ascii="Arial" w:hAnsi="Arial" w:cs="Arial"/>
        </w:rPr>
        <w:t>Chaque non-conformité fait l’objet d’une fiche</w:t>
      </w:r>
    </w:p>
    <w:p w14:paraId="261D3D1F" w14:textId="471B3557" w:rsidR="00EC45C6" w:rsidRPr="00EC45C6" w:rsidRDefault="00EC45C6" w:rsidP="00EC45C6">
      <w:pPr>
        <w:pStyle w:val="Titre2"/>
      </w:pPr>
      <w:bookmarkStart w:id="102" w:name="_Toc59708039"/>
      <w:bookmarkStart w:id="103" w:name="_Toc178954080"/>
      <w:r w:rsidRPr="002C5AD9">
        <w:t xml:space="preserve">ARTICLE </w:t>
      </w:r>
      <w:r>
        <w:fldChar w:fldCharType="begin"/>
      </w:r>
      <w:r>
        <w:instrText xml:space="preserve"> AUTONUMLGL  </w:instrText>
      </w:r>
      <w:r>
        <w:fldChar w:fldCharType="end"/>
      </w:r>
      <w:r w:rsidR="003C293A">
        <w:t xml:space="preserve"> </w:t>
      </w:r>
      <w:r>
        <w:t>PROGRAMME DES ETUDES D’EXECUTION</w:t>
      </w:r>
      <w:bookmarkEnd w:id="102"/>
      <w:bookmarkEnd w:id="103"/>
    </w:p>
    <w:p w14:paraId="4ABE84BC" w14:textId="77777777" w:rsidR="00EC45C6" w:rsidRDefault="00EC45C6" w:rsidP="00EC45C6">
      <w:pPr>
        <w:pStyle w:val="Corpsdetexte"/>
        <w:rPr>
          <w:rFonts w:eastAsia="Arial"/>
        </w:rPr>
      </w:pPr>
      <w:r>
        <w:rPr>
          <w:rFonts w:eastAsia="Arial"/>
        </w:rPr>
        <w:t>Le programme des études d'exécution comprend la liste des documents d'exécution à fournir et le calendrier prévisionnel des études d'exécution. Ce dernier est présenté de telle sorte qu'apparaissent clairement les tâches critiques et leur enchaînement.</w:t>
      </w:r>
    </w:p>
    <w:p w14:paraId="3298E136" w14:textId="77777777" w:rsidR="006F4476" w:rsidRDefault="006F4476" w:rsidP="00EC45C6">
      <w:pPr>
        <w:pStyle w:val="Corpsdetexte"/>
        <w:rPr>
          <w:rFonts w:eastAsia="Arial"/>
          <w:lang w:val="fr-FR"/>
        </w:rPr>
      </w:pPr>
    </w:p>
    <w:p w14:paraId="2E049BBA" w14:textId="6A266602" w:rsidR="006F4476" w:rsidRPr="0049513D" w:rsidRDefault="00CE799D" w:rsidP="00EC45C6">
      <w:pPr>
        <w:pStyle w:val="Corpsdetexte"/>
        <w:rPr>
          <w:rFonts w:eastAsia="Arial"/>
          <w:color w:val="000000" w:themeColor="text1"/>
          <w:lang w:val="fr-FR"/>
        </w:rPr>
      </w:pPr>
      <w:r w:rsidRPr="00AE6E1A">
        <w:rPr>
          <w:rFonts w:eastAsia="Arial"/>
          <w:color w:val="000000" w:themeColor="text1"/>
          <w:lang w:val="fr-FR"/>
        </w:rPr>
        <w:t xml:space="preserve">Des </w:t>
      </w:r>
      <w:r w:rsidR="006F4476" w:rsidRPr="00AE6E1A">
        <w:rPr>
          <w:rFonts w:eastAsia="Arial"/>
          <w:color w:val="000000" w:themeColor="text1"/>
          <w:lang w:val="fr-FR"/>
        </w:rPr>
        <w:t>étude</w:t>
      </w:r>
      <w:r w:rsidRPr="00AE6E1A">
        <w:rPr>
          <w:rFonts w:eastAsia="Arial"/>
          <w:color w:val="000000" w:themeColor="text1"/>
          <w:lang w:val="fr-FR"/>
        </w:rPr>
        <w:t>s de</w:t>
      </w:r>
      <w:r w:rsidR="006F4476" w:rsidRPr="00AE6E1A">
        <w:rPr>
          <w:rFonts w:eastAsia="Arial"/>
          <w:color w:val="000000" w:themeColor="text1"/>
          <w:lang w:val="fr-FR"/>
        </w:rPr>
        <w:t xml:space="preserve"> stabilité </w:t>
      </w:r>
      <w:r w:rsidR="7B6D1FB7" w:rsidRPr="00AE6E1A">
        <w:rPr>
          <w:rFonts w:eastAsia="Arial"/>
          <w:color w:val="000000" w:themeColor="text1"/>
          <w:lang w:val="fr-FR"/>
        </w:rPr>
        <w:t xml:space="preserve">et/ou d’interaction sol/structure </w:t>
      </w:r>
      <w:r w:rsidRPr="00AE6E1A">
        <w:rPr>
          <w:rFonts w:eastAsia="Arial"/>
          <w:color w:val="000000" w:themeColor="text1"/>
          <w:lang w:val="fr-FR"/>
        </w:rPr>
        <w:t>pourront également être incluses dans les prestations à réaliser.</w:t>
      </w:r>
      <w:r w:rsidR="00033F0A" w:rsidRPr="2F0235C0">
        <w:rPr>
          <w:rFonts w:eastAsia="Arial"/>
          <w:color w:val="000000" w:themeColor="text1"/>
          <w:lang w:val="fr-FR"/>
        </w:rPr>
        <w:t xml:space="preserve"> </w:t>
      </w:r>
    </w:p>
    <w:p w14:paraId="6FF4F466" w14:textId="79DA129C" w:rsidR="00EC45C6" w:rsidRPr="00EC45C6" w:rsidRDefault="00EC45C6" w:rsidP="00EC45C6">
      <w:pPr>
        <w:pStyle w:val="Titre2"/>
      </w:pPr>
      <w:bookmarkStart w:id="104" w:name="_Toc59708040"/>
      <w:bookmarkStart w:id="105" w:name="_Toc178954081"/>
      <w:r w:rsidRPr="002C5AD9">
        <w:t xml:space="preserve">ARTICLE </w:t>
      </w:r>
      <w:r>
        <w:fldChar w:fldCharType="begin"/>
      </w:r>
      <w:r>
        <w:instrText xml:space="preserve"> AUTONUMLGL  </w:instrText>
      </w:r>
      <w:r>
        <w:fldChar w:fldCharType="end"/>
      </w:r>
      <w:r w:rsidR="003C293A">
        <w:t xml:space="preserve"> </w:t>
      </w:r>
      <w:r>
        <w:t>ETUDES D’EXECUTION - GENERALITES</w:t>
      </w:r>
      <w:bookmarkEnd w:id="104"/>
      <w:bookmarkEnd w:id="105"/>
    </w:p>
    <w:p w14:paraId="2350EBC3" w14:textId="72E38B5B" w:rsidR="000B2048" w:rsidRDefault="004C0985" w:rsidP="00C91A61">
      <w:pPr>
        <w:kinsoku w:val="0"/>
        <w:overflowPunct w:val="0"/>
        <w:autoSpaceDE/>
        <w:autoSpaceDN/>
        <w:adjustRightInd/>
        <w:spacing w:line="401" w:lineRule="exact"/>
        <w:ind w:right="-61"/>
        <w:textAlignment w:val="baseline"/>
        <w:rPr>
          <w:rFonts w:ascii="Arial" w:hAnsi="Arial" w:cs="Arial"/>
        </w:rPr>
      </w:pPr>
      <w:r w:rsidRPr="000B2048">
        <w:rPr>
          <w:rFonts w:ascii="Arial" w:hAnsi="Arial" w:cs="Arial"/>
        </w:rPr>
        <w:t>(</w:t>
      </w:r>
      <w:proofErr w:type="gramStart"/>
      <w:r w:rsidRPr="000B2048">
        <w:rPr>
          <w:rFonts w:ascii="Arial" w:hAnsi="Arial" w:cs="Arial"/>
        </w:rPr>
        <w:t>art.</w:t>
      </w:r>
      <w:proofErr w:type="gramEnd"/>
      <w:r w:rsidRPr="000B2048">
        <w:rPr>
          <w:rFonts w:ascii="Arial" w:hAnsi="Arial" w:cs="Arial"/>
        </w:rPr>
        <w:t xml:space="preserve"> </w:t>
      </w:r>
      <w:r w:rsidRPr="00D52812">
        <w:rPr>
          <w:rFonts w:ascii="Arial" w:hAnsi="Arial" w:cs="Arial"/>
          <w:color w:val="000000" w:themeColor="text1"/>
        </w:rPr>
        <w:t>29.1 du CCAG-T</w:t>
      </w:r>
      <w:r w:rsidR="00D52812" w:rsidRPr="00D52812">
        <w:rPr>
          <w:rFonts w:ascii="Arial" w:hAnsi="Arial" w:cs="Arial"/>
          <w:color w:val="000000" w:themeColor="text1"/>
        </w:rPr>
        <w:t>ravaux 2009</w:t>
      </w:r>
      <w:r w:rsidRPr="00D52812">
        <w:rPr>
          <w:rFonts w:ascii="Arial" w:hAnsi="Arial" w:cs="Arial"/>
          <w:color w:val="000000" w:themeColor="text1"/>
        </w:rPr>
        <w:t xml:space="preserve">, </w:t>
      </w:r>
      <w:r w:rsidRPr="000B2048">
        <w:rPr>
          <w:rFonts w:ascii="Arial" w:hAnsi="Arial" w:cs="Arial"/>
        </w:rPr>
        <w:t>art. 4</w:t>
      </w:r>
      <w:r w:rsidR="005D7537">
        <w:rPr>
          <w:rFonts w:ascii="Arial" w:hAnsi="Arial" w:cs="Arial"/>
        </w:rPr>
        <w:t>.</w:t>
      </w:r>
      <w:r w:rsidRPr="000B2048">
        <w:rPr>
          <w:rFonts w:ascii="Arial" w:hAnsi="Arial" w:cs="Arial"/>
        </w:rPr>
        <w:t>2</w:t>
      </w:r>
      <w:r w:rsidR="005D7537">
        <w:rPr>
          <w:rFonts w:ascii="Arial" w:hAnsi="Arial" w:cs="Arial"/>
        </w:rPr>
        <w:t>.1.2</w:t>
      </w:r>
      <w:r w:rsidRPr="000B2048">
        <w:rPr>
          <w:rFonts w:ascii="Arial" w:hAnsi="Arial" w:cs="Arial"/>
        </w:rPr>
        <w:t xml:space="preserve"> du fasc. 65 du CCTG, art. 4.2.1 du fasc. 66 du CCTG)</w:t>
      </w:r>
    </w:p>
    <w:p w14:paraId="7271514F" w14:textId="77777777" w:rsidR="004C0985" w:rsidRPr="000B2048" w:rsidRDefault="004C0985" w:rsidP="000B2048">
      <w:pPr>
        <w:kinsoku w:val="0"/>
        <w:overflowPunct w:val="0"/>
        <w:autoSpaceDE/>
        <w:autoSpaceDN/>
        <w:adjustRightInd/>
        <w:spacing w:before="120" w:line="253" w:lineRule="exact"/>
        <w:ind w:right="74"/>
        <w:textAlignment w:val="baseline"/>
        <w:rPr>
          <w:rFonts w:ascii="Arial" w:hAnsi="Arial" w:cs="Arial"/>
        </w:rPr>
      </w:pPr>
      <w:r w:rsidRPr="000B2048">
        <w:rPr>
          <w:rFonts w:ascii="Arial" w:hAnsi="Arial" w:cs="Arial"/>
        </w:rPr>
        <w:t>Les études d'exécution comprennent :</w:t>
      </w:r>
    </w:p>
    <w:p w14:paraId="004929C1" w14:textId="5830C832" w:rsid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U</w:t>
      </w:r>
      <w:r w:rsidR="004C0985" w:rsidRPr="000B2048">
        <w:rPr>
          <w:rFonts w:ascii="Arial" w:hAnsi="Arial" w:cs="Arial"/>
        </w:rPr>
        <w:t>ne note définissant les bases des études d'exécution</w:t>
      </w:r>
      <w:r w:rsidR="005F4B98">
        <w:rPr>
          <w:rFonts w:ascii="Arial" w:hAnsi="Arial" w:cs="Arial"/>
        </w:rPr>
        <w:t> ;</w:t>
      </w:r>
    </w:p>
    <w:p w14:paraId="11D393E1" w14:textId="17A1B53B"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es documents d'exécution.</w:t>
      </w:r>
    </w:p>
    <w:p w14:paraId="7CDCCC25" w14:textId="77777777" w:rsidR="004C0985" w:rsidRPr="000B2048" w:rsidRDefault="004C0985" w:rsidP="00E81520">
      <w:pPr>
        <w:kinsoku w:val="0"/>
        <w:overflowPunct w:val="0"/>
        <w:autoSpaceDE/>
        <w:autoSpaceDN/>
        <w:adjustRightInd/>
        <w:spacing w:before="117" w:line="254" w:lineRule="exact"/>
        <w:textAlignment w:val="baseline"/>
        <w:rPr>
          <w:rFonts w:ascii="Arial" w:hAnsi="Arial" w:cs="Arial"/>
        </w:rPr>
      </w:pPr>
      <w:r w:rsidRPr="000B2048">
        <w:rPr>
          <w:rFonts w:ascii="Arial" w:hAnsi="Arial" w:cs="Arial"/>
        </w:rPr>
        <w:t>Les notes de calculs électroniques doivent être accompagnées d'une note de s</w:t>
      </w:r>
      <w:r w:rsidR="005D7537">
        <w:rPr>
          <w:rFonts w:ascii="Arial" w:hAnsi="Arial" w:cs="Arial"/>
        </w:rPr>
        <w:t>ynthèse manuelle qui récapitule</w:t>
      </w:r>
      <w:r w:rsidR="00E81520">
        <w:rPr>
          <w:rFonts w:ascii="Arial" w:hAnsi="Arial" w:cs="Arial"/>
        </w:rPr>
        <w:t> :</w:t>
      </w:r>
    </w:p>
    <w:p w14:paraId="3D90927F" w14:textId="1F39A547" w:rsid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es hypothèses et données introduites dans le programme</w:t>
      </w:r>
      <w:r w:rsidR="005F4B98">
        <w:rPr>
          <w:rFonts w:ascii="Arial" w:hAnsi="Arial" w:cs="Arial"/>
        </w:rPr>
        <w:t> ;</w:t>
      </w:r>
    </w:p>
    <w:p w14:paraId="6E50E322" w14:textId="190D9F8A" w:rsid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es principes généraux du fonctionnement du programme</w:t>
      </w:r>
      <w:r w:rsidR="005F4B98">
        <w:rPr>
          <w:rFonts w:ascii="Arial" w:hAnsi="Arial" w:cs="Arial"/>
        </w:rPr>
        <w:t> ;</w:t>
      </w:r>
    </w:p>
    <w:p w14:paraId="302676C1" w14:textId="49C7436B"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es principaux résultats obtenus et leur interprétation.</w:t>
      </w:r>
    </w:p>
    <w:p w14:paraId="4EA69710" w14:textId="3E08D9DE" w:rsidR="004C0985" w:rsidRDefault="004C0985" w:rsidP="002C5AD9">
      <w:pPr>
        <w:pStyle w:val="Titre2"/>
      </w:pPr>
      <w:bookmarkStart w:id="106" w:name="_Toc59708041"/>
      <w:bookmarkStart w:id="107" w:name="_Toc178954082"/>
      <w:r w:rsidRPr="002C5AD9">
        <w:t xml:space="preserve">ARTICLE </w:t>
      </w:r>
      <w:r w:rsidR="00497B81">
        <w:fldChar w:fldCharType="begin"/>
      </w:r>
      <w:r w:rsidR="00497B81">
        <w:instrText xml:space="preserve"> AUTONUMLGL  </w:instrText>
      </w:r>
      <w:r w:rsidR="00497B81">
        <w:fldChar w:fldCharType="end"/>
      </w:r>
      <w:r w:rsidR="003C293A">
        <w:t xml:space="preserve"> </w:t>
      </w:r>
      <w:r w:rsidRPr="002C5AD9">
        <w:t>BASES DES ETUDES D'EXECUTION</w:t>
      </w:r>
      <w:bookmarkEnd w:id="106"/>
      <w:bookmarkEnd w:id="107"/>
      <w:r w:rsidRPr="002C5AD9">
        <w:t xml:space="preserve"> </w:t>
      </w:r>
    </w:p>
    <w:p w14:paraId="67FE2F8E" w14:textId="77777777" w:rsidR="00263A8A" w:rsidRPr="00263A8A" w:rsidRDefault="00263A8A" w:rsidP="00084311">
      <w:pPr>
        <w:spacing w:before="119" w:line="250" w:lineRule="exact"/>
        <w:textAlignment w:val="baseline"/>
        <w:rPr>
          <w:rFonts w:ascii="Arial" w:eastAsia="Arial" w:hAnsi="Arial"/>
          <w:color w:val="000000"/>
        </w:rPr>
      </w:pPr>
      <w:r w:rsidRPr="00263A8A">
        <w:rPr>
          <w:rFonts w:ascii="Arial" w:eastAsia="Arial" w:hAnsi="Arial"/>
          <w:color w:val="000000"/>
        </w:rPr>
        <w:t>(</w:t>
      </w:r>
      <w:proofErr w:type="gramStart"/>
      <w:r w:rsidRPr="00263A8A">
        <w:rPr>
          <w:rFonts w:ascii="Arial" w:eastAsia="Arial" w:hAnsi="Arial"/>
          <w:color w:val="000000"/>
        </w:rPr>
        <w:t>art.</w:t>
      </w:r>
      <w:proofErr w:type="gramEnd"/>
      <w:r w:rsidRPr="00263A8A">
        <w:rPr>
          <w:rFonts w:ascii="Arial" w:eastAsia="Arial" w:hAnsi="Arial"/>
          <w:color w:val="000000"/>
        </w:rPr>
        <w:t xml:space="preserve"> 4.2.1.2.1 du fasc. 65 du CCTG, art. 4.2.1 du fasc. 66 du CCTG)</w:t>
      </w:r>
    </w:p>
    <w:p w14:paraId="1D734643" w14:textId="77777777" w:rsidR="004C0985" w:rsidRPr="000B2048" w:rsidRDefault="00263A8A" w:rsidP="000B2048">
      <w:pPr>
        <w:kinsoku w:val="0"/>
        <w:overflowPunct w:val="0"/>
        <w:autoSpaceDE/>
        <w:autoSpaceDN/>
        <w:adjustRightInd/>
        <w:spacing w:before="117" w:line="254" w:lineRule="exact"/>
        <w:textAlignment w:val="baseline"/>
        <w:rPr>
          <w:rFonts w:ascii="Arial" w:hAnsi="Arial" w:cs="Arial"/>
        </w:rPr>
      </w:pPr>
      <w:r>
        <w:rPr>
          <w:rFonts w:ascii="Arial" w:hAnsi="Arial" w:cs="Arial"/>
        </w:rPr>
        <w:lastRenderedPageBreak/>
        <w:t xml:space="preserve">La </w:t>
      </w:r>
      <w:r w:rsidR="004C0985" w:rsidRPr="000B2048">
        <w:rPr>
          <w:rFonts w:ascii="Arial" w:hAnsi="Arial" w:cs="Arial"/>
        </w:rPr>
        <w:t>note définissant les bases des études d'exécution rappelle l'ensemble des prescriptions de calcul fournies dans le présent marché et les complète au besoin suivant les propositions techniques du titulaire.</w:t>
      </w:r>
    </w:p>
    <w:p w14:paraId="6A5B2C7D" w14:textId="77777777" w:rsidR="004C0985" w:rsidRPr="000B2048" w:rsidRDefault="004C0985" w:rsidP="000B2048">
      <w:pPr>
        <w:kinsoku w:val="0"/>
        <w:overflowPunct w:val="0"/>
        <w:autoSpaceDE/>
        <w:autoSpaceDN/>
        <w:adjustRightInd/>
        <w:spacing w:before="117" w:line="254" w:lineRule="exact"/>
        <w:textAlignment w:val="baseline"/>
        <w:rPr>
          <w:rFonts w:ascii="Arial" w:hAnsi="Arial" w:cs="Arial"/>
        </w:rPr>
      </w:pPr>
      <w:r w:rsidRPr="000B2048">
        <w:rPr>
          <w:rFonts w:ascii="Arial" w:hAnsi="Arial" w:cs="Arial"/>
        </w:rPr>
        <w:t>La note précise notamment les enrobages prévus après réparation pour toutes les parties d'ouvrage.</w:t>
      </w:r>
    </w:p>
    <w:p w14:paraId="46C6A16F" w14:textId="77777777" w:rsidR="004C0985" w:rsidRPr="000B2048" w:rsidRDefault="004C0985" w:rsidP="000B2048">
      <w:pPr>
        <w:kinsoku w:val="0"/>
        <w:overflowPunct w:val="0"/>
        <w:autoSpaceDE/>
        <w:autoSpaceDN/>
        <w:adjustRightInd/>
        <w:spacing w:before="117" w:line="254" w:lineRule="exact"/>
        <w:textAlignment w:val="baseline"/>
        <w:rPr>
          <w:rFonts w:ascii="Arial" w:hAnsi="Arial" w:cs="Arial"/>
        </w:rPr>
      </w:pPr>
      <w:r w:rsidRPr="000B2048">
        <w:rPr>
          <w:rFonts w:ascii="Arial" w:hAnsi="Arial" w:cs="Arial"/>
        </w:rPr>
        <w:t>Elle précise également les méthodes et moyens de calcul et les bases numériques des calculs.</w:t>
      </w:r>
    </w:p>
    <w:p w14:paraId="4D2BF9FD" w14:textId="77777777" w:rsidR="004C0985" w:rsidRPr="000B2048" w:rsidRDefault="004C0985" w:rsidP="000B2048">
      <w:pPr>
        <w:kinsoku w:val="0"/>
        <w:overflowPunct w:val="0"/>
        <w:autoSpaceDE/>
        <w:autoSpaceDN/>
        <w:adjustRightInd/>
        <w:spacing w:before="117" w:line="254" w:lineRule="exact"/>
        <w:textAlignment w:val="baseline"/>
        <w:rPr>
          <w:rFonts w:ascii="Arial" w:hAnsi="Arial" w:cs="Arial"/>
        </w:rPr>
      </w:pPr>
      <w:r w:rsidRPr="000B2048">
        <w:rPr>
          <w:rFonts w:ascii="Arial" w:hAnsi="Arial" w:cs="Arial"/>
        </w:rPr>
        <w:t>Ces propositions ne doivent pas remettre en cause les clauses du marché et sont conformes aux directives de conception et de calcul en vigueur.</w:t>
      </w:r>
    </w:p>
    <w:p w14:paraId="2B223082" w14:textId="77777777" w:rsidR="004C0985" w:rsidRPr="000B2048" w:rsidRDefault="004C0985" w:rsidP="000B2048">
      <w:pPr>
        <w:kinsoku w:val="0"/>
        <w:overflowPunct w:val="0"/>
        <w:autoSpaceDE/>
        <w:autoSpaceDN/>
        <w:adjustRightInd/>
        <w:spacing w:before="117" w:line="254" w:lineRule="exact"/>
        <w:textAlignment w:val="baseline"/>
        <w:rPr>
          <w:rFonts w:ascii="Arial" w:hAnsi="Arial" w:cs="Arial"/>
        </w:rPr>
      </w:pPr>
      <w:r w:rsidRPr="000B2048">
        <w:rPr>
          <w:rFonts w:ascii="Arial" w:hAnsi="Arial" w:cs="Arial"/>
        </w:rPr>
        <w:t>Les études d’exécution doivent prendre en compte le phasage des travaux.</w:t>
      </w:r>
    </w:p>
    <w:p w14:paraId="59ABBDA5" w14:textId="749AE267" w:rsidR="004C0985" w:rsidRPr="00EF1F41" w:rsidRDefault="004C0985" w:rsidP="0033085F">
      <w:pPr>
        <w:pStyle w:val="Titre2"/>
      </w:pPr>
      <w:bookmarkStart w:id="108" w:name="_Toc59708042"/>
      <w:bookmarkStart w:id="109" w:name="_Toc178954083"/>
      <w:r w:rsidRPr="00EF1F41">
        <w:t xml:space="preserve">ARTICLE </w:t>
      </w:r>
      <w:r w:rsidR="00497B81" w:rsidRPr="00EF1F41">
        <w:fldChar w:fldCharType="begin"/>
      </w:r>
      <w:r w:rsidR="00497B81" w:rsidRPr="00EF1F41">
        <w:instrText xml:space="preserve"> AUTONUMLGL  </w:instrText>
      </w:r>
      <w:r w:rsidR="00497B81" w:rsidRPr="00EF1F41">
        <w:fldChar w:fldCharType="end"/>
      </w:r>
      <w:r w:rsidR="003C293A">
        <w:t xml:space="preserve"> </w:t>
      </w:r>
      <w:r w:rsidRPr="00EF1F41">
        <w:t>TEXTES REGLEMENTAIRES ET REGLEMENTS DE</w:t>
      </w:r>
      <w:r w:rsidR="002C5AD9" w:rsidRPr="00EF1F41">
        <w:t xml:space="preserve"> </w:t>
      </w:r>
      <w:r w:rsidRPr="00EF1F41">
        <w:t>CALCUL</w:t>
      </w:r>
      <w:bookmarkEnd w:id="108"/>
      <w:bookmarkEnd w:id="109"/>
    </w:p>
    <w:p w14:paraId="33FF24CF" w14:textId="7DFD53CE" w:rsidR="00EF1F41" w:rsidRDefault="00EF1F41" w:rsidP="00C91A61">
      <w:pPr>
        <w:widowControl/>
        <w:rPr>
          <w:rFonts w:ascii="Helvetica-Bold" w:hAnsi="Helvetica-Bold" w:cs="Helvetica-Bold"/>
          <w:b/>
          <w:bCs/>
          <w:color w:val="000000"/>
        </w:rPr>
      </w:pPr>
      <w:r>
        <w:rPr>
          <w:rFonts w:ascii="Helvetica" w:hAnsi="Helvetica" w:cs="Helvetica"/>
          <w:color w:val="000000"/>
        </w:rPr>
        <w:t xml:space="preserve">Ce marché de travaux est basé sur les normes Européennes avec notamment les </w:t>
      </w:r>
      <w:r>
        <w:rPr>
          <w:rFonts w:ascii="Helvetica-Bold" w:hAnsi="Helvetica-Bold" w:cs="Helvetica-Bold"/>
          <w:b/>
          <w:bCs/>
          <w:color w:val="000000"/>
        </w:rPr>
        <w:t xml:space="preserve">Eurocodes structuraux complétés des annexes Françaises </w:t>
      </w:r>
      <w:r w:rsidR="000B4D96">
        <w:rPr>
          <w:rFonts w:ascii="Helvetica-Bold" w:hAnsi="Helvetica-Bold" w:cs="Helvetica-Bold"/>
          <w:b/>
          <w:bCs/>
          <w:color w:val="000000"/>
        </w:rPr>
        <w:t xml:space="preserve">et des normes d’application </w:t>
      </w:r>
      <w:r>
        <w:rPr>
          <w:rFonts w:ascii="Helvetica-Bold" w:hAnsi="Helvetica-Bold" w:cs="Helvetica-Bold"/>
          <w:b/>
          <w:bCs/>
          <w:color w:val="000000"/>
        </w:rPr>
        <w:t>:</w:t>
      </w:r>
    </w:p>
    <w:p w14:paraId="1C2682F0" w14:textId="690F5816" w:rsid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 xml:space="preserve">EN 1990 Eurocode 0 : Bases de calcul des structures </w:t>
      </w:r>
    </w:p>
    <w:p w14:paraId="244A9B83" w14:textId="099EE9F5"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1991 Eurocode 1 : Actions sur les structures</w:t>
      </w:r>
    </w:p>
    <w:p w14:paraId="5D3CA6C3" w14:textId="30821207"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1992 Eurocode 2 : Calcul des structures en béton</w:t>
      </w:r>
    </w:p>
    <w:p w14:paraId="7AD66D30" w14:textId="08FA6EF6"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1993 Eurocode 3 : Calcul des structures en acier</w:t>
      </w:r>
    </w:p>
    <w:p w14:paraId="0F27CF4A" w14:textId="24FA09AA"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1994 Eurocode 4 : Calcul des structures mixtes acier-béton</w:t>
      </w:r>
    </w:p>
    <w:p w14:paraId="0547FF50" w14:textId="275180B2"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1995 Eurocode 5 : Calcul des structures en bois</w:t>
      </w:r>
    </w:p>
    <w:p w14:paraId="361A40BB" w14:textId="2FFFCE0F"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1996 Eurocode 6 : Calcul des structures en maçonnerie</w:t>
      </w:r>
    </w:p>
    <w:p w14:paraId="28322744" w14:textId="2A016E53"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1997 Eurocode 7 : Calcul géotechnique</w:t>
      </w:r>
    </w:p>
    <w:p w14:paraId="271933AC" w14:textId="13F21D3A" w:rsidR="00EF1F41" w:rsidRP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1998 Eurocode 8 : Calcul des structures pour leur résistance aux séismes</w:t>
      </w:r>
    </w:p>
    <w:p w14:paraId="0CB32B52" w14:textId="4A5800F4" w:rsidR="00EF1F41" w:rsidRDefault="00EF1F4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EF1F41">
        <w:rPr>
          <w:rFonts w:ascii="Arial" w:hAnsi="Arial" w:cs="Arial"/>
        </w:rPr>
        <w:t>EN 1999 Eurocode 9 : Calcul des structures en aluminium</w:t>
      </w:r>
    </w:p>
    <w:p w14:paraId="66423267" w14:textId="77777777" w:rsidR="002E0C70" w:rsidRDefault="002E0C70" w:rsidP="00EF1F41">
      <w:pPr>
        <w:jc w:val="left"/>
        <w:rPr>
          <w:rFonts w:ascii="Helvetica" w:hAnsi="Helvetica" w:cs="Helvetica"/>
        </w:rPr>
      </w:pPr>
    </w:p>
    <w:p w14:paraId="12173375" w14:textId="73CA5297" w:rsidR="00EF1F41" w:rsidRPr="00EF1F41" w:rsidRDefault="00EF1F41" w:rsidP="00EF1F41">
      <w:pPr>
        <w:jc w:val="left"/>
        <w:rPr>
          <w:rFonts w:ascii="Helvetica" w:hAnsi="Helvetica" w:cs="Helvetica"/>
        </w:rPr>
      </w:pPr>
      <w:r w:rsidRPr="00EF1F41">
        <w:rPr>
          <w:rFonts w:ascii="Helvetica" w:hAnsi="Helvetica" w:cs="Helvetica"/>
        </w:rPr>
        <w:t>Des spécifications particulières au domaine portuaire et maritime n’étant pas détaillées dans les</w:t>
      </w:r>
      <w:r>
        <w:rPr>
          <w:rFonts w:ascii="Helvetica" w:hAnsi="Helvetica" w:cs="Helvetica"/>
        </w:rPr>
        <w:t xml:space="preserve"> </w:t>
      </w:r>
      <w:r w:rsidRPr="00EF1F41">
        <w:rPr>
          <w:rFonts w:ascii="Helvetica" w:hAnsi="Helvetica" w:cs="Helvetica"/>
        </w:rPr>
        <w:t>Eurocodes, les calculs liés aux actions maritimes tiendront compte des recommandations suivantes :</w:t>
      </w:r>
    </w:p>
    <w:p w14:paraId="1F1DC5AE" w14:textId="1C61696A" w:rsidR="00EF1F41" w:rsidRPr="00EF1F41" w:rsidRDefault="00EF1F41" w:rsidP="00C716FB">
      <w:pPr>
        <w:pStyle w:val="Paragraphedeliste"/>
        <w:numPr>
          <w:ilvl w:val="0"/>
          <w:numId w:val="1"/>
        </w:numPr>
        <w:jc w:val="left"/>
        <w:rPr>
          <w:rFonts w:ascii="Helvetica" w:hAnsi="Helvetica" w:cs="Helvetica"/>
        </w:rPr>
      </w:pPr>
      <w:r w:rsidRPr="00EF1F41">
        <w:rPr>
          <w:rFonts w:ascii="Helvetica" w:hAnsi="Helvetica" w:cs="Helvetica"/>
        </w:rPr>
        <w:t>Recommandations du CEREMA</w:t>
      </w:r>
      <w:r w:rsidR="00CE799D">
        <w:rPr>
          <w:rFonts w:ascii="Helvetica" w:hAnsi="Helvetica" w:cs="Helvetica"/>
        </w:rPr>
        <w:t xml:space="preserve"> </w:t>
      </w:r>
      <w:r w:rsidRPr="00EF1F41">
        <w:rPr>
          <w:rFonts w:ascii="Helvetica" w:hAnsi="Helvetica" w:cs="Helvetica"/>
        </w:rPr>
        <w:t>et en particulier les ROSA2000</w:t>
      </w:r>
      <w:r w:rsidR="004F79BA">
        <w:rPr>
          <w:rFonts w:ascii="Helvetica" w:hAnsi="Helvetica" w:cs="Helvetica"/>
        </w:rPr>
        <w:t> ;</w:t>
      </w:r>
    </w:p>
    <w:p w14:paraId="54356433" w14:textId="0CB448FF" w:rsidR="00EF1F41" w:rsidRDefault="00EF1F41" w:rsidP="00C716FB">
      <w:pPr>
        <w:pStyle w:val="Paragraphedeliste"/>
        <w:numPr>
          <w:ilvl w:val="0"/>
          <w:numId w:val="1"/>
        </w:numPr>
        <w:jc w:val="left"/>
        <w:rPr>
          <w:rFonts w:ascii="Helvetica" w:hAnsi="Helvetica" w:cs="Helvetica"/>
        </w:rPr>
      </w:pPr>
      <w:r w:rsidRPr="00EF1F41">
        <w:rPr>
          <w:rFonts w:ascii="Helvetica" w:hAnsi="Helvetica" w:cs="Helvetica"/>
        </w:rPr>
        <w:t>Recommandations</w:t>
      </w:r>
      <w:r w:rsidR="002E0C70">
        <w:rPr>
          <w:rFonts w:ascii="Helvetica" w:hAnsi="Helvetica" w:cs="Helvetica"/>
        </w:rPr>
        <w:t xml:space="preserve"> de l’AIPCN-PIANC</w:t>
      </w:r>
      <w:r w:rsidR="004F79BA">
        <w:rPr>
          <w:rFonts w:ascii="Helvetica" w:hAnsi="Helvetica" w:cs="Helvetica"/>
        </w:rPr>
        <w:t> ;</w:t>
      </w:r>
    </w:p>
    <w:p w14:paraId="1F5B4E09" w14:textId="12B1B340" w:rsidR="002E0C70" w:rsidRPr="00EF1F41" w:rsidRDefault="002E0C70" w:rsidP="00C716FB">
      <w:pPr>
        <w:pStyle w:val="Paragraphedeliste"/>
        <w:numPr>
          <w:ilvl w:val="0"/>
          <w:numId w:val="1"/>
        </w:numPr>
        <w:jc w:val="left"/>
        <w:rPr>
          <w:rFonts w:ascii="Helvetica" w:hAnsi="Helvetica" w:cs="Helvetica"/>
        </w:rPr>
      </w:pPr>
      <w:r w:rsidRPr="2F0235C0">
        <w:rPr>
          <w:rFonts w:ascii="Helvetica" w:hAnsi="Helvetica" w:cs="Helvetica"/>
        </w:rPr>
        <w:t>Guide d’Enrochement – L’utilisation des enrochements dans les ouvrages hydrauliques (CEREMA)</w:t>
      </w:r>
      <w:r w:rsidR="00CE799D" w:rsidRPr="2F0235C0">
        <w:rPr>
          <w:rFonts w:ascii="Helvetica" w:hAnsi="Helvetica" w:cs="Helvetica"/>
        </w:rPr>
        <w:t xml:space="preserve">, </w:t>
      </w:r>
      <w:r w:rsidR="00CE799D" w:rsidRPr="00AE6E1A">
        <w:rPr>
          <w:rFonts w:ascii="Helvetica" w:hAnsi="Helvetica" w:cs="Helvetica"/>
        </w:rPr>
        <w:t>(traduction française du Rock Manual)</w:t>
      </w:r>
      <w:r w:rsidR="00CE799D" w:rsidRPr="2F0235C0">
        <w:rPr>
          <w:rFonts w:ascii="Helvetica" w:hAnsi="Helvetica" w:cs="Helvetica"/>
        </w:rPr>
        <w:t>.</w:t>
      </w:r>
    </w:p>
    <w:p w14:paraId="21B269CE" w14:textId="4FAA9899" w:rsidR="00EF1F41" w:rsidRPr="00EF1F41" w:rsidRDefault="00EF1F41" w:rsidP="00EF1F41">
      <w:pPr>
        <w:kinsoku w:val="0"/>
        <w:overflowPunct w:val="0"/>
        <w:autoSpaceDE/>
        <w:autoSpaceDN/>
        <w:adjustRightInd/>
        <w:spacing w:before="61" w:line="253" w:lineRule="exact"/>
        <w:ind w:right="72"/>
        <w:textAlignment w:val="baseline"/>
        <w:rPr>
          <w:rFonts w:ascii="Arial" w:hAnsi="Arial" w:cs="Arial"/>
        </w:rPr>
      </w:pPr>
      <w:r w:rsidRPr="00EF1F41">
        <w:rPr>
          <w:rFonts w:ascii="Arial" w:hAnsi="Arial" w:cs="Arial"/>
        </w:rPr>
        <w:t>Les noms des normes applicables aux matériaux et à leurs mises en œuvre, sont cités dans les</w:t>
      </w:r>
      <w:r>
        <w:rPr>
          <w:rFonts w:ascii="Arial" w:hAnsi="Arial" w:cs="Arial"/>
        </w:rPr>
        <w:t xml:space="preserve"> </w:t>
      </w:r>
      <w:r w:rsidRPr="00EF1F41">
        <w:rPr>
          <w:rFonts w:ascii="Arial" w:hAnsi="Arial" w:cs="Arial"/>
        </w:rPr>
        <w:t>différentes sections du présent marché.</w:t>
      </w:r>
    </w:p>
    <w:p w14:paraId="03790852" w14:textId="2D5166E0" w:rsidR="00EF1F41" w:rsidRPr="00EF1F41" w:rsidRDefault="00EF1F41" w:rsidP="00EF1F41">
      <w:pPr>
        <w:kinsoku w:val="0"/>
        <w:overflowPunct w:val="0"/>
        <w:autoSpaceDE/>
        <w:autoSpaceDN/>
        <w:adjustRightInd/>
        <w:spacing w:before="61" w:line="253" w:lineRule="exact"/>
        <w:ind w:right="72"/>
        <w:textAlignment w:val="baseline"/>
        <w:rPr>
          <w:rFonts w:ascii="Arial" w:hAnsi="Arial" w:cs="Arial"/>
        </w:rPr>
      </w:pPr>
      <w:r w:rsidRPr="00EF1F41">
        <w:rPr>
          <w:rFonts w:ascii="Arial" w:hAnsi="Arial" w:cs="Arial"/>
        </w:rPr>
        <w:t>D’autre part, l’ensemble des Cahiers des Clauses Techniques Générales Français, qui ne sont pas en</w:t>
      </w:r>
      <w:r>
        <w:rPr>
          <w:rFonts w:ascii="Arial" w:hAnsi="Arial" w:cs="Arial"/>
        </w:rPr>
        <w:t xml:space="preserve"> </w:t>
      </w:r>
      <w:r w:rsidRPr="00EF1F41">
        <w:rPr>
          <w:rFonts w:ascii="Arial" w:hAnsi="Arial" w:cs="Arial"/>
        </w:rPr>
        <w:t>contradiction avec les Eurocodes structuraux à la signature du marché, seront applicables au présent</w:t>
      </w:r>
      <w:r>
        <w:rPr>
          <w:rFonts w:ascii="Arial" w:hAnsi="Arial" w:cs="Arial"/>
        </w:rPr>
        <w:t xml:space="preserve"> </w:t>
      </w:r>
      <w:r w:rsidRPr="00EF1F41">
        <w:rPr>
          <w:rFonts w:ascii="Arial" w:hAnsi="Arial" w:cs="Arial"/>
        </w:rPr>
        <w:t>marché de travaux.</w:t>
      </w:r>
    </w:p>
    <w:p w14:paraId="2D29640A" w14:textId="4EAE1263" w:rsidR="00EF1F41" w:rsidRPr="00EF1F41" w:rsidRDefault="00920082" w:rsidP="00EF1F41">
      <w:pPr>
        <w:kinsoku w:val="0"/>
        <w:overflowPunct w:val="0"/>
        <w:autoSpaceDE/>
        <w:autoSpaceDN/>
        <w:adjustRightInd/>
        <w:spacing w:before="61" w:line="253" w:lineRule="exact"/>
        <w:ind w:right="72"/>
        <w:textAlignment w:val="baseline"/>
        <w:rPr>
          <w:rFonts w:ascii="Arial" w:hAnsi="Arial" w:cs="Arial"/>
        </w:rPr>
      </w:pPr>
      <w:r>
        <w:rPr>
          <w:rFonts w:ascii="Arial" w:hAnsi="Arial" w:cs="Arial"/>
        </w:rPr>
        <w:t>Le titulaire</w:t>
      </w:r>
      <w:r w:rsidR="00EF1F41" w:rsidRPr="00EF1F41">
        <w:rPr>
          <w:rFonts w:ascii="Arial" w:hAnsi="Arial" w:cs="Arial"/>
        </w:rPr>
        <w:t xml:space="preserve"> doit signaler les cas d’incohérence entre les textes et proposer une interprétation au</w:t>
      </w:r>
      <w:r w:rsidR="00EF1F41">
        <w:rPr>
          <w:rFonts w:ascii="Arial" w:hAnsi="Arial" w:cs="Arial"/>
        </w:rPr>
        <w:t xml:space="preserve"> </w:t>
      </w:r>
      <w:r w:rsidR="00EF1F41" w:rsidRPr="00EF1F41">
        <w:rPr>
          <w:rFonts w:ascii="Arial" w:hAnsi="Arial" w:cs="Arial"/>
        </w:rPr>
        <w:t>Maître d’</w:t>
      </w:r>
      <w:r w:rsidR="00EF1F41">
        <w:rPr>
          <w:rFonts w:ascii="Arial" w:hAnsi="Arial" w:cs="Arial"/>
        </w:rPr>
        <w:t>œuvre</w:t>
      </w:r>
      <w:r w:rsidR="00EF1F41" w:rsidRPr="00EF1F41">
        <w:rPr>
          <w:rFonts w:ascii="Arial" w:hAnsi="Arial" w:cs="Arial"/>
        </w:rPr>
        <w:t>.</w:t>
      </w:r>
    </w:p>
    <w:p w14:paraId="54E3B596" w14:textId="74EC7191" w:rsidR="004C0985" w:rsidRDefault="004C0985" w:rsidP="00EF1F41">
      <w:pPr>
        <w:pStyle w:val="Titre2"/>
      </w:pPr>
      <w:bookmarkStart w:id="110" w:name="_Toc59708043"/>
      <w:bookmarkStart w:id="111" w:name="_Toc178954084"/>
      <w:r w:rsidRPr="00EF1F41">
        <w:t xml:space="preserve">ARTICLE </w:t>
      </w:r>
      <w:r w:rsidR="00497B81" w:rsidRPr="00EF1F41">
        <w:fldChar w:fldCharType="begin"/>
      </w:r>
      <w:r w:rsidR="00497B81" w:rsidRPr="00EF1F41">
        <w:instrText xml:space="preserve"> AUTONUMLGL  </w:instrText>
      </w:r>
      <w:r w:rsidR="00497B81" w:rsidRPr="00EF1F41">
        <w:fldChar w:fldCharType="end"/>
      </w:r>
      <w:r w:rsidR="003C293A">
        <w:t xml:space="preserve"> </w:t>
      </w:r>
      <w:r w:rsidRPr="00EF1F41">
        <w:t xml:space="preserve">ACTIONS, </w:t>
      </w:r>
      <w:r w:rsidR="000B2048" w:rsidRPr="00EF1F41">
        <w:t>SOLLICITATIONS ET COMBINAISONS D</w:t>
      </w:r>
      <w:r w:rsidRPr="00EF1F41">
        <w:t>'ACTIONS</w:t>
      </w:r>
      <w:bookmarkEnd w:id="110"/>
      <w:bookmarkEnd w:id="111"/>
    </w:p>
    <w:p w14:paraId="03F892E2" w14:textId="715B4EF1" w:rsidR="005C7223" w:rsidRPr="005C7223" w:rsidRDefault="005C7223" w:rsidP="005C7223">
      <w:pPr>
        <w:kinsoku w:val="0"/>
        <w:overflowPunct w:val="0"/>
        <w:autoSpaceDE/>
        <w:autoSpaceDN/>
        <w:adjustRightInd/>
        <w:spacing w:before="61" w:line="253" w:lineRule="exact"/>
        <w:ind w:right="72"/>
        <w:textAlignment w:val="baseline"/>
        <w:rPr>
          <w:rFonts w:ascii="Arial" w:hAnsi="Arial" w:cs="Arial"/>
        </w:rPr>
      </w:pPr>
      <w:r w:rsidRPr="005C7223">
        <w:rPr>
          <w:rFonts w:ascii="Arial" w:hAnsi="Arial" w:cs="Arial"/>
        </w:rPr>
        <w:t xml:space="preserve">Les actions à prendre en compte seront </w:t>
      </w:r>
      <w:r w:rsidRPr="00D52812">
        <w:rPr>
          <w:rFonts w:ascii="Arial" w:hAnsi="Arial" w:cs="Arial"/>
          <w:color w:val="000000" w:themeColor="text1"/>
        </w:rPr>
        <w:t xml:space="preserve">définies </w:t>
      </w:r>
      <w:r w:rsidR="00BF6627" w:rsidRPr="00D52812">
        <w:rPr>
          <w:rFonts w:ascii="Arial" w:hAnsi="Arial" w:cs="Arial"/>
          <w:color w:val="000000" w:themeColor="text1"/>
        </w:rPr>
        <w:t>suivant les besoins du marché.</w:t>
      </w:r>
    </w:p>
    <w:p w14:paraId="6F2AD586" w14:textId="2DCDB419" w:rsidR="004C0985" w:rsidRPr="002C5AD9" w:rsidRDefault="004C0985" w:rsidP="002C5AD9">
      <w:pPr>
        <w:pStyle w:val="Titre2"/>
      </w:pPr>
      <w:bookmarkStart w:id="112" w:name="_Toc59708044"/>
      <w:bookmarkStart w:id="113" w:name="_Toc178954085"/>
      <w:r w:rsidRPr="002C5AD9">
        <w:t xml:space="preserve">ARTICLE </w:t>
      </w:r>
      <w:r w:rsidR="00497B81">
        <w:fldChar w:fldCharType="begin"/>
      </w:r>
      <w:r w:rsidR="00497B81">
        <w:instrText xml:space="preserve"> AUTONUMLGL  </w:instrText>
      </w:r>
      <w:r w:rsidR="00497B81">
        <w:fldChar w:fldCharType="end"/>
      </w:r>
      <w:r w:rsidR="003C293A">
        <w:t xml:space="preserve"> </w:t>
      </w:r>
      <w:r w:rsidRPr="002C5AD9">
        <w:t>PLANS D'EXECUTION ET NOTES TECHNIQUES</w:t>
      </w:r>
      <w:bookmarkEnd w:id="112"/>
      <w:bookmarkEnd w:id="113"/>
      <w:r w:rsidRPr="002C5AD9">
        <w:t xml:space="preserve"> </w:t>
      </w:r>
    </w:p>
    <w:p w14:paraId="594E6027" w14:textId="77777777" w:rsidR="004C0985" w:rsidRPr="000B2048" w:rsidRDefault="004C0985" w:rsidP="000B2048">
      <w:pPr>
        <w:kinsoku w:val="0"/>
        <w:overflowPunct w:val="0"/>
        <w:autoSpaceDE/>
        <w:autoSpaceDN/>
        <w:adjustRightInd/>
        <w:spacing w:before="61" w:line="253" w:lineRule="exact"/>
        <w:ind w:right="72"/>
        <w:textAlignment w:val="baseline"/>
        <w:rPr>
          <w:rFonts w:ascii="Arial" w:hAnsi="Arial" w:cs="Arial"/>
        </w:rPr>
      </w:pPr>
      <w:r w:rsidRPr="000B2048">
        <w:rPr>
          <w:rFonts w:ascii="Arial" w:hAnsi="Arial" w:cs="Arial"/>
        </w:rPr>
        <w:t>Le titulaire établit une "liste des plans et notes de calculs", qui doit être régulièrement tenue à jour, constituant le dossier d'exécution, en indiquant notamment pour chaque dessin :</w:t>
      </w:r>
    </w:p>
    <w:p w14:paraId="2ECB965B" w14:textId="44003998" w:rsidR="004C0985" w:rsidRPr="000B2048" w:rsidRDefault="00DB6C1B"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2F0235C0">
        <w:rPr>
          <w:rFonts w:ascii="Arial" w:hAnsi="Arial" w:cs="Arial"/>
        </w:rPr>
        <w:t>L’indication</w:t>
      </w:r>
      <w:r w:rsidR="004C0985" w:rsidRPr="2F0235C0">
        <w:rPr>
          <w:rFonts w:ascii="Arial" w:hAnsi="Arial" w:cs="Arial"/>
        </w:rPr>
        <w:t xml:space="preserve"> du bureau d'études </w:t>
      </w:r>
      <w:r w:rsidR="00735A3E" w:rsidRPr="00AE6E1A">
        <w:rPr>
          <w:rFonts w:ascii="Arial" w:hAnsi="Arial" w:cs="Arial"/>
        </w:rPr>
        <w:t>pluridisciplinaire</w:t>
      </w:r>
      <w:r w:rsidR="00735A3E" w:rsidRPr="2F0235C0">
        <w:rPr>
          <w:rFonts w:ascii="Arial" w:hAnsi="Arial" w:cs="Arial"/>
        </w:rPr>
        <w:t xml:space="preserve"> </w:t>
      </w:r>
      <w:r w:rsidR="004C0985" w:rsidRPr="2F0235C0">
        <w:rPr>
          <w:rFonts w:ascii="Arial" w:hAnsi="Arial" w:cs="Arial"/>
        </w:rPr>
        <w:t>(bureau d'études du titulaire o</w:t>
      </w:r>
      <w:r w:rsidR="00C5429A" w:rsidRPr="2F0235C0">
        <w:rPr>
          <w:rFonts w:ascii="Arial" w:hAnsi="Arial" w:cs="Arial"/>
        </w:rPr>
        <w:t xml:space="preserve">u bureau d'études </w:t>
      </w:r>
      <w:r w:rsidRPr="2F0235C0">
        <w:rPr>
          <w:rFonts w:ascii="Arial" w:hAnsi="Arial" w:cs="Arial"/>
        </w:rPr>
        <w:t>sous-traitant</w:t>
      </w:r>
      <w:r w:rsidR="004C0985" w:rsidRPr="2F0235C0">
        <w:rPr>
          <w:rFonts w:ascii="Arial" w:hAnsi="Arial" w:cs="Arial"/>
        </w:rPr>
        <w:t>)</w:t>
      </w:r>
      <w:r w:rsidR="005F4B98" w:rsidRPr="2F0235C0">
        <w:rPr>
          <w:rFonts w:ascii="Arial" w:hAnsi="Arial" w:cs="Arial"/>
        </w:rPr>
        <w:t xml:space="preserve"> ;</w:t>
      </w:r>
    </w:p>
    <w:p w14:paraId="5353E0E6" w14:textId="540067F3"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 nom de la personne de ce bureau d'études</w:t>
      </w:r>
      <w:r w:rsidR="009266B1">
        <w:rPr>
          <w:rFonts w:ascii="Arial" w:hAnsi="Arial" w:cs="Arial"/>
        </w:rPr>
        <w:t>,</w:t>
      </w:r>
      <w:r w:rsidR="004C0985" w:rsidRPr="000B2048">
        <w:rPr>
          <w:rFonts w:ascii="Arial" w:hAnsi="Arial" w:cs="Arial"/>
        </w:rPr>
        <w:t xml:space="preserve"> responsable du dessin</w:t>
      </w:r>
      <w:r w:rsidR="005F4B98">
        <w:rPr>
          <w:rFonts w:ascii="Arial" w:hAnsi="Arial" w:cs="Arial"/>
        </w:rPr>
        <w:t xml:space="preserve"> ;</w:t>
      </w:r>
    </w:p>
    <w:p w14:paraId="53E7A81A" w14:textId="68F17AF6"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 numéro</w:t>
      </w:r>
      <w:r w:rsidR="005F4B98">
        <w:rPr>
          <w:rFonts w:ascii="Arial" w:hAnsi="Arial" w:cs="Arial"/>
        </w:rPr>
        <w:t xml:space="preserve"> ;</w:t>
      </w:r>
    </w:p>
    <w:p w14:paraId="7928D166" w14:textId="117476DC"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 titre complet</w:t>
      </w:r>
      <w:r w:rsidR="005F4B98">
        <w:rPr>
          <w:rFonts w:ascii="Arial" w:hAnsi="Arial" w:cs="Arial"/>
        </w:rPr>
        <w:t xml:space="preserve"> ;</w:t>
      </w:r>
    </w:p>
    <w:p w14:paraId="2DF61BBC" w14:textId="7A8A2C66"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a date d'établissement</w:t>
      </w:r>
      <w:r w:rsidR="005F4B98">
        <w:rPr>
          <w:rFonts w:ascii="Arial" w:hAnsi="Arial" w:cs="Arial"/>
        </w:rPr>
        <w:t xml:space="preserve"> ;</w:t>
      </w:r>
    </w:p>
    <w:p w14:paraId="5592C181" w14:textId="3162E6CC"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e ou les indices des modifications, avec les dates correspondantes</w:t>
      </w:r>
      <w:r w:rsidR="005F4B98">
        <w:rPr>
          <w:rFonts w:ascii="Arial" w:hAnsi="Arial" w:cs="Arial"/>
        </w:rPr>
        <w:t xml:space="preserve"> ;</w:t>
      </w:r>
    </w:p>
    <w:p w14:paraId="7A165344" w14:textId="4F36DD7E"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lastRenderedPageBreak/>
        <w:t>L</w:t>
      </w:r>
      <w:r w:rsidR="004C0985" w:rsidRPr="000B2048">
        <w:rPr>
          <w:rFonts w:ascii="Arial" w:hAnsi="Arial" w:cs="Arial"/>
        </w:rPr>
        <w:t>e repérage de ces modifications</w:t>
      </w:r>
      <w:r w:rsidR="005F4B98">
        <w:rPr>
          <w:rFonts w:ascii="Arial" w:hAnsi="Arial" w:cs="Arial"/>
        </w:rPr>
        <w:t xml:space="preserve"> ;</w:t>
      </w:r>
    </w:p>
    <w:p w14:paraId="45855D00" w14:textId="440291AE"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'indication succincte de la nature de cette ou de ces modifications</w:t>
      </w:r>
      <w:r w:rsidR="005F4B98">
        <w:rPr>
          <w:rFonts w:ascii="Arial" w:hAnsi="Arial" w:cs="Arial"/>
        </w:rPr>
        <w:t xml:space="preserve"> ;</w:t>
      </w:r>
    </w:p>
    <w:p w14:paraId="284DA83C" w14:textId="36C8750C"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a ou les dates d'envoi au visa du maître d’œuvre</w:t>
      </w:r>
      <w:r w:rsidR="005F4B98">
        <w:rPr>
          <w:rFonts w:ascii="Arial" w:hAnsi="Arial" w:cs="Arial"/>
        </w:rPr>
        <w:t xml:space="preserve"> ;</w:t>
      </w:r>
    </w:p>
    <w:p w14:paraId="463BDA77" w14:textId="65A225CC"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a ou les dates des visas du maître d’œuvre</w:t>
      </w:r>
      <w:r w:rsidR="005F4B98">
        <w:rPr>
          <w:rFonts w:ascii="Arial" w:hAnsi="Arial" w:cs="Arial"/>
        </w:rPr>
        <w:t xml:space="preserve"> ;</w:t>
      </w:r>
    </w:p>
    <w:p w14:paraId="0138EAD0" w14:textId="0AB52E38" w:rsidR="004C0985" w:rsidRPr="000B2048" w:rsidRDefault="00C91A61"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4C0985" w:rsidRPr="000B2048">
        <w:rPr>
          <w:rFonts w:ascii="Arial" w:hAnsi="Arial" w:cs="Arial"/>
        </w:rPr>
        <w:t>a date du visa définitif (bon pour exécution).</w:t>
      </w:r>
    </w:p>
    <w:p w14:paraId="7F94F065" w14:textId="77777777" w:rsidR="000B2048" w:rsidRDefault="004C0985" w:rsidP="000B2048">
      <w:pPr>
        <w:kinsoku w:val="0"/>
        <w:overflowPunct w:val="0"/>
        <w:autoSpaceDE/>
        <w:autoSpaceDN/>
        <w:adjustRightInd/>
        <w:spacing w:before="61" w:line="253" w:lineRule="exact"/>
        <w:ind w:right="72"/>
        <w:textAlignment w:val="baseline"/>
        <w:rPr>
          <w:rFonts w:ascii="Arial" w:hAnsi="Arial" w:cs="Arial"/>
        </w:rPr>
      </w:pPr>
      <w:r w:rsidRPr="000B2048">
        <w:rPr>
          <w:rFonts w:ascii="Arial" w:hAnsi="Arial" w:cs="Arial"/>
        </w:rPr>
        <w:t xml:space="preserve">Ces mêmes indications doivent être également reproduites sur chaque plan. </w:t>
      </w:r>
    </w:p>
    <w:p w14:paraId="0FD753CC" w14:textId="77777777" w:rsidR="004C0985" w:rsidRDefault="004C0985" w:rsidP="000B2048">
      <w:pPr>
        <w:kinsoku w:val="0"/>
        <w:overflowPunct w:val="0"/>
        <w:autoSpaceDE/>
        <w:autoSpaceDN/>
        <w:adjustRightInd/>
        <w:spacing w:before="61" w:line="253" w:lineRule="exact"/>
        <w:ind w:right="72"/>
        <w:textAlignment w:val="baseline"/>
        <w:rPr>
          <w:rFonts w:ascii="Arial" w:hAnsi="Arial" w:cs="Arial"/>
        </w:rPr>
      </w:pPr>
      <w:r w:rsidRPr="000B2048">
        <w:rPr>
          <w:rFonts w:ascii="Arial" w:hAnsi="Arial" w:cs="Arial"/>
        </w:rPr>
        <w:t>Les études d'exécution doivent prendre en compte le phasage des travaux.</w:t>
      </w:r>
    </w:p>
    <w:p w14:paraId="3371317B" w14:textId="4782F6A0" w:rsidR="004C0985" w:rsidRDefault="004C0985" w:rsidP="002C5AD9">
      <w:pPr>
        <w:pStyle w:val="Titre2"/>
      </w:pPr>
      <w:bookmarkStart w:id="114" w:name="_Toc59708045"/>
      <w:bookmarkStart w:id="115" w:name="_Toc178954086"/>
      <w:r w:rsidRPr="000055FE">
        <w:t xml:space="preserve">ARTICLE </w:t>
      </w:r>
      <w:r w:rsidR="00497B81" w:rsidRPr="000055FE">
        <w:fldChar w:fldCharType="begin"/>
      </w:r>
      <w:r w:rsidR="00497B81" w:rsidRPr="000055FE">
        <w:instrText xml:space="preserve"> AUTONUMLGL  </w:instrText>
      </w:r>
      <w:r w:rsidR="00497B81" w:rsidRPr="000055FE">
        <w:fldChar w:fldCharType="end"/>
      </w:r>
      <w:r w:rsidR="003C293A">
        <w:t xml:space="preserve"> </w:t>
      </w:r>
      <w:r w:rsidRPr="000055FE">
        <w:t>DOSSIER DE</w:t>
      </w:r>
      <w:r w:rsidR="000055FE" w:rsidRPr="000055FE">
        <w:t>S OUVRAGES EXECUTES</w:t>
      </w:r>
      <w:bookmarkEnd w:id="114"/>
      <w:bookmarkEnd w:id="115"/>
    </w:p>
    <w:p w14:paraId="1883FCF3" w14:textId="75C80868" w:rsidR="00EA4710" w:rsidRPr="00EA4710" w:rsidRDefault="00EA4710" w:rsidP="00EA4710">
      <w:pPr>
        <w:spacing w:before="112" w:line="254" w:lineRule="exact"/>
        <w:textAlignment w:val="baseline"/>
        <w:rPr>
          <w:rFonts w:ascii="Arial" w:eastAsia="Arial" w:hAnsi="Arial"/>
          <w:color w:val="000000"/>
        </w:rPr>
      </w:pPr>
      <w:r w:rsidRPr="00EA4710">
        <w:rPr>
          <w:rFonts w:ascii="Arial" w:eastAsia="Arial" w:hAnsi="Arial"/>
          <w:color w:val="000000"/>
        </w:rPr>
        <w:t>(</w:t>
      </w:r>
      <w:proofErr w:type="gramStart"/>
      <w:r w:rsidRPr="00EA4710">
        <w:rPr>
          <w:rFonts w:ascii="Arial" w:eastAsia="Arial" w:hAnsi="Arial"/>
          <w:color w:val="000000"/>
        </w:rPr>
        <w:t>art.</w:t>
      </w:r>
      <w:proofErr w:type="gramEnd"/>
      <w:r w:rsidRPr="00EA4710">
        <w:rPr>
          <w:rFonts w:ascii="Arial" w:eastAsia="Arial" w:hAnsi="Arial"/>
          <w:color w:val="000000"/>
        </w:rPr>
        <w:t xml:space="preserve"> </w:t>
      </w:r>
      <w:r w:rsidRPr="00D52812">
        <w:rPr>
          <w:rFonts w:ascii="Arial" w:eastAsia="Arial" w:hAnsi="Arial"/>
          <w:color w:val="000000" w:themeColor="text1"/>
        </w:rPr>
        <w:t>40 du CCAG-T</w:t>
      </w:r>
      <w:r w:rsidR="00D52812" w:rsidRPr="00D52812">
        <w:rPr>
          <w:rFonts w:ascii="Arial" w:eastAsia="Arial" w:hAnsi="Arial"/>
          <w:color w:val="000000" w:themeColor="text1"/>
        </w:rPr>
        <w:t>ravaux 2009</w:t>
      </w:r>
      <w:r w:rsidRPr="0045025D">
        <w:rPr>
          <w:rFonts w:ascii="Arial" w:eastAsia="Arial" w:hAnsi="Arial"/>
          <w:color w:val="0070C0"/>
        </w:rPr>
        <w:t xml:space="preserve">, </w:t>
      </w:r>
      <w:r w:rsidRPr="00EA4710">
        <w:rPr>
          <w:rFonts w:ascii="Arial" w:eastAsia="Arial" w:hAnsi="Arial"/>
          <w:color w:val="000000"/>
        </w:rPr>
        <w:t>norme NF EN 13670/CN, art. 36 et 43.6 du fasc. 65 du CCTG, norme NF EN 1090-2+A1, art. 4.2.3 du fasc. 66 du CCTG)</w:t>
      </w:r>
    </w:p>
    <w:p w14:paraId="1A8BB1C6" w14:textId="77777777" w:rsidR="00045800" w:rsidRPr="00E045E3" w:rsidRDefault="00045800" w:rsidP="004E3259">
      <w:pPr>
        <w:kinsoku w:val="0"/>
        <w:overflowPunct w:val="0"/>
        <w:autoSpaceDE/>
        <w:autoSpaceDN/>
        <w:adjustRightInd/>
        <w:spacing w:before="61" w:line="253" w:lineRule="exact"/>
        <w:ind w:right="72"/>
        <w:textAlignment w:val="baseline"/>
        <w:rPr>
          <w:rFonts w:ascii="Arial" w:eastAsia="Arial" w:hAnsi="Arial" w:cs="Arial"/>
          <w:color w:val="000000"/>
        </w:rPr>
      </w:pPr>
      <w:r w:rsidRPr="00E045E3">
        <w:rPr>
          <w:rFonts w:ascii="Arial" w:eastAsia="Arial" w:hAnsi="Arial" w:cs="Arial"/>
          <w:color w:val="000000"/>
        </w:rPr>
        <w:t xml:space="preserve">Le dossier de récolement </w:t>
      </w:r>
      <w:r w:rsidR="004E3259">
        <w:rPr>
          <w:rFonts w:ascii="Arial" w:eastAsia="Arial" w:hAnsi="Arial" w:cs="Arial"/>
          <w:color w:val="000000"/>
        </w:rPr>
        <w:t xml:space="preserve">comprend </w:t>
      </w:r>
      <w:r w:rsidR="00EA4710">
        <w:rPr>
          <w:rFonts w:ascii="Arial" w:eastAsia="Arial" w:hAnsi="Arial" w:cs="Arial"/>
          <w:color w:val="000000"/>
        </w:rPr>
        <w:t>les documents suivants</w:t>
      </w:r>
      <w:r w:rsidR="004E3259">
        <w:rPr>
          <w:rFonts w:ascii="Arial" w:eastAsia="Arial" w:hAnsi="Arial" w:cs="Arial"/>
          <w:color w:val="000000"/>
        </w:rPr>
        <w:t> </w:t>
      </w:r>
      <w:r w:rsidRPr="00E045E3">
        <w:rPr>
          <w:rFonts w:ascii="Arial" w:eastAsia="Arial" w:hAnsi="Arial" w:cs="Arial"/>
          <w:color w:val="000000"/>
        </w:rPr>
        <w:t>:</w:t>
      </w:r>
    </w:p>
    <w:p w14:paraId="7C2FB4F2" w14:textId="60DE6AC9" w:rsidR="00E045E3" w:rsidRPr="00E045E3" w:rsidRDefault="00C91A61" w:rsidP="00C716FB">
      <w:pPr>
        <w:numPr>
          <w:ilvl w:val="0"/>
          <w:numId w:val="1"/>
        </w:numPr>
        <w:rPr>
          <w:rFonts w:ascii="Arial" w:eastAsia="Vrinda" w:hAnsi="Arial" w:cs="Arial"/>
          <w:color w:val="000000"/>
          <w:spacing w:val="10"/>
        </w:rPr>
      </w:pPr>
      <w:r>
        <w:rPr>
          <w:rFonts w:ascii="Arial" w:hAnsi="Arial" w:cs="Arial"/>
        </w:rPr>
        <w:t>L</w:t>
      </w:r>
      <w:r w:rsidR="004C0985" w:rsidRPr="00E045E3">
        <w:rPr>
          <w:rFonts w:ascii="Arial" w:hAnsi="Arial" w:cs="Arial"/>
        </w:rPr>
        <w:t>es documents listés au A 4.2.3 de la norme NF EN 13670/CN, pour les parties en béton</w:t>
      </w:r>
      <w:r w:rsidR="005F4B98">
        <w:rPr>
          <w:rFonts w:ascii="Arial" w:hAnsi="Arial" w:cs="Arial"/>
        </w:rPr>
        <w:t> ;</w:t>
      </w:r>
    </w:p>
    <w:p w14:paraId="4D3D94B6" w14:textId="378ACCE8" w:rsidR="00E045E3" w:rsidRPr="00E045E3" w:rsidRDefault="00C91A61" w:rsidP="00C716FB">
      <w:pPr>
        <w:numPr>
          <w:ilvl w:val="0"/>
          <w:numId w:val="1"/>
        </w:numPr>
        <w:rPr>
          <w:rFonts w:ascii="Arial" w:eastAsia="Vrinda" w:hAnsi="Arial" w:cs="Arial"/>
          <w:color w:val="000000"/>
          <w:spacing w:val="10"/>
        </w:rPr>
      </w:pPr>
      <w:r>
        <w:rPr>
          <w:rFonts w:ascii="Arial" w:hAnsi="Arial" w:cs="Arial"/>
        </w:rPr>
        <w:t>L</w:t>
      </w:r>
      <w:r w:rsidR="00E045E3">
        <w:rPr>
          <w:rFonts w:ascii="Arial" w:hAnsi="Arial" w:cs="Arial"/>
        </w:rPr>
        <w:t>es documents listés au C 2.3.3 de la norme NF EN 1090-2+A1, pour les parties métalliques</w:t>
      </w:r>
      <w:r w:rsidR="005F4B98">
        <w:rPr>
          <w:rFonts w:ascii="Arial" w:hAnsi="Arial" w:cs="Arial"/>
        </w:rPr>
        <w:t> ;</w:t>
      </w:r>
    </w:p>
    <w:p w14:paraId="4E7EDA11" w14:textId="569B9B18"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e programme et le calendrier réel d'exécution des travaux</w:t>
      </w:r>
      <w:r w:rsidR="005F4B98">
        <w:rPr>
          <w:rFonts w:ascii="Arial" w:hAnsi="Arial" w:cs="Arial"/>
        </w:rPr>
        <w:t xml:space="preserve"> ;</w:t>
      </w:r>
    </w:p>
    <w:p w14:paraId="738090BE" w14:textId="6A7A9BE6"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 xml:space="preserve">'ensemble des </w:t>
      </w:r>
      <w:r w:rsidR="00C5429A" w:rsidRPr="00E045E3">
        <w:rPr>
          <w:rFonts w:ascii="Arial" w:hAnsi="Arial" w:cs="Arial"/>
        </w:rPr>
        <w:t>comptes rendus</w:t>
      </w:r>
      <w:r w:rsidR="004C0985" w:rsidRPr="00E045E3">
        <w:rPr>
          <w:rFonts w:ascii="Arial" w:hAnsi="Arial" w:cs="Arial"/>
        </w:rPr>
        <w:t xml:space="preserve"> des réunions</w:t>
      </w:r>
      <w:r w:rsidR="005F4B98">
        <w:rPr>
          <w:rFonts w:ascii="Arial" w:hAnsi="Arial" w:cs="Arial"/>
        </w:rPr>
        <w:t xml:space="preserve"> ;</w:t>
      </w:r>
    </w:p>
    <w:p w14:paraId="263DCFAC" w14:textId="49ADFEB1"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e journal de chantier</w:t>
      </w:r>
      <w:r w:rsidR="005F4B98">
        <w:rPr>
          <w:rFonts w:ascii="Arial" w:hAnsi="Arial" w:cs="Arial"/>
        </w:rPr>
        <w:t xml:space="preserve"> ;</w:t>
      </w:r>
    </w:p>
    <w:p w14:paraId="2C54BCB2" w14:textId="231E2998" w:rsidR="004C0985" w:rsidRPr="00E045E3" w:rsidRDefault="00C91A61" w:rsidP="00C716FB">
      <w:pPr>
        <w:numPr>
          <w:ilvl w:val="0"/>
          <w:numId w:val="1"/>
        </w:numPr>
        <w:rPr>
          <w:rFonts w:ascii="Arial" w:hAnsi="Arial" w:cs="Arial"/>
        </w:rPr>
      </w:pPr>
      <w:r>
        <w:rPr>
          <w:rFonts w:ascii="Arial" w:hAnsi="Arial" w:cs="Arial"/>
        </w:rPr>
        <w:t>U</w:t>
      </w:r>
      <w:r w:rsidR="004C0985" w:rsidRPr="00E045E3">
        <w:rPr>
          <w:rFonts w:ascii="Arial" w:hAnsi="Arial" w:cs="Arial"/>
        </w:rPr>
        <w:t>n rapport récapitulant l'ensemble des incidents du chantier et les calculs éventuels et</w:t>
      </w:r>
      <w:r w:rsidR="006E437E" w:rsidRPr="00E045E3">
        <w:rPr>
          <w:rFonts w:ascii="Arial" w:hAnsi="Arial" w:cs="Arial"/>
        </w:rPr>
        <w:t xml:space="preserve"> </w:t>
      </w:r>
      <w:r w:rsidR="004C0985" w:rsidRPr="00E045E3">
        <w:rPr>
          <w:rFonts w:ascii="Arial" w:hAnsi="Arial" w:cs="Arial"/>
        </w:rPr>
        <w:t>actions correctives auxquels ils ont donné lieu</w:t>
      </w:r>
      <w:r w:rsidR="005F4B98">
        <w:rPr>
          <w:rFonts w:ascii="Arial" w:hAnsi="Arial" w:cs="Arial"/>
        </w:rPr>
        <w:t xml:space="preserve"> ;</w:t>
      </w:r>
    </w:p>
    <w:p w14:paraId="49D7CFE1" w14:textId="2B9264E3"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 xml:space="preserve">e </w:t>
      </w:r>
      <w:r w:rsidR="00104EBE" w:rsidRPr="00E045E3">
        <w:rPr>
          <w:rFonts w:ascii="Arial" w:hAnsi="Arial" w:cs="Arial"/>
        </w:rPr>
        <w:t>Plan d’Assurance Qualité</w:t>
      </w:r>
      <w:r w:rsidR="00165BE1" w:rsidRPr="00E045E3">
        <w:rPr>
          <w:rFonts w:ascii="Arial" w:hAnsi="Arial" w:cs="Arial"/>
        </w:rPr>
        <w:t xml:space="preserve"> </w:t>
      </w:r>
      <w:r w:rsidR="004C0985" w:rsidRPr="00E045E3">
        <w:rPr>
          <w:rFonts w:ascii="Arial" w:hAnsi="Arial" w:cs="Arial"/>
        </w:rPr>
        <w:t>de récolement, conforme à l'exécution, accompagné de tous les documents</w:t>
      </w:r>
      <w:r w:rsidR="006E437E" w:rsidRPr="00E045E3">
        <w:rPr>
          <w:rFonts w:ascii="Arial" w:hAnsi="Arial" w:cs="Arial"/>
        </w:rPr>
        <w:t xml:space="preserve"> </w:t>
      </w:r>
      <w:r w:rsidR="004C0985" w:rsidRPr="00E045E3">
        <w:rPr>
          <w:rFonts w:ascii="Arial" w:hAnsi="Arial" w:cs="Arial"/>
        </w:rPr>
        <w:t>de suivi d'exécution, résultats des contrôles, épreuves et essais divers</w:t>
      </w:r>
      <w:r w:rsidR="005F4B98">
        <w:rPr>
          <w:rFonts w:ascii="Arial" w:hAnsi="Arial" w:cs="Arial"/>
        </w:rPr>
        <w:t> ;</w:t>
      </w:r>
    </w:p>
    <w:p w14:paraId="774ED50F" w14:textId="326A229C" w:rsidR="004C0985" w:rsidRPr="00E045E3" w:rsidRDefault="00C91A61" w:rsidP="00C716FB">
      <w:pPr>
        <w:numPr>
          <w:ilvl w:val="0"/>
          <w:numId w:val="1"/>
        </w:numPr>
        <w:rPr>
          <w:rFonts w:ascii="Arial" w:hAnsi="Arial" w:cs="Arial"/>
        </w:rPr>
      </w:pPr>
      <w:r>
        <w:rPr>
          <w:rFonts w:ascii="Arial" w:hAnsi="Arial" w:cs="Arial"/>
        </w:rPr>
        <w:t>U</w:t>
      </w:r>
      <w:r w:rsidR="004C0985" w:rsidRPr="00E045E3">
        <w:rPr>
          <w:rFonts w:ascii="Arial" w:hAnsi="Arial" w:cs="Arial"/>
        </w:rPr>
        <w:t>ne notice de visite et d'entretien comprenant le suivi géométrique de l'ouvrage et les</w:t>
      </w:r>
      <w:r w:rsidR="006E437E" w:rsidRPr="00E045E3">
        <w:rPr>
          <w:rFonts w:ascii="Arial" w:hAnsi="Arial" w:cs="Arial"/>
        </w:rPr>
        <w:t xml:space="preserve"> </w:t>
      </w:r>
      <w:r w:rsidR="004C0985" w:rsidRPr="00E045E3">
        <w:rPr>
          <w:rFonts w:ascii="Arial" w:hAnsi="Arial" w:cs="Arial"/>
        </w:rPr>
        <w:t>éléments nécessaires à la visite et à l'entretien des différentes parties de l'ouvrage, dans</w:t>
      </w:r>
      <w:r w:rsidR="006E437E" w:rsidRPr="00E045E3">
        <w:rPr>
          <w:rFonts w:ascii="Arial" w:hAnsi="Arial" w:cs="Arial"/>
        </w:rPr>
        <w:t xml:space="preserve"> </w:t>
      </w:r>
      <w:r w:rsidR="004C0985" w:rsidRPr="00E045E3">
        <w:rPr>
          <w:rFonts w:ascii="Arial" w:hAnsi="Arial" w:cs="Arial"/>
        </w:rPr>
        <w:t>l'esprit de l'instruction technique pour la surveillance et l'entretien des ouvrages d'art du 16</w:t>
      </w:r>
      <w:r w:rsidR="006E437E" w:rsidRPr="00E045E3">
        <w:rPr>
          <w:rFonts w:ascii="Arial" w:hAnsi="Arial" w:cs="Arial"/>
        </w:rPr>
        <w:t xml:space="preserve"> </w:t>
      </w:r>
      <w:r w:rsidR="004C0985" w:rsidRPr="00E045E3">
        <w:rPr>
          <w:rFonts w:ascii="Arial" w:hAnsi="Arial" w:cs="Arial"/>
        </w:rPr>
        <w:t>février 2011</w:t>
      </w:r>
      <w:r w:rsidR="005F4B98">
        <w:rPr>
          <w:rFonts w:ascii="Arial" w:hAnsi="Arial" w:cs="Arial"/>
        </w:rPr>
        <w:t> ;</w:t>
      </w:r>
    </w:p>
    <w:p w14:paraId="265096FD" w14:textId="25AA9EE5"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es PV de réception des fournitures et des matériaux</w:t>
      </w:r>
      <w:r w:rsidR="005F4B98">
        <w:rPr>
          <w:rFonts w:ascii="Arial" w:hAnsi="Arial" w:cs="Arial"/>
        </w:rPr>
        <w:t> ;</w:t>
      </w:r>
    </w:p>
    <w:p w14:paraId="7CBD292B" w14:textId="634EFE32" w:rsidR="004C0985" w:rsidRPr="00E045E3"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es plans et notes de calculs mis à jour et conformes à l'exécution</w:t>
      </w:r>
      <w:r w:rsidR="005F4B98">
        <w:rPr>
          <w:rFonts w:ascii="Arial" w:hAnsi="Arial" w:cs="Arial"/>
        </w:rPr>
        <w:t> ;</w:t>
      </w:r>
    </w:p>
    <w:p w14:paraId="7FE15ED6" w14:textId="43543ACD" w:rsidR="00165BE1" w:rsidRPr="008246FB" w:rsidRDefault="00C91A61" w:rsidP="00C716FB">
      <w:pPr>
        <w:numPr>
          <w:ilvl w:val="0"/>
          <w:numId w:val="1"/>
        </w:numPr>
        <w:rPr>
          <w:rFonts w:ascii="Arial" w:hAnsi="Arial" w:cs="Arial"/>
        </w:rPr>
      </w:pPr>
      <w:r>
        <w:rPr>
          <w:rFonts w:ascii="Arial" w:hAnsi="Arial" w:cs="Arial"/>
        </w:rPr>
        <w:t>L</w:t>
      </w:r>
      <w:r w:rsidR="004C0985" w:rsidRPr="00E045E3">
        <w:rPr>
          <w:rFonts w:ascii="Arial" w:hAnsi="Arial" w:cs="Arial"/>
        </w:rPr>
        <w:t>e dossier photographique du chantier.</w:t>
      </w:r>
    </w:p>
    <w:p w14:paraId="0818A090" w14:textId="77777777" w:rsidR="004C0985" w:rsidRPr="006E437E" w:rsidRDefault="004C0985" w:rsidP="006E437E">
      <w:pPr>
        <w:kinsoku w:val="0"/>
        <w:overflowPunct w:val="0"/>
        <w:autoSpaceDE/>
        <w:autoSpaceDN/>
        <w:adjustRightInd/>
        <w:spacing w:before="61" w:line="253" w:lineRule="exact"/>
        <w:ind w:right="72"/>
        <w:textAlignment w:val="baseline"/>
        <w:rPr>
          <w:rFonts w:ascii="Arial" w:hAnsi="Arial" w:cs="Arial"/>
        </w:rPr>
      </w:pPr>
      <w:r w:rsidRPr="000055FE">
        <w:rPr>
          <w:rFonts w:ascii="Arial" w:hAnsi="Arial" w:cs="Arial"/>
        </w:rPr>
        <w:t>Ces documents sont fournis dans la même quantité et suivant les mêmes prescriptions que pour le dossier de récolement après travaux.</w:t>
      </w:r>
    </w:p>
    <w:p w14:paraId="33D473B4" w14:textId="77777777" w:rsidR="00104EBE" w:rsidRPr="006E437E" w:rsidRDefault="00104EBE" w:rsidP="00104EBE">
      <w:pPr>
        <w:kinsoku w:val="0"/>
        <w:overflowPunct w:val="0"/>
        <w:autoSpaceDE/>
        <w:autoSpaceDN/>
        <w:adjustRightInd/>
        <w:spacing w:before="61" w:line="253" w:lineRule="exact"/>
        <w:ind w:right="72"/>
        <w:textAlignment w:val="baseline"/>
        <w:rPr>
          <w:rFonts w:ascii="Arial" w:hAnsi="Arial" w:cs="Arial"/>
        </w:rPr>
      </w:pPr>
    </w:p>
    <w:p w14:paraId="78678D7D" w14:textId="77777777" w:rsidR="00931CD9" w:rsidRPr="00931CD9" w:rsidRDefault="00931CD9" w:rsidP="00931CD9">
      <w:pPr>
        <w:kinsoku w:val="0"/>
        <w:overflowPunct w:val="0"/>
        <w:autoSpaceDE/>
        <w:autoSpaceDN/>
        <w:adjustRightInd/>
        <w:spacing w:before="372" w:line="317" w:lineRule="exact"/>
        <w:textAlignment w:val="baseline"/>
        <w:rPr>
          <w:rFonts w:ascii="Arial" w:hAnsi="Arial" w:cs="Arial"/>
          <w:b/>
          <w:bCs/>
          <w:sz w:val="28"/>
          <w:szCs w:val="28"/>
          <w:u w:val="single"/>
        </w:rPr>
        <w:sectPr w:rsidR="00931CD9" w:rsidRPr="00931CD9" w:rsidSect="003625E9">
          <w:headerReference w:type="default" r:id="rId24"/>
          <w:footerReference w:type="default" r:id="rId25"/>
          <w:pgSz w:w="11904" w:h="16843"/>
          <w:pgMar w:top="1140" w:right="1087" w:bottom="727" w:left="1097" w:header="720" w:footer="720" w:gutter="0"/>
          <w:cols w:space="720"/>
          <w:noEndnote/>
          <w:titlePg/>
          <w:docGrid w:linePitch="272"/>
        </w:sectPr>
      </w:pPr>
    </w:p>
    <w:p w14:paraId="37ABF117" w14:textId="77777777" w:rsidR="004C0985" w:rsidRPr="00E36A5B" w:rsidRDefault="004C0985" w:rsidP="00C91A61">
      <w:pPr>
        <w:pStyle w:val="Titre1"/>
        <w:overflowPunct/>
        <w:autoSpaceDE/>
        <w:autoSpaceDN/>
        <w:adjustRightInd/>
        <w:spacing w:after="1080"/>
        <w:ind w:right="1640"/>
        <w:textAlignment w:val="auto"/>
        <w:rPr>
          <w:caps w:val="0"/>
        </w:rPr>
      </w:pPr>
      <w:bookmarkStart w:id="116" w:name="_Toc59708046"/>
      <w:bookmarkStart w:id="117" w:name="_Toc178954087"/>
      <w:r w:rsidRPr="00E36A5B">
        <w:rPr>
          <w:caps w:val="0"/>
        </w:rPr>
        <w:lastRenderedPageBreak/>
        <w:t xml:space="preserve">CHAPITRE </w:t>
      </w:r>
      <w:r w:rsidR="00E36A5B">
        <w:fldChar w:fldCharType="begin"/>
      </w:r>
      <w:r w:rsidR="00E36A5B">
        <w:instrText xml:space="preserve"> AUTONUMLGL </w:instrText>
      </w:r>
      <w:r w:rsidR="00E36A5B">
        <w:fldChar w:fldCharType="end"/>
      </w:r>
      <w:r w:rsidRPr="00E36A5B">
        <w:rPr>
          <w:caps w:val="0"/>
        </w:rPr>
        <w:t>PROVENANCE, QUALITE</w:t>
      </w:r>
      <w:r w:rsidR="00E36A5B">
        <w:rPr>
          <w:caps w:val="0"/>
        </w:rPr>
        <w:t xml:space="preserve"> </w:t>
      </w:r>
      <w:r w:rsidRPr="00E36A5B">
        <w:rPr>
          <w:caps w:val="0"/>
        </w:rPr>
        <w:t>ET PREPARATION DES MATERIAUX</w:t>
      </w:r>
      <w:bookmarkEnd w:id="116"/>
      <w:bookmarkEnd w:id="117"/>
    </w:p>
    <w:p w14:paraId="5A4CE2C9" w14:textId="77777777" w:rsidR="004C0985" w:rsidRDefault="004C0985" w:rsidP="00E36A5B">
      <w:pPr>
        <w:pStyle w:val="Titre2"/>
      </w:pPr>
      <w:bookmarkStart w:id="118" w:name="_Toc59708047"/>
      <w:bookmarkStart w:id="119" w:name="_Toc178954088"/>
      <w:r w:rsidRPr="00E36A5B">
        <w:t xml:space="preserve">ARTICLE </w:t>
      </w:r>
      <w:r w:rsidR="00E36A5B">
        <w:fldChar w:fldCharType="begin"/>
      </w:r>
      <w:r w:rsidR="00E36A5B">
        <w:instrText xml:space="preserve"> AUTONUMLGL  </w:instrText>
      </w:r>
      <w:r w:rsidR="00E36A5B">
        <w:fldChar w:fldCharType="end"/>
      </w:r>
      <w:r w:rsidRPr="00E36A5B">
        <w:t>GENERALITES</w:t>
      </w:r>
      <w:bookmarkEnd w:id="118"/>
      <w:bookmarkEnd w:id="119"/>
      <w:r w:rsidRPr="00E36A5B">
        <w:t xml:space="preserve"> </w:t>
      </w:r>
    </w:p>
    <w:p w14:paraId="52A51448" w14:textId="063C4646" w:rsidR="00370DCA" w:rsidRPr="00370DCA" w:rsidRDefault="00370DCA" w:rsidP="00370DCA">
      <w:pPr>
        <w:pStyle w:val="Titre3"/>
      </w:pPr>
      <w:r w:rsidRPr="0066403B">
        <w:fldChar w:fldCharType="begin"/>
      </w:r>
      <w:r w:rsidRPr="0066403B">
        <w:instrText xml:space="preserve"> AUTONUMLGL </w:instrText>
      </w:r>
      <w:bookmarkStart w:id="120" w:name="_Toc178954089"/>
      <w:r w:rsidRPr="0066403B">
        <w:fldChar w:fldCharType="end"/>
      </w:r>
      <w:r w:rsidR="003C293A">
        <w:t xml:space="preserve"> </w:t>
      </w:r>
      <w:r>
        <w:t>Généralités</w:t>
      </w:r>
      <w:bookmarkEnd w:id="120"/>
    </w:p>
    <w:p w14:paraId="2207F124" w14:textId="3916364D" w:rsidR="004C0985" w:rsidRDefault="004C0985" w:rsidP="00695647">
      <w:pPr>
        <w:kinsoku w:val="0"/>
        <w:overflowPunct w:val="0"/>
        <w:autoSpaceDE/>
        <w:autoSpaceDN/>
        <w:adjustRightInd/>
        <w:spacing w:before="112" w:line="255" w:lineRule="exact"/>
        <w:textAlignment w:val="baseline"/>
        <w:rPr>
          <w:rFonts w:ascii="Arial" w:hAnsi="Arial" w:cs="Arial"/>
        </w:rPr>
      </w:pPr>
      <w:r w:rsidRPr="00C12CD3">
        <w:rPr>
          <w:rFonts w:ascii="Arial" w:hAnsi="Arial" w:cs="Arial"/>
        </w:rPr>
        <w:t>(</w:t>
      </w:r>
      <w:proofErr w:type="gramStart"/>
      <w:r w:rsidRPr="00C12CD3">
        <w:rPr>
          <w:rFonts w:ascii="Arial" w:hAnsi="Arial" w:cs="Arial"/>
        </w:rPr>
        <w:t>art.</w:t>
      </w:r>
      <w:proofErr w:type="gramEnd"/>
      <w:r w:rsidRPr="00C12CD3">
        <w:rPr>
          <w:rFonts w:ascii="Arial" w:hAnsi="Arial" w:cs="Arial"/>
        </w:rPr>
        <w:t xml:space="preserve"> 5.1 du fasc. 66 du CCTG, art. </w:t>
      </w:r>
      <w:r w:rsidRPr="00D52812">
        <w:rPr>
          <w:rFonts w:ascii="Arial" w:hAnsi="Arial" w:cs="Arial"/>
          <w:color w:val="000000" w:themeColor="text1"/>
        </w:rPr>
        <w:t>21 à 25 du CCAG-T</w:t>
      </w:r>
      <w:r w:rsidR="00D52812" w:rsidRPr="00D52812">
        <w:rPr>
          <w:rFonts w:ascii="Arial" w:hAnsi="Arial" w:cs="Arial"/>
          <w:color w:val="000000" w:themeColor="text1"/>
        </w:rPr>
        <w:t>ravaux 2009</w:t>
      </w:r>
      <w:r w:rsidRPr="00D52812">
        <w:rPr>
          <w:rFonts w:ascii="Arial" w:hAnsi="Arial" w:cs="Arial"/>
          <w:color w:val="000000" w:themeColor="text1"/>
        </w:rPr>
        <w:t>)</w:t>
      </w:r>
    </w:p>
    <w:p w14:paraId="25BAA388" w14:textId="09249597" w:rsidR="004C0985" w:rsidRPr="00C12CD3" w:rsidRDefault="004C0985" w:rsidP="00C12CD3">
      <w:pPr>
        <w:kinsoku w:val="0"/>
        <w:overflowPunct w:val="0"/>
        <w:autoSpaceDE/>
        <w:autoSpaceDN/>
        <w:adjustRightInd/>
        <w:spacing w:before="61" w:line="253" w:lineRule="exact"/>
        <w:ind w:right="72"/>
        <w:textAlignment w:val="baseline"/>
        <w:rPr>
          <w:rFonts w:ascii="Arial" w:hAnsi="Arial" w:cs="Arial"/>
        </w:rPr>
      </w:pPr>
      <w:r w:rsidRPr="00C12CD3">
        <w:rPr>
          <w:rFonts w:ascii="Arial" w:hAnsi="Arial" w:cs="Arial"/>
        </w:rPr>
        <w:t xml:space="preserve">Il est rappelé que la fourniture des matériaux, composants ou autres produits fait partie de </w:t>
      </w:r>
      <w:r w:rsidR="00985871">
        <w:rPr>
          <w:rFonts w:ascii="Arial" w:hAnsi="Arial" w:cs="Arial"/>
        </w:rPr>
        <w:t xml:space="preserve">la responsabilité de </w:t>
      </w:r>
      <w:r w:rsidRPr="00C12CD3">
        <w:rPr>
          <w:rFonts w:ascii="Arial" w:hAnsi="Arial" w:cs="Arial"/>
        </w:rPr>
        <w:t>l'entreprise. Le titulaire doit en conséquence imposer dans les conventions avec les fournisseurs ou producteurs les obligations du présent marché s’y référant.</w:t>
      </w:r>
    </w:p>
    <w:p w14:paraId="04206DC1" w14:textId="77777777" w:rsidR="004C0985" w:rsidRPr="00C12CD3" w:rsidRDefault="004C0985" w:rsidP="00B20DBA">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Tous les matériaux, composants ou équipements entrant dans la composition des ouvrages ou ayant une incidence sur leur qualité ou leur aspect, sont proposés par le titulaire au maître d'œuvre selon les modalités (procédures et délais) prévues au </w:t>
      </w:r>
      <w:r w:rsidR="00FB4FA0">
        <w:rPr>
          <w:rFonts w:ascii="Arial" w:hAnsi="Arial" w:cs="Arial"/>
        </w:rPr>
        <w:t>Plan d’Assurance Qualité</w:t>
      </w:r>
      <w:r w:rsidR="00B20DBA" w:rsidRPr="00C12CD3">
        <w:rPr>
          <w:rFonts w:ascii="Arial" w:hAnsi="Arial" w:cs="Arial"/>
        </w:rPr>
        <w:t>.</w:t>
      </w:r>
    </w:p>
    <w:p w14:paraId="6B1F3451" w14:textId="77777777"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Ils sont définis par leurs caractéristiques, leur conditionnement et leur provenance.</w:t>
      </w:r>
    </w:p>
    <w:p w14:paraId="2726F1E7" w14:textId="77777777"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Il est rappelé que l'acceptation des matériaux, produits et composants est subordonnée :</w:t>
      </w:r>
    </w:p>
    <w:p w14:paraId="1C1AE2BE" w14:textId="01E67C3A" w:rsidR="00B20DBA" w:rsidRPr="00C12CD3" w:rsidRDefault="00303654" w:rsidP="00C716FB">
      <w:pPr>
        <w:numPr>
          <w:ilvl w:val="0"/>
          <w:numId w:val="1"/>
        </w:numPr>
        <w:rPr>
          <w:rFonts w:ascii="Arial" w:hAnsi="Arial" w:cs="Arial"/>
        </w:rPr>
      </w:pPr>
      <w:r>
        <w:rPr>
          <w:rFonts w:ascii="Arial" w:hAnsi="Arial" w:cs="Arial"/>
        </w:rPr>
        <w:t>A</w:t>
      </w:r>
      <w:r w:rsidR="004C0985" w:rsidRPr="00C12CD3">
        <w:rPr>
          <w:rFonts w:ascii="Arial" w:hAnsi="Arial" w:cs="Arial"/>
        </w:rPr>
        <w:t xml:space="preserve">ux résultats du contrôle intérieur, dont les modalités sont définies dans le </w:t>
      </w:r>
      <w:r w:rsidR="00FB4FA0">
        <w:rPr>
          <w:rFonts w:ascii="Arial" w:hAnsi="Arial" w:cs="Arial"/>
        </w:rPr>
        <w:t>Plan d’Assurance Qualité</w:t>
      </w:r>
      <w:r w:rsidR="00C72F6C">
        <w:rPr>
          <w:rFonts w:ascii="Arial" w:hAnsi="Arial" w:cs="Arial"/>
        </w:rPr>
        <w:t> ;</w:t>
      </w:r>
      <w:r w:rsidR="004C0985" w:rsidRPr="00C12CD3">
        <w:rPr>
          <w:rFonts w:ascii="Arial" w:hAnsi="Arial" w:cs="Arial"/>
        </w:rPr>
        <w:t xml:space="preserve"> </w:t>
      </w:r>
    </w:p>
    <w:p w14:paraId="4E7952DD" w14:textId="482614D9" w:rsidR="004C0985" w:rsidRPr="00C12CD3" w:rsidRDefault="00303654" w:rsidP="00C716FB">
      <w:pPr>
        <w:numPr>
          <w:ilvl w:val="0"/>
          <w:numId w:val="1"/>
        </w:numPr>
        <w:rPr>
          <w:rFonts w:ascii="Arial" w:hAnsi="Arial" w:cs="Arial"/>
        </w:rPr>
      </w:pPr>
      <w:r>
        <w:rPr>
          <w:rFonts w:ascii="Arial" w:hAnsi="Arial" w:cs="Arial"/>
        </w:rPr>
        <w:t>A</w:t>
      </w:r>
      <w:r w:rsidR="004C0985" w:rsidRPr="00C12CD3">
        <w:rPr>
          <w:rFonts w:ascii="Arial" w:hAnsi="Arial" w:cs="Arial"/>
        </w:rPr>
        <w:t>ux résultats du contrôle extérieur.</w:t>
      </w:r>
    </w:p>
    <w:p w14:paraId="1F6CB8D6" w14:textId="77777777"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Dans l'exercice du contrôle extérieur, le maître d'œuvre peut être amené à :</w:t>
      </w:r>
    </w:p>
    <w:p w14:paraId="28FBA756" w14:textId="64003281" w:rsidR="004C0985" w:rsidRPr="00190298" w:rsidRDefault="00303654" w:rsidP="00C716FB">
      <w:pPr>
        <w:numPr>
          <w:ilvl w:val="0"/>
          <w:numId w:val="1"/>
        </w:numPr>
        <w:rPr>
          <w:rFonts w:ascii="Arial" w:hAnsi="Arial" w:cs="Arial"/>
        </w:rPr>
      </w:pPr>
      <w:r>
        <w:rPr>
          <w:rFonts w:ascii="Arial" w:hAnsi="Arial" w:cs="Arial"/>
        </w:rPr>
        <w:t>S</w:t>
      </w:r>
      <w:r w:rsidR="004C0985" w:rsidRPr="00190298">
        <w:rPr>
          <w:rFonts w:ascii="Arial" w:hAnsi="Arial" w:cs="Arial"/>
        </w:rPr>
        <w:t>'assurer de l</w:t>
      </w:r>
      <w:r w:rsidR="00C72F6C">
        <w:rPr>
          <w:rFonts w:ascii="Arial" w:hAnsi="Arial" w:cs="Arial"/>
        </w:rPr>
        <w:t>'exercice du contrôle intérieur ;</w:t>
      </w:r>
    </w:p>
    <w:p w14:paraId="594F4D8E" w14:textId="35F6E975" w:rsidR="004C0985" w:rsidRPr="00190298" w:rsidRDefault="00303654" w:rsidP="00C716FB">
      <w:pPr>
        <w:numPr>
          <w:ilvl w:val="0"/>
          <w:numId w:val="1"/>
        </w:numPr>
        <w:rPr>
          <w:rFonts w:ascii="Arial" w:hAnsi="Arial" w:cs="Arial"/>
        </w:rPr>
      </w:pPr>
      <w:r>
        <w:rPr>
          <w:rFonts w:ascii="Arial" w:hAnsi="Arial" w:cs="Arial"/>
        </w:rPr>
        <w:t>E</w:t>
      </w:r>
      <w:r w:rsidR="004C0985" w:rsidRPr="00190298">
        <w:rPr>
          <w:rFonts w:ascii="Arial" w:hAnsi="Arial" w:cs="Arial"/>
        </w:rPr>
        <w:t>xécut</w:t>
      </w:r>
      <w:r w:rsidR="00C72F6C">
        <w:rPr>
          <w:rFonts w:ascii="Arial" w:hAnsi="Arial" w:cs="Arial"/>
        </w:rPr>
        <w:t>er les essais qu'il juge utiles ;</w:t>
      </w:r>
    </w:p>
    <w:p w14:paraId="048AE4A8" w14:textId="75F39F43" w:rsidR="006C7793" w:rsidRPr="00190298" w:rsidRDefault="00303654" w:rsidP="00C716FB">
      <w:pPr>
        <w:numPr>
          <w:ilvl w:val="0"/>
          <w:numId w:val="1"/>
        </w:numPr>
        <w:rPr>
          <w:rFonts w:ascii="Arial" w:hAnsi="Arial" w:cs="Arial"/>
        </w:rPr>
      </w:pPr>
      <w:r>
        <w:rPr>
          <w:rFonts w:ascii="Arial" w:hAnsi="Arial" w:cs="Arial"/>
        </w:rPr>
        <w:t>F</w:t>
      </w:r>
      <w:r w:rsidR="004C0985" w:rsidRPr="00190298">
        <w:rPr>
          <w:rFonts w:ascii="Arial" w:hAnsi="Arial" w:cs="Arial"/>
        </w:rPr>
        <w:t>aire procéder à des prélèvements conservatoires</w:t>
      </w:r>
      <w:r w:rsidR="00190298" w:rsidRPr="00190298">
        <w:rPr>
          <w:rFonts w:ascii="Arial" w:hAnsi="Arial" w:cs="Arial"/>
        </w:rPr>
        <w:t>.</w:t>
      </w:r>
    </w:p>
    <w:p w14:paraId="28515912" w14:textId="0E2FE559" w:rsidR="004C0985" w:rsidRPr="00FC0784"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En cas d'anomalies constatées sur les matériaux, produits composants et équipements avant leur mise en place </w:t>
      </w:r>
      <w:r w:rsidRPr="00D52812">
        <w:rPr>
          <w:rFonts w:ascii="Arial" w:hAnsi="Arial" w:cs="Arial"/>
          <w:color w:val="000000" w:themeColor="text1"/>
        </w:rPr>
        <w:t>dans l'ouvrage au niveau du contrôle intérieur, ou dans le cadre du contrôle extérieur, il est fait application des articles 39 et 44 du CCAG-T</w:t>
      </w:r>
      <w:r w:rsidR="00D52812" w:rsidRPr="00D52812">
        <w:rPr>
          <w:rFonts w:ascii="Arial" w:hAnsi="Arial" w:cs="Arial"/>
          <w:color w:val="000000" w:themeColor="text1"/>
        </w:rPr>
        <w:t>ravaux 2009</w:t>
      </w:r>
      <w:r w:rsidRPr="00D52812">
        <w:rPr>
          <w:rFonts w:ascii="Arial" w:hAnsi="Arial" w:cs="Arial"/>
          <w:color w:val="000000" w:themeColor="text1"/>
        </w:rPr>
        <w:t>.</w:t>
      </w:r>
    </w:p>
    <w:p w14:paraId="57BEEA37" w14:textId="51609F5B" w:rsidR="004C0985" w:rsidRPr="00376DF8" w:rsidRDefault="00E36A5B" w:rsidP="001B4512">
      <w:pPr>
        <w:pStyle w:val="Titre3"/>
      </w:pPr>
      <w:r w:rsidRPr="0066403B">
        <w:fldChar w:fldCharType="begin"/>
      </w:r>
      <w:r w:rsidRPr="0066403B">
        <w:instrText xml:space="preserve"> AUTONUMLGL </w:instrText>
      </w:r>
      <w:bookmarkStart w:id="121" w:name="_Toc178954090"/>
      <w:r w:rsidRPr="0066403B">
        <w:fldChar w:fldCharType="end"/>
      </w:r>
      <w:r w:rsidR="003C293A">
        <w:t xml:space="preserve"> </w:t>
      </w:r>
      <w:r w:rsidR="004C0985" w:rsidRPr="00376DF8">
        <w:t>Conformité aux normes, marques et avis techniques français</w:t>
      </w:r>
      <w:bookmarkEnd w:id="121"/>
    </w:p>
    <w:p w14:paraId="522C3791" w14:textId="168717D9" w:rsidR="004C0985" w:rsidRPr="00D52812" w:rsidRDefault="004C0985" w:rsidP="00390BCD">
      <w:pPr>
        <w:kinsoku w:val="0"/>
        <w:overflowPunct w:val="0"/>
        <w:autoSpaceDE/>
        <w:autoSpaceDN/>
        <w:adjustRightInd/>
        <w:spacing w:before="112" w:line="255" w:lineRule="exact"/>
        <w:textAlignment w:val="baseline"/>
        <w:rPr>
          <w:rFonts w:ascii="Arial" w:hAnsi="Arial" w:cs="Arial"/>
          <w:color w:val="000000" w:themeColor="text1"/>
        </w:rPr>
      </w:pPr>
      <w:r w:rsidRPr="00C12CD3">
        <w:rPr>
          <w:rFonts w:ascii="Arial" w:hAnsi="Arial" w:cs="Arial"/>
        </w:rPr>
        <w:t>(</w:t>
      </w:r>
      <w:proofErr w:type="gramStart"/>
      <w:r w:rsidRPr="00C12CD3">
        <w:rPr>
          <w:rFonts w:ascii="Arial" w:hAnsi="Arial" w:cs="Arial"/>
        </w:rPr>
        <w:t>art.</w:t>
      </w:r>
      <w:proofErr w:type="gramEnd"/>
      <w:r w:rsidRPr="00C12CD3">
        <w:rPr>
          <w:rFonts w:ascii="Arial" w:hAnsi="Arial" w:cs="Arial"/>
        </w:rPr>
        <w:t xml:space="preserve"> </w:t>
      </w:r>
      <w:r w:rsidRPr="00D52812">
        <w:rPr>
          <w:rFonts w:ascii="Arial" w:hAnsi="Arial" w:cs="Arial"/>
          <w:color w:val="000000" w:themeColor="text1"/>
        </w:rPr>
        <w:t>23.2 et 24.2 du CCAG-T</w:t>
      </w:r>
      <w:r w:rsidR="00D52812" w:rsidRPr="00D52812">
        <w:rPr>
          <w:rFonts w:ascii="Arial" w:hAnsi="Arial" w:cs="Arial"/>
          <w:color w:val="000000" w:themeColor="text1"/>
        </w:rPr>
        <w:t>ravaux 2009</w:t>
      </w:r>
      <w:r w:rsidRPr="00D52812">
        <w:rPr>
          <w:rFonts w:ascii="Arial" w:hAnsi="Arial" w:cs="Arial"/>
          <w:color w:val="000000" w:themeColor="text1"/>
        </w:rPr>
        <w:t>)</w:t>
      </w:r>
    </w:p>
    <w:p w14:paraId="055C8B9F" w14:textId="02CE3B2E" w:rsidR="004C0985" w:rsidRPr="00D52812" w:rsidRDefault="00376DF8" w:rsidP="00376DF8">
      <w:pPr>
        <w:pStyle w:val="Titre4"/>
        <w:rPr>
          <w:color w:val="000000" w:themeColor="text1"/>
        </w:rPr>
      </w:pPr>
      <w:r w:rsidRPr="00D52812">
        <w:rPr>
          <w:color w:val="000000" w:themeColor="text1"/>
        </w:rPr>
        <w:fldChar w:fldCharType="begin"/>
      </w:r>
      <w:r w:rsidRPr="00D52812">
        <w:rPr>
          <w:color w:val="000000" w:themeColor="text1"/>
        </w:rPr>
        <w:instrText xml:space="preserve"> AUTONUMLGL </w:instrText>
      </w:r>
      <w:r w:rsidRPr="00D52812">
        <w:rPr>
          <w:color w:val="000000" w:themeColor="text1"/>
        </w:rPr>
        <w:fldChar w:fldCharType="end"/>
      </w:r>
      <w:r w:rsidR="003C293A" w:rsidRPr="00D52812">
        <w:rPr>
          <w:color w:val="000000" w:themeColor="text1"/>
        </w:rPr>
        <w:t xml:space="preserve"> </w:t>
      </w:r>
      <w:r w:rsidR="004C0985" w:rsidRPr="00D52812">
        <w:rPr>
          <w:color w:val="000000" w:themeColor="text1"/>
        </w:rPr>
        <w:t>Possibilités d'équivalence</w:t>
      </w:r>
    </w:p>
    <w:p w14:paraId="4A651359" w14:textId="77777777"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Le présent CCTP prévoit que certains matériaux ou produits doivent être conformes à des normes françaises non issues de normes européennes.</w:t>
      </w:r>
    </w:p>
    <w:p w14:paraId="22A42D34" w14:textId="52BF2224"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Conformément à </w:t>
      </w:r>
      <w:r w:rsidRPr="00D52812">
        <w:rPr>
          <w:rFonts w:ascii="Arial" w:hAnsi="Arial" w:cs="Arial"/>
          <w:color w:val="000000" w:themeColor="text1"/>
        </w:rPr>
        <w:t>l'article 23.2 du CCAG-T</w:t>
      </w:r>
      <w:r w:rsidR="00D52812">
        <w:rPr>
          <w:rFonts w:ascii="Arial" w:hAnsi="Arial" w:cs="Arial"/>
          <w:color w:val="000000" w:themeColor="text1"/>
        </w:rPr>
        <w:t>ravaux 2009</w:t>
      </w:r>
      <w:r w:rsidRPr="00D52812">
        <w:rPr>
          <w:rFonts w:ascii="Arial" w:hAnsi="Arial" w:cs="Arial"/>
          <w:color w:val="000000" w:themeColor="text1"/>
        </w:rPr>
        <w:t xml:space="preserve">, </w:t>
      </w:r>
      <w:r w:rsidRPr="00C12CD3">
        <w:rPr>
          <w:rFonts w:ascii="Arial" w:hAnsi="Arial" w:cs="Arial"/>
        </w:rPr>
        <w:t>le titulaire peut proposer d'autres matériaux ou produits à condition d'une part, qu'ils soient conformes à des normes en vigueur dans d'autres Etats parties à l'Accord sur les marchés publics de l'Organisation mondi</w:t>
      </w:r>
      <w:r w:rsidR="00AC6250">
        <w:rPr>
          <w:rFonts w:ascii="Arial" w:hAnsi="Arial" w:cs="Arial"/>
        </w:rPr>
        <w:t>ale du commerce, et d'autre part</w:t>
      </w:r>
      <w:r w:rsidRPr="00C12CD3">
        <w:rPr>
          <w:rFonts w:ascii="Arial" w:hAnsi="Arial" w:cs="Arial"/>
        </w:rPr>
        <w:t xml:space="preserve"> qu'ils soient acceptés par le maître d'œuvre, ce dernier restant seul juge de l'équivalence.</w:t>
      </w:r>
    </w:p>
    <w:p w14:paraId="0F66DEA3" w14:textId="5C4526E9"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Le présent CCTP prévoit également que certains matériaux, produits ou services doivent être titulaires soit d'une marque de qualité française (marque NF ou autre), soit d'un avis technique, d'un agrément ou </w:t>
      </w:r>
      <w:r w:rsidR="002E0683" w:rsidRPr="00C12CD3">
        <w:rPr>
          <w:rFonts w:ascii="Arial" w:hAnsi="Arial" w:cs="Arial"/>
        </w:rPr>
        <w:t>d’une homologation émise</w:t>
      </w:r>
      <w:r w:rsidRPr="00C12CD3">
        <w:rPr>
          <w:rFonts w:ascii="Arial" w:hAnsi="Arial" w:cs="Arial"/>
        </w:rPr>
        <w:t xml:space="preserve"> par un organisme public français (</w:t>
      </w:r>
      <w:r w:rsidR="00622F1C">
        <w:rPr>
          <w:rFonts w:ascii="Arial" w:hAnsi="Arial" w:cs="Arial"/>
        </w:rPr>
        <w:t>CEREMA, IFSTTAR</w:t>
      </w:r>
      <w:r w:rsidRPr="00C12CD3">
        <w:rPr>
          <w:rFonts w:ascii="Arial" w:hAnsi="Arial" w:cs="Arial"/>
        </w:rPr>
        <w:t>, CSTB, etc.).</w:t>
      </w:r>
    </w:p>
    <w:p w14:paraId="7877D646" w14:textId="39755858"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Conformément à </w:t>
      </w:r>
      <w:r w:rsidRPr="00D52812">
        <w:rPr>
          <w:rFonts w:ascii="Arial" w:hAnsi="Arial" w:cs="Arial"/>
          <w:color w:val="000000" w:themeColor="text1"/>
        </w:rPr>
        <w:t>l'article 24.2 du CCAG-T</w:t>
      </w:r>
      <w:r w:rsidR="00D52812">
        <w:rPr>
          <w:rFonts w:ascii="Arial" w:hAnsi="Arial" w:cs="Arial"/>
          <w:color w:val="000000" w:themeColor="text1"/>
        </w:rPr>
        <w:t>ravaux 2009</w:t>
      </w:r>
      <w:r w:rsidRPr="00D52812">
        <w:rPr>
          <w:rFonts w:ascii="Arial" w:hAnsi="Arial" w:cs="Arial"/>
          <w:color w:val="000000" w:themeColor="text1"/>
        </w:rPr>
        <w:t xml:space="preserve">, </w:t>
      </w:r>
      <w:r w:rsidRPr="00C12CD3">
        <w:rPr>
          <w:rFonts w:ascii="Arial" w:hAnsi="Arial" w:cs="Arial"/>
        </w:rPr>
        <w:t xml:space="preserve">le titulaire peut proposer d'autres matériaux, produits ou services à condition que ceux-ci bénéficient d'une attestation délivrée par un organisme établi dans l'Espace économique européen et accrédité selon les normes NF EN ISO/CEI 17025 et NF EN 45011 par le Comité français d'accréditation (COFRAC), ou tout autre organisme d'accréditation signataire de l'accord européen multilatéral pertinent pris dans le cadre de </w:t>
      </w:r>
      <w:proofErr w:type="spellStart"/>
      <w:r w:rsidRPr="00C12CD3">
        <w:rPr>
          <w:rFonts w:ascii="Arial" w:hAnsi="Arial" w:cs="Arial"/>
        </w:rPr>
        <w:t>European</w:t>
      </w:r>
      <w:proofErr w:type="spellEnd"/>
      <w:r w:rsidRPr="00C12CD3">
        <w:rPr>
          <w:rFonts w:ascii="Arial" w:hAnsi="Arial" w:cs="Arial"/>
        </w:rPr>
        <w:t xml:space="preserve"> </w:t>
      </w:r>
      <w:proofErr w:type="spellStart"/>
      <w:r w:rsidRPr="00C12CD3">
        <w:rPr>
          <w:rFonts w:ascii="Arial" w:hAnsi="Arial" w:cs="Arial"/>
        </w:rPr>
        <w:t>co-operation</w:t>
      </w:r>
      <w:proofErr w:type="spellEnd"/>
      <w:r w:rsidRPr="00C12CD3">
        <w:rPr>
          <w:rFonts w:ascii="Arial" w:hAnsi="Arial" w:cs="Arial"/>
        </w:rPr>
        <w:t xml:space="preserve"> for </w:t>
      </w:r>
      <w:proofErr w:type="spellStart"/>
      <w:r w:rsidRPr="00C12CD3">
        <w:rPr>
          <w:rFonts w:ascii="Arial" w:hAnsi="Arial" w:cs="Arial"/>
        </w:rPr>
        <w:t>Accreditation</w:t>
      </w:r>
      <w:proofErr w:type="spellEnd"/>
      <w:r w:rsidRPr="00C12CD3">
        <w:rPr>
          <w:rFonts w:ascii="Arial" w:hAnsi="Arial" w:cs="Arial"/>
        </w:rPr>
        <w:t xml:space="preserve"> (EA), coordination </w:t>
      </w:r>
      <w:r w:rsidRPr="00C12CD3">
        <w:rPr>
          <w:rFonts w:ascii="Arial" w:hAnsi="Arial" w:cs="Arial"/>
        </w:rPr>
        <w:lastRenderedPageBreak/>
        <w:t>européenne des organismes d'accréditation. Ces matériaux, produits ou services doivent également être acceptés par le maître d'œuvre, ce dernier restant seul juge de l'équivalence.</w:t>
      </w:r>
    </w:p>
    <w:p w14:paraId="28642B13" w14:textId="3CC11460" w:rsidR="004C0985" w:rsidRPr="00403555" w:rsidRDefault="00403555" w:rsidP="00403555">
      <w:pPr>
        <w:pStyle w:val="Titre4"/>
      </w:pPr>
      <w:r w:rsidRPr="00E36A5B">
        <w:fldChar w:fldCharType="begin"/>
      </w:r>
      <w:r w:rsidRPr="00E36A5B">
        <w:instrText xml:space="preserve"> AUTONUMLGL </w:instrText>
      </w:r>
      <w:r w:rsidRPr="00E36A5B">
        <w:fldChar w:fldCharType="end"/>
      </w:r>
      <w:r w:rsidR="003C293A">
        <w:t xml:space="preserve"> </w:t>
      </w:r>
      <w:r w:rsidR="004C0985" w:rsidRPr="00403555">
        <w:t>Acceptation ou refus du maître d'œuvre d'une équivalence</w:t>
      </w:r>
    </w:p>
    <w:p w14:paraId="25D54442" w14:textId="3A0F9ED8"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 xml:space="preserve">En complément à </w:t>
      </w:r>
      <w:r w:rsidRPr="00D52812">
        <w:rPr>
          <w:rFonts w:ascii="Arial" w:hAnsi="Arial" w:cs="Arial"/>
          <w:color w:val="000000" w:themeColor="text1"/>
        </w:rPr>
        <w:t>l'article 23.2 du CCAG-T</w:t>
      </w:r>
      <w:r w:rsidR="00D52812">
        <w:rPr>
          <w:rFonts w:ascii="Arial" w:hAnsi="Arial" w:cs="Arial"/>
          <w:color w:val="000000" w:themeColor="text1"/>
        </w:rPr>
        <w:t>ravaux 2009</w:t>
      </w:r>
      <w:r w:rsidRPr="00D52812">
        <w:rPr>
          <w:rFonts w:ascii="Arial" w:hAnsi="Arial" w:cs="Arial"/>
          <w:color w:val="000000" w:themeColor="text1"/>
        </w:rPr>
        <w:t xml:space="preserve">, pour toute demande d'équivalence d'un matériau, produit ou service, le titulaire doit fournir au moins deux mois </w:t>
      </w:r>
      <w:r w:rsidRPr="00C12CD3">
        <w:rPr>
          <w:rFonts w:ascii="Arial" w:hAnsi="Arial" w:cs="Arial"/>
        </w:rPr>
        <w:t>avant tout début d'approvisionnement ou mise en œuvre, les éléments (échantillons, notices techniques, résultats d'essai, etc.) nécessaires à l'appréciation de l'équivalence du matériau, produit ou service proposé au matériau, produit ou service requis. Ces éléments sont à la charge du titulaire et, pour les documents, rédigés en langue française.</w:t>
      </w:r>
    </w:p>
    <w:p w14:paraId="01A84EFA" w14:textId="77777777" w:rsidR="004C0985" w:rsidRPr="00C12CD3"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Le maître d'œuvre dispose d'un délai de 30 jours à partir de la livraison de ces éléments pour accepter ou refuser ce matériau, produit ou service. Son acceptation est fondée sur le respect des exigences définies dans la norme française ou dans le règlement de la marque de qualité, de l'avis technique, de l'homologation ou de l'agrément requis, qui constituent toujours la référence technique.</w:t>
      </w:r>
    </w:p>
    <w:p w14:paraId="30EA8CBC" w14:textId="77777777" w:rsidR="004C0985" w:rsidRDefault="004C0985" w:rsidP="00C12CD3">
      <w:pPr>
        <w:kinsoku w:val="0"/>
        <w:overflowPunct w:val="0"/>
        <w:autoSpaceDE/>
        <w:autoSpaceDN/>
        <w:adjustRightInd/>
        <w:spacing w:before="180" w:line="252" w:lineRule="exact"/>
        <w:textAlignment w:val="baseline"/>
        <w:rPr>
          <w:rFonts w:ascii="Arial" w:hAnsi="Arial" w:cs="Arial"/>
        </w:rPr>
      </w:pPr>
      <w:r w:rsidRPr="00C12CD3">
        <w:rPr>
          <w:rFonts w:ascii="Arial" w:hAnsi="Arial" w:cs="Arial"/>
        </w:rPr>
        <w:t>Tout matériau, produit o</w:t>
      </w:r>
      <w:r w:rsidR="00A521BC">
        <w:rPr>
          <w:rFonts w:ascii="Arial" w:hAnsi="Arial" w:cs="Arial"/>
        </w:rPr>
        <w:t>u service pour lequel l'équivale</w:t>
      </w:r>
      <w:r w:rsidRPr="00C12CD3">
        <w:rPr>
          <w:rFonts w:ascii="Arial" w:hAnsi="Arial" w:cs="Arial"/>
        </w:rPr>
        <w:t>nce aurait été sollicitée et qui serait livré sur le chantier ou engagé sans respecter le délai précité est réputé être en contradiction avec les clauses du marché et doit donc être immédiatement retiré ou interrompu au frais du titulaire, sans préjudice des frais directs ou indirects de retard ou d'arrêt de chantier.</w:t>
      </w:r>
    </w:p>
    <w:p w14:paraId="2AAC17FB" w14:textId="56377759" w:rsidR="001942CA" w:rsidRPr="00FB6212" w:rsidRDefault="00AB18E9" w:rsidP="00AB18E9">
      <w:pPr>
        <w:pStyle w:val="Titre2"/>
      </w:pPr>
      <w:bookmarkStart w:id="122" w:name="_Toc59708048"/>
      <w:bookmarkStart w:id="123" w:name="_Toc178954091"/>
      <w:r w:rsidRPr="00FB6212">
        <w:t xml:space="preserve">ARTICLE </w:t>
      </w:r>
      <w:r w:rsidRPr="00FB6212">
        <w:fldChar w:fldCharType="begin"/>
      </w:r>
      <w:r w:rsidRPr="00FB6212">
        <w:instrText xml:space="preserve"> AUTONUMLGL  </w:instrText>
      </w:r>
      <w:r w:rsidRPr="00FB6212">
        <w:fldChar w:fldCharType="end"/>
      </w:r>
      <w:r w:rsidR="003C293A">
        <w:t xml:space="preserve"> </w:t>
      </w:r>
      <w:r w:rsidRPr="00FB6212">
        <w:t>ARMATURE DE BETON ARME</w:t>
      </w:r>
      <w:bookmarkEnd w:id="122"/>
      <w:bookmarkEnd w:id="123"/>
    </w:p>
    <w:p w14:paraId="2720BE51" w14:textId="77777777" w:rsidR="00E77ECE" w:rsidRPr="00E77ECE" w:rsidRDefault="00E77ECE" w:rsidP="00632B17">
      <w:pPr>
        <w:spacing w:before="114" w:line="254" w:lineRule="exact"/>
        <w:textAlignment w:val="baseline"/>
        <w:rPr>
          <w:rFonts w:ascii="Arial" w:eastAsia="Arial" w:hAnsi="Arial"/>
          <w:color w:val="000000"/>
          <w:sz w:val="18"/>
        </w:rPr>
      </w:pPr>
      <w:r w:rsidRPr="00E77ECE">
        <w:rPr>
          <w:rFonts w:ascii="Arial" w:eastAsia="Arial" w:hAnsi="Arial"/>
          <w:color w:val="000000"/>
        </w:rPr>
        <w:t>(</w:t>
      </w:r>
      <w:proofErr w:type="gramStart"/>
      <w:r w:rsidRPr="00E77ECE">
        <w:rPr>
          <w:rFonts w:ascii="Arial" w:eastAsia="Arial" w:hAnsi="Arial"/>
          <w:color w:val="000000"/>
        </w:rPr>
        <w:t>norme</w:t>
      </w:r>
      <w:proofErr w:type="gramEnd"/>
      <w:r w:rsidRPr="00E77ECE">
        <w:rPr>
          <w:rFonts w:ascii="Arial" w:eastAsia="Arial" w:hAnsi="Arial"/>
          <w:color w:val="000000"/>
        </w:rPr>
        <w:t xml:space="preserve"> NF EN 13670/CN, chapitre 6.1, 6.2 et 6.3 du fasc. 65 du CCTG, normes NF A 35-015, NF A 35-080-1, NF A 35-080-2, NF A 35-024 et NF A 35-020-1)</w:t>
      </w:r>
    </w:p>
    <w:p w14:paraId="2E3203DE" w14:textId="065547D4" w:rsidR="00E77ECE" w:rsidRPr="00E77ECE" w:rsidRDefault="00E77ECE" w:rsidP="00E77ECE">
      <w:pPr>
        <w:spacing w:before="179" w:line="254" w:lineRule="exact"/>
        <w:textAlignment w:val="baseline"/>
        <w:rPr>
          <w:rFonts w:ascii="Arial" w:eastAsia="Arial" w:hAnsi="Arial"/>
          <w:color w:val="000000"/>
          <w:sz w:val="18"/>
        </w:rPr>
      </w:pPr>
      <w:r w:rsidRPr="00E77ECE">
        <w:rPr>
          <w:rFonts w:ascii="Arial" w:eastAsia="Arial" w:hAnsi="Arial"/>
          <w:color w:val="000000"/>
        </w:rPr>
        <w:t>Les armatures de béton armé utilisées pour la construction de</w:t>
      </w:r>
      <w:r w:rsidR="00730178">
        <w:rPr>
          <w:rFonts w:ascii="Arial" w:eastAsia="Arial" w:hAnsi="Arial"/>
          <w:color w:val="000000"/>
        </w:rPr>
        <w:t>s</w:t>
      </w:r>
      <w:r w:rsidRPr="00E77ECE">
        <w:rPr>
          <w:rFonts w:ascii="Arial" w:eastAsia="Arial" w:hAnsi="Arial"/>
          <w:color w:val="000000"/>
        </w:rPr>
        <w:t xml:space="preserve"> ouvrage</w:t>
      </w:r>
      <w:r w:rsidR="00730178">
        <w:rPr>
          <w:rFonts w:ascii="Arial" w:eastAsia="Arial" w:hAnsi="Arial"/>
          <w:color w:val="000000"/>
        </w:rPr>
        <w:t>s</w:t>
      </w:r>
      <w:r w:rsidRPr="00E77ECE">
        <w:rPr>
          <w:rFonts w:ascii="Arial" w:eastAsia="Arial" w:hAnsi="Arial"/>
          <w:color w:val="000000"/>
        </w:rPr>
        <w:t xml:space="preserve"> doivent respecter les exigences générales définies dans la norme NF EN 13670/CN et dans les chapitres 6.1 et 6.2 du fascicule 65.</w:t>
      </w:r>
    </w:p>
    <w:p w14:paraId="4FCB1857" w14:textId="28EA8553" w:rsidR="00A912E8" w:rsidRDefault="00A912E8" w:rsidP="00A912E8">
      <w:pPr>
        <w:pStyle w:val="Titre3"/>
      </w:pPr>
      <w:r w:rsidRPr="0066403B">
        <w:fldChar w:fldCharType="begin"/>
      </w:r>
      <w:r w:rsidRPr="0066403B">
        <w:instrText xml:space="preserve"> AUTONUMLGL </w:instrText>
      </w:r>
      <w:bookmarkStart w:id="124" w:name="_Toc178954092"/>
      <w:r w:rsidRPr="0066403B">
        <w:fldChar w:fldCharType="end"/>
      </w:r>
      <w:r w:rsidR="003C293A">
        <w:t xml:space="preserve"> </w:t>
      </w:r>
      <w:r>
        <w:t>Aciers</w:t>
      </w:r>
      <w:bookmarkEnd w:id="124"/>
    </w:p>
    <w:p w14:paraId="3D71A064" w14:textId="77777777" w:rsidR="00B95042" w:rsidRPr="00B95042" w:rsidRDefault="00B95042" w:rsidP="00632B17">
      <w:pPr>
        <w:spacing w:before="111" w:line="254" w:lineRule="exact"/>
        <w:textAlignment w:val="baseline"/>
        <w:rPr>
          <w:rFonts w:ascii="Arial" w:eastAsia="Arial" w:hAnsi="Arial"/>
          <w:color w:val="000000"/>
          <w:sz w:val="18"/>
        </w:rPr>
      </w:pPr>
      <w:r w:rsidRPr="00B95042">
        <w:rPr>
          <w:rFonts w:ascii="Arial" w:eastAsia="Arial" w:hAnsi="Arial"/>
          <w:color w:val="000000"/>
        </w:rPr>
        <w:t>(</w:t>
      </w:r>
      <w:proofErr w:type="gramStart"/>
      <w:r w:rsidRPr="00B95042">
        <w:rPr>
          <w:rFonts w:ascii="Arial" w:eastAsia="Arial" w:hAnsi="Arial"/>
          <w:color w:val="000000"/>
        </w:rPr>
        <w:t>norme</w:t>
      </w:r>
      <w:proofErr w:type="gramEnd"/>
      <w:r w:rsidRPr="00B95042">
        <w:rPr>
          <w:rFonts w:ascii="Arial" w:eastAsia="Arial" w:hAnsi="Arial"/>
          <w:color w:val="000000"/>
        </w:rPr>
        <w:t xml:space="preserve"> NF EN 13670/CN, chapitres 6.2.1.1 et 6.2.2.1 du fascicule 65 du CCTG, normes NF A 35-015, NF A 35-080-1, NF A 35-080-2, NF A 35-024)</w:t>
      </w:r>
    </w:p>
    <w:p w14:paraId="4B22ED8D" w14:textId="00C68945" w:rsidR="00F711E2" w:rsidRDefault="00F711E2" w:rsidP="00F711E2">
      <w:pPr>
        <w:spacing w:before="180" w:line="252" w:lineRule="exact"/>
        <w:textAlignment w:val="baseline"/>
        <w:rPr>
          <w:rFonts w:ascii="Arial" w:eastAsia="Arial" w:hAnsi="Arial"/>
          <w:color w:val="000000"/>
        </w:rPr>
      </w:pPr>
      <w:r w:rsidRPr="00F711E2">
        <w:rPr>
          <w:rFonts w:ascii="Arial" w:eastAsia="Arial" w:hAnsi="Arial"/>
          <w:color w:val="000000"/>
        </w:rPr>
        <w:t>Conformément au 6.2.1.1 du fascicule 65 du CCTG, tous les aciers utilisés pour la confection des armatures de béton armé utilisées sont soudables. Le recours à des aciers non soudables est ainsi interdit.</w:t>
      </w:r>
      <w:r w:rsidR="009D31BF">
        <w:rPr>
          <w:rFonts w:ascii="Arial" w:eastAsia="Arial" w:hAnsi="Arial"/>
          <w:color w:val="000000"/>
        </w:rPr>
        <w:t xml:space="preserve"> </w:t>
      </w:r>
    </w:p>
    <w:p w14:paraId="1600102B" w14:textId="77777777" w:rsidR="00F711E2" w:rsidRDefault="00F711E2" w:rsidP="00F711E2">
      <w:pPr>
        <w:spacing w:before="28" w:line="255" w:lineRule="exact"/>
        <w:textAlignment w:val="baseline"/>
        <w:rPr>
          <w:rFonts w:ascii="Arial" w:eastAsia="Arial" w:hAnsi="Arial"/>
          <w:color w:val="000000"/>
        </w:rPr>
      </w:pPr>
      <w:r w:rsidRPr="00F711E2">
        <w:rPr>
          <w:rFonts w:ascii="Arial" w:eastAsia="Arial" w:hAnsi="Arial"/>
          <w:color w:val="000000"/>
        </w:rPr>
        <w:t>Les aciers haute adhérence sont conformes à la norme NF A 35-080-1 et bénéficient de la marque NF-Aciers pour béton armé.</w:t>
      </w:r>
    </w:p>
    <w:p w14:paraId="2DAF8AA0" w14:textId="28578566" w:rsidR="00F711E2" w:rsidRPr="00F711E2" w:rsidRDefault="00F711E2" w:rsidP="2F0235C0">
      <w:pPr>
        <w:spacing w:before="187" w:line="250" w:lineRule="exact"/>
        <w:textAlignment w:val="baseline"/>
        <w:rPr>
          <w:rFonts w:ascii="Arial" w:eastAsia="Arial" w:hAnsi="Arial"/>
          <w:color w:val="000000" w:themeColor="text1"/>
          <w:sz w:val="18"/>
          <w:szCs w:val="18"/>
        </w:rPr>
      </w:pPr>
      <w:r w:rsidRPr="2F0235C0">
        <w:rPr>
          <w:rFonts w:ascii="Arial" w:eastAsia="Arial" w:hAnsi="Arial"/>
          <w:color w:val="000000" w:themeColor="text1"/>
        </w:rPr>
        <w:t>Le dispositif de protection contre la corrosion des armatures de béton armé est proposé par le titulaire et soumis à l'acceptation du maître d'œuvre.</w:t>
      </w:r>
    </w:p>
    <w:p w14:paraId="1B790236" w14:textId="51793A3C" w:rsidR="00F711E2" w:rsidRPr="00F711E2" w:rsidRDefault="009D31BF" w:rsidP="2F0235C0">
      <w:pPr>
        <w:spacing w:before="187" w:line="250" w:lineRule="exact"/>
        <w:textAlignment w:val="baseline"/>
        <w:rPr>
          <w:rFonts w:ascii="Arial" w:eastAsia="Arial" w:hAnsi="Arial"/>
          <w:color w:val="000000"/>
          <w:sz w:val="18"/>
          <w:szCs w:val="18"/>
        </w:rPr>
      </w:pPr>
      <w:r w:rsidRPr="00AE6E1A">
        <w:rPr>
          <w:rFonts w:ascii="Arial" w:eastAsia="Arial" w:hAnsi="Arial"/>
          <w:color w:val="000000" w:themeColor="text1"/>
        </w:rPr>
        <w:t xml:space="preserve">Les aciers seront rémunérés </w:t>
      </w:r>
      <w:r w:rsidR="00D66566" w:rsidRPr="00AE6E1A">
        <w:rPr>
          <w:rFonts w:ascii="Arial" w:eastAsia="Arial" w:hAnsi="Arial"/>
          <w:color w:val="000000" w:themeColor="text1"/>
        </w:rPr>
        <w:t>au kg conformément aux</w:t>
      </w:r>
      <w:r w:rsidRPr="00AE6E1A">
        <w:rPr>
          <w:rFonts w:ascii="Arial" w:eastAsia="Arial" w:hAnsi="Arial"/>
          <w:color w:val="000000" w:themeColor="text1"/>
        </w:rPr>
        <w:t xml:space="preserve"> plans d’exécution.</w:t>
      </w:r>
    </w:p>
    <w:p w14:paraId="0C569B20" w14:textId="77777777" w:rsidR="00F711E2" w:rsidRPr="00F711E2" w:rsidRDefault="00F711E2" w:rsidP="00F711E2">
      <w:pPr>
        <w:spacing w:before="188" w:line="249" w:lineRule="exact"/>
        <w:textAlignment w:val="baseline"/>
        <w:rPr>
          <w:rFonts w:ascii="Arial" w:eastAsia="Arial" w:hAnsi="Arial"/>
          <w:color w:val="000000"/>
          <w:sz w:val="18"/>
        </w:rPr>
      </w:pPr>
      <w:r w:rsidRPr="00F711E2">
        <w:rPr>
          <w:rFonts w:ascii="Arial" w:eastAsia="Arial" w:hAnsi="Arial"/>
          <w:color w:val="000000"/>
        </w:rPr>
        <w:t>Le conditionnement et l’identification des aciers respectent les exigences du chapitre 6.2.2.1 du fascicule 65 du CCTG.</w:t>
      </w:r>
    </w:p>
    <w:p w14:paraId="7189D55E" w14:textId="48097B85" w:rsidR="00A912E8" w:rsidRDefault="00A912E8" w:rsidP="00A912E8">
      <w:pPr>
        <w:pStyle w:val="Titre3"/>
      </w:pPr>
      <w:r w:rsidRPr="0066403B">
        <w:fldChar w:fldCharType="begin"/>
      </w:r>
      <w:r w:rsidRPr="0066403B">
        <w:instrText xml:space="preserve"> AUTONUMLGL </w:instrText>
      </w:r>
      <w:bookmarkStart w:id="125" w:name="_Toc178954093"/>
      <w:r w:rsidRPr="0066403B">
        <w:fldChar w:fldCharType="end"/>
      </w:r>
      <w:r w:rsidR="003C293A">
        <w:t xml:space="preserve"> </w:t>
      </w:r>
      <w:r>
        <w:t>Armatures</w:t>
      </w:r>
      <w:bookmarkEnd w:id="125"/>
    </w:p>
    <w:p w14:paraId="4FCB6092" w14:textId="77777777" w:rsidR="00200467" w:rsidRDefault="00200467" w:rsidP="00632B17">
      <w:pPr>
        <w:spacing w:before="110" w:line="255" w:lineRule="exact"/>
        <w:textAlignment w:val="baseline"/>
        <w:rPr>
          <w:rFonts w:ascii="Arial" w:eastAsia="Arial" w:hAnsi="Arial"/>
          <w:color w:val="000000"/>
          <w:spacing w:val="2"/>
        </w:rPr>
      </w:pPr>
      <w:r w:rsidRPr="00200467">
        <w:rPr>
          <w:rFonts w:ascii="Arial" w:eastAsia="Arial" w:hAnsi="Arial"/>
          <w:color w:val="000000"/>
          <w:spacing w:val="2"/>
        </w:rPr>
        <w:t>(</w:t>
      </w:r>
      <w:proofErr w:type="gramStart"/>
      <w:r w:rsidRPr="00200467">
        <w:rPr>
          <w:rFonts w:ascii="Arial" w:eastAsia="Arial" w:hAnsi="Arial"/>
          <w:color w:val="000000"/>
          <w:spacing w:val="2"/>
        </w:rPr>
        <w:t>norme</w:t>
      </w:r>
      <w:proofErr w:type="gramEnd"/>
      <w:r w:rsidRPr="00200467">
        <w:rPr>
          <w:rFonts w:ascii="Arial" w:eastAsia="Arial" w:hAnsi="Arial"/>
          <w:color w:val="000000"/>
          <w:spacing w:val="2"/>
        </w:rPr>
        <w:t xml:space="preserve"> NF EN 13670/CN, chapitre 6.2.1.2 et 6.2.2.2 du fasc. 65 du CCTG, norme NF A 35</w:t>
      </w:r>
      <w:r w:rsidRPr="00200467">
        <w:rPr>
          <w:rFonts w:ascii="Arial" w:eastAsia="Arial" w:hAnsi="Arial"/>
          <w:color w:val="000000"/>
          <w:spacing w:val="2"/>
        </w:rPr>
        <w:softHyphen/>
        <w:t>027)</w:t>
      </w:r>
    </w:p>
    <w:p w14:paraId="4844B0C2" w14:textId="77777777" w:rsidR="004D1C4A" w:rsidRPr="00200467" w:rsidRDefault="004D1C4A" w:rsidP="004D1C4A">
      <w:pPr>
        <w:spacing w:before="178" w:line="254" w:lineRule="exact"/>
        <w:textAlignment w:val="baseline"/>
        <w:rPr>
          <w:rFonts w:ascii="Arial" w:eastAsia="Arial" w:hAnsi="Arial"/>
          <w:color w:val="000000"/>
          <w:spacing w:val="2"/>
          <w:sz w:val="18"/>
        </w:rPr>
      </w:pPr>
      <w:r w:rsidRPr="004D1C4A">
        <w:rPr>
          <w:rFonts w:ascii="Arial" w:eastAsia="Arial" w:hAnsi="Arial"/>
          <w:color w:val="000000"/>
        </w:rPr>
        <w:t>Si le titulaire a recours à une usine d'armatures industrielles pour le béton, celle-ci doit bénéficier de la marque NF-Armatures.</w:t>
      </w:r>
    </w:p>
    <w:p w14:paraId="0E3DD5A6" w14:textId="77777777" w:rsidR="00B06BC5" w:rsidRPr="00B06BC5" w:rsidRDefault="00B06BC5" w:rsidP="00B06BC5">
      <w:pPr>
        <w:spacing w:before="179" w:line="254" w:lineRule="exact"/>
        <w:textAlignment w:val="baseline"/>
        <w:rPr>
          <w:rFonts w:ascii="Arial" w:eastAsia="Arial" w:hAnsi="Arial"/>
          <w:color w:val="000000"/>
          <w:sz w:val="18"/>
        </w:rPr>
      </w:pPr>
      <w:r w:rsidRPr="00B06BC5">
        <w:rPr>
          <w:rFonts w:ascii="Arial" w:eastAsia="Arial" w:hAnsi="Arial"/>
          <w:color w:val="000000"/>
        </w:rPr>
        <w:t>Les armatures à haute adhérence sont approvisionnées en longueur telle que toute armature transversale puisse ne pas comporter plus de tronçons que si elle était constituée d'éléments de 12 m.</w:t>
      </w:r>
    </w:p>
    <w:p w14:paraId="753A0C9B" w14:textId="77777777" w:rsidR="00B06BC5" w:rsidRPr="00B06BC5" w:rsidRDefault="00B06BC5" w:rsidP="00B06BC5">
      <w:pPr>
        <w:spacing w:before="180" w:line="252" w:lineRule="exact"/>
        <w:textAlignment w:val="baseline"/>
        <w:rPr>
          <w:rFonts w:ascii="Arial" w:eastAsia="Arial" w:hAnsi="Arial"/>
          <w:color w:val="000000"/>
          <w:sz w:val="18"/>
        </w:rPr>
      </w:pPr>
      <w:r w:rsidRPr="00B06BC5">
        <w:rPr>
          <w:rFonts w:ascii="Arial" w:eastAsia="Arial" w:hAnsi="Arial"/>
          <w:color w:val="000000"/>
        </w:rPr>
        <w:t>Pour l'application du 6.2 (1) de la norme NF EN 13670/CN, les armatures à haute adhérence sont conformes à la norme NF A 35-080-1 et sont de nuance B500B au sens de celles-ci (sauf exigences éventuelles de ductilité pour le comportement au séisme).</w:t>
      </w:r>
    </w:p>
    <w:p w14:paraId="4F028534" w14:textId="2ED48A43" w:rsidR="00A912E8" w:rsidRDefault="00A912E8" w:rsidP="00A912E8">
      <w:pPr>
        <w:pStyle w:val="Titre3"/>
      </w:pPr>
      <w:r w:rsidRPr="0066403B">
        <w:lastRenderedPageBreak/>
        <w:fldChar w:fldCharType="begin"/>
      </w:r>
      <w:r w:rsidRPr="0066403B">
        <w:instrText xml:space="preserve"> AUTONUMLGL </w:instrText>
      </w:r>
      <w:bookmarkStart w:id="126" w:name="_Toc178954094"/>
      <w:r w:rsidRPr="0066403B">
        <w:fldChar w:fldCharType="end"/>
      </w:r>
      <w:r w:rsidR="003C293A">
        <w:t xml:space="preserve"> </w:t>
      </w:r>
      <w:r>
        <w:t>Dispositifs de raboutage ou d’ancrage</w:t>
      </w:r>
      <w:bookmarkEnd w:id="126"/>
    </w:p>
    <w:p w14:paraId="2EBCEF23" w14:textId="77777777" w:rsidR="004D1C4A" w:rsidRPr="004D1C4A" w:rsidRDefault="004D1C4A" w:rsidP="00632B17">
      <w:pPr>
        <w:spacing w:before="118" w:line="254" w:lineRule="exact"/>
        <w:textAlignment w:val="baseline"/>
        <w:rPr>
          <w:rFonts w:ascii="Arial" w:eastAsia="Arial" w:hAnsi="Arial"/>
          <w:color w:val="000000"/>
          <w:sz w:val="18"/>
        </w:rPr>
      </w:pPr>
      <w:r w:rsidRPr="004D1C4A">
        <w:rPr>
          <w:rFonts w:ascii="Arial" w:eastAsia="Arial" w:hAnsi="Arial"/>
          <w:color w:val="000000"/>
        </w:rPr>
        <w:t>(</w:t>
      </w:r>
      <w:proofErr w:type="gramStart"/>
      <w:r w:rsidRPr="004D1C4A">
        <w:rPr>
          <w:rFonts w:ascii="Arial" w:eastAsia="Arial" w:hAnsi="Arial"/>
          <w:color w:val="000000"/>
        </w:rPr>
        <w:t>norme</w:t>
      </w:r>
      <w:proofErr w:type="gramEnd"/>
      <w:r w:rsidRPr="004D1C4A">
        <w:rPr>
          <w:rFonts w:ascii="Arial" w:eastAsia="Arial" w:hAnsi="Arial"/>
          <w:color w:val="000000"/>
        </w:rPr>
        <w:t xml:space="preserve"> NF EN 13670/CN, chapitres 6.2.1.3, 6.2.2.3 et 6.2.1.5 du fasc. 65 du CCTG, norme NF A 35-020-1)</w:t>
      </w:r>
    </w:p>
    <w:p w14:paraId="212EE3FD" w14:textId="77777777" w:rsidR="004D1C4A" w:rsidRPr="004D1C4A" w:rsidRDefault="004D1C4A" w:rsidP="004D1C4A">
      <w:pPr>
        <w:spacing w:before="180" w:line="252" w:lineRule="exact"/>
        <w:textAlignment w:val="baseline"/>
        <w:rPr>
          <w:rFonts w:ascii="Arial" w:eastAsia="Arial" w:hAnsi="Arial"/>
          <w:color w:val="000000"/>
          <w:sz w:val="18"/>
        </w:rPr>
      </w:pPr>
      <w:r w:rsidRPr="004D1C4A">
        <w:rPr>
          <w:rFonts w:ascii="Arial" w:eastAsia="Arial" w:hAnsi="Arial"/>
          <w:color w:val="000000"/>
        </w:rPr>
        <w:t>Les dispositifs de raboutage éventuellement utilisés pour le raccordement des armatures de béton armé sont conformes à la norme NF A 35-020-1 et bénéficient de la marque AFCAB-Dispositifs de raboutage ou d'ancrage d'armatures du béton.</w:t>
      </w:r>
    </w:p>
    <w:p w14:paraId="1EED2552" w14:textId="2AC90A3A" w:rsidR="00A912E8" w:rsidRDefault="00A912E8" w:rsidP="00A912E8">
      <w:pPr>
        <w:pStyle w:val="Titre3"/>
      </w:pPr>
      <w:r w:rsidRPr="0066403B">
        <w:fldChar w:fldCharType="begin"/>
      </w:r>
      <w:r w:rsidRPr="0066403B">
        <w:instrText xml:space="preserve"> AUTONUMLGL </w:instrText>
      </w:r>
      <w:bookmarkStart w:id="127" w:name="_Toc178954095"/>
      <w:r w:rsidRPr="0066403B">
        <w:fldChar w:fldCharType="end"/>
      </w:r>
      <w:r w:rsidR="003C293A">
        <w:t xml:space="preserve"> </w:t>
      </w:r>
      <w:r>
        <w:t>Accessoires</w:t>
      </w:r>
      <w:bookmarkEnd w:id="127"/>
    </w:p>
    <w:p w14:paraId="0ABD8E6A" w14:textId="77777777" w:rsidR="004D1C4A" w:rsidRPr="004D1C4A" w:rsidRDefault="004D1C4A" w:rsidP="00632B17">
      <w:pPr>
        <w:spacing w:before="116" w:line="251" w:lineRule="exact"/>
        <w:textAlignment w:val="baseline"/>
        <w:rPr>
          <w:rFonts w:ascii="Arial" w:eastAsia="Arial" w:hAnsi="Arial"/>
          <w:color w:val="000000"/>
          <w:sz w:val="18"/>
        </w:rPr>
      </w:pPr>
      <w:r w:rsidRPr="004D1C4A">
        <w:rPr>
          <w:rFonts w:ascii="Arial" w:eastAsia="Arial" w:hAnsi="Arial"/>
          <w:color w:val="000000"/>
        </w:rPr>
        <w:t>(</w:t>
      </w:r>
      <w:proofErr w:type="gramStart"/>
      <w:r w:rsidRPr="004D1C4A">
        <w:rPr>
          <w:rFonts w:ascii="Arial" w:eastAsia="Arial" w:hAnsi="Arial"/>
          <w:color w:val="000000"/>
        </w:rPr>
        <w:t>norme</w:t>
      </w:r>
      <w:proofErr w:type="gramEnd"/>
      <w:r w:rsidRPr="004D1C4A">
        <w:rPr>
          <w:rFonts w:ascii="Arial" w:eastAsia="Arial" w:hAnsi="Arial"/>
          <w:color w:val="000000"/>
        </w:rPr>
        <w:t xml:space="preserve"> NF EN 13670/CN, chapitres 6.2.1.4, 6.2.2.4 et 6.2.1.5 du fasc. 65 du CCTG)</w:t>
      </w:r>
    </w:p>
    <w:p w14:paraId="250D20E5" w14:textId="77777777" w:rsidR="004D1C4A" w:rsidRPr="004D1C4A" w:rsidRDefault="004D1C4A" w:rsidP="004D1C4A">
      <w:pPr>
        <w:spacing w:before="181" w:line="251" w:lineRule="exact"/>
        <w:textAlignment w:val="baseline"/>
        <w:rPr>
          <w:rFonts w:ascii="Arial" w:eastAsia="Arial" w:hAnsi="Arial"/>
          <w:color w:val="000000"/>
        </w:rPr>
      </w:pPr>
      <w:r w:rsidRPr="00632B17">
        <w:rPr>
          <w:rFonts w:ascii="Arial" w:eastAsia="Arial" w:hAnsi="Arial"/>
          <w:color w:val="000000"/>
        </w:rPr>
        <w:t>Le conditionnement et l’identification des boîtes d’attente respe</w:t>
      </w:r>
      <w:r w:rsidR="00ED5E48" w:rsidRPr="00632B17">
        <w:rPr>
          <w:rFonts w:ascii="Arial" w:eastAsia="Arial" w:hAnsi="Arial"/>
          <w:color w:val="000000"/>
        </w:rPr>
        <w:t>c</w:t>
      </w:r>
      <w:r w:rsidRPr="00632B17">
        <w:rPr>
          <w:rFonts w:ascii="Arial" w:eastAsia="Arial" w:hAnsi="Arial"/>
          <w:color w:val="000000"/>
        </w:rPr>
        <w:t>tent les exigences du chapitre 6.2.2.4 du fascicule 65 du CCTG.</w:t>
      </w:r>
    </w:p>
    <w:p w14:paraId="03B3C75D" w14:textId="7D9A1D65" w:rsidR="00711400" w:rsidRDefault="00711400" w:rsidP="00711400">
      <w:pPr>
        <w:pStyle w:val="Titre2"/>
      </w:pPr>
      <w:bookmarkStart w:id="128" w:name="_Toc59708049"/>
      <w:bookmarkStart w:id="129" w:name="_Toc178954096"/>
      <w:r w:rsidRPr="00A521BC">
        <w:t xml:space="preserve">ARTICLE </w:t>
      </w:r>
      <w:r w:rsidRPr="00A521BC">
        <w:fldChar w:fldCharType="begin"/>
      </w:r>
      <w:r w:rsidRPr="00A521BC">
        <w:instrText xml:space="preserve"> AUTONUMLGL  </w:instrText>
      </w:r>
      <w:r w:rsidRPr="00A521BC">
        <w:fldChar w:fldCharType="end"/>
      </w:r>
      <w:r w:rsidR="003C293A">
        <w:t xml:space="preserve"> </w:t>
      </w:r>
      <w:r>
        <w:t>BETONS ET MORTIERS HYDRAULIQUES</w:t>
      </w:r>
      <w:bookmarkEnd w:id="128"/>
      <w:bookmarkEnd w:id="129"/>
    </w:p>
    <w:p w14:paraId="22F3E9EB" w14:textId="77777777" w:rsidR="003D3EFE" w:rsidRDefault="003D3EFE" w:rsidP="00632B17">
      <w:pPr>
        <w:spacing w:before="114" w:line="255" w:lineRule="exact"/>
        <w:textAlignment w:val="baseline"/>
        <w:rPr>
          <w:rFonts w:ascii="Arial" w:eastAsia="Arial" w:hAnsi="Arial"/>
          <w:color w:val="000000"/>
          <w:spacing w:val="1"/>
        </w:rPr>
      </w:pPr>
      <w:r>
        <w:rPr>
          <w:rFonts w:ascii="Arial" w:eastAsia="Arial" w:hAnsi="Arial"/>
          <w:color w:val="000000"/>
          <w:spacing w:val="1"/>
        </w:rPr>
        <w:t>(</w:t>
      </w:r>
      <w:proofErr w:type="gramStart"/>
      <w:r>
        <w:rPr>
          <w:rFonts w:ascii="Arial" w:eastAsia="Arial" w:hAnsi="Arial"/>
          <w:color w:val="000000"/>
          <w:spacing w:val="1"/>
        </w:rPr>
        <w:t>norme</w:t>
      </w:r>
      <w:proofErr w:type="gramEnd"/>
      <w:r>
        <w:rPr>
          <w:rFonts w:ascii="Arial" w:eastAsia="Arial" w:hAnsi="Arial"/>
          <w:color w:val="000000"/>
          <w:spacing w:val="1"/>
        </w:rPr>
        <w:t xml:space="preserve"> NF EN 13670/CN, chapitre 8 et l'annexe B du fasc. 65 du CCTG, norme NF EN 206/CN)</w:t>
      </w:r>
    </w:p>
    <w:p w14:paraId="754B18D1" w14:textId="1C66B317" w:rsidR="003D3EFE" w:rsidRDefault="003D3EFE" w:rsidP="003D3EFE">
      <w:pPr>
        <w:pStyle w:val="Titre3"/>
      </w:pPr>
      <w:r w:rsidRPr="0066403B">
        <w:fldChar w:fldCharType="begin"/>
      </w:r>
      <w:r w:rsidRPr="0066403B">
        <w:instrText xml:space="preserve"> AUTONUMLGL </w:instrText>
      </w:r>
      <w:bookmarkStart w:id="130" w:name="_Toc178954097"/>
      <w:r w:rsidRPr="0066403B">
        <w:fldChar w:fldCharType="end"/>
      </w:r>
      <w:r w:rsidR="003C293A">
        <w:t xml:space="preserve"> </w:t>
      </w:r>
      <w:r>
        <w:t>Généralités sur la définition des bétons</w:t>
      </w:r>
      <w:bookmarkEnd w:id="130"/>
    </w:p>
    <w:p w14:paraId="5D040F26" w14:textId="77777777" w:rsidR="003D3EFE" w:rsidRDefault="003D3EFE" w:rsidP="006F14D3">
      <w:pPr>
        <w:spacing w:before="121"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et NF EN 206/CN, art. 8.1 du fasc. 65 du CCTG)</w:t>
      </w:r>
    </w:p>
    <w:p w14:paraId="7FC61412" w14:textId="77777777" w:rsidR="00DA7183" w:rsidRDefault="00DA7183" w:rsidP="00DA7183">
      <w:pPr>
        <w:spacing w:before="178"/>
        <w:textAlignment w:val="baseline"/>
        <w:rPr>
          <w:rFonts w:ascii="Arial" w:eastAsia="Arial" w:hAnsi="Arial"/>
          <w:color w:val="000000"/>
        </w:rPr>
      </w:pPr>
      <w:r>
        <w:rPr>
          <w:rFonts w:ascii="Arial" w:eastAsia="Arial" w:hAnsi="Arial"/>
          <w:color w:val="000000"/>
        </w:rPr>
        <w:t>Les bétons utilisés dans la construction de l'ouvrage doivent respecter les exigences définies dans la norme NF EN 13670/CN.</w:t>
      </w:r>
    </w:p>
    <w:p w14:paraId="6CFCECA0" w14:textId="77777777" w:rsidR="00DA7183" w:rsidRDefault="00DA7183" w:rsidP="001E125D">
      <w:pPr>
        <w:spacing w:before="178"/>
        <w:textAlignment w:val="baseline"/>
        <w:rPr>
          <w:rFonts w:ascii="Arial" w:eastAsia="Arial" w:hAnsi="Arial"/>
          <w:color w:val="000000"/>
        </w:rPr>
      </w:pPr>
      <w:r>
        <w:rPr>
          <w:rFonts w:ascii="Arial" w:eastAsia="Arial" w:hAnsi="Arial"/>
          <w:color w:val="000000"/>
        </w:rPr>
        <w:t>Pour l’application du 8.1 (1) de la norme NF EN 13670/CN, les bétons sont spécifiés en conformité avec la norme NF EN 206/CN y compris son annexe D. Ainsi, conformément à l'article NA.D.2.1 de la norme NF EN 206/CN, le ciment prompt naturel conforme a` la norme NF P 15-314 et du ciment d’aluminates de calcium conforme a` la norme NF EN 14647 sont interdits.</w:t>
      </w:r>
    </w:p>
    <w:p w14:paraId="3E0E9A28" w14:textId="77777777" w:rsidR="00DA7183" w:rsidRPr="001E125D" w:rsidRDefault="00DA7183" w:rsidP="001E125D">
      <w:pPr>
        <w:spacing w:before="178"/>
        <w:textAlignment w:val="baseline"/>
        <w:rPr>
          <w:rFonts w:ascii="Arial" w:eastAsia="Arial" w:hAnsi="Arial"/>
          <w:color w:val="000000"/>
        </w:rPr>
      </w:pPr>
      <w:r w:rsidRPr="001E125D">
        <w:rPr>
          <w:rFonts w:ascii="Arial" w:eastAsia="Arial" w:hAnsi="Arial"/>
          <w:color w:val="000000"/>
        </w:rPr>
        <w:t>Compte tenu de la disparité des types d'éprouvettes utilisées en Europe, la classe de résistance d'un béton s'exprime avec deux valeurs (ex. C30/37), la première correspondant à des résultats en compression obtenus en écrasant des éprouvettes cylindriques, l'autre des éprouvettes cubiques.</w:t>
      </w:r>
    </w:p>
    <w:p w14:paraId="513CB6E3" w14:textId="77777777" w:rsidR="003D3EFE" w:rsidRDefault="00DA7183" w:rsidP="001E125D">
      <w:pPr>
        <w:spacing w:before="178"/>
        <w:textAlignment w:val="baseline"/>
        <w:rPr>
          <w:rFonts w:ascii="Arial" w:eastAsia="Arial" w:hAnsi="Arial"/>
          <w:color w:val="000000"/>
        </w:rPr>
      </w:pPr>
      <w:r>
        <w:rPr>
          <w:rFonts w:ascii="Arial" w:eastAsia="Arial" w:hAnsi="Arial"/>
          <w:color w:val="000000"/>
        </w:rPr>
        <w:t>La détermination des résistances est appréciée à partir d'essais réalisés sur des éprouvettes cylindriques conformes à la norme NF EN 12390-1.</w:t>
      </w:r>
    </w:p>
    <w:p w14:paraId="214111CF" w14:textId="77777777" w:rsidR="00DA7183" w:rsidRDefault="00DA7183" w:rsidP="001E125D">
      <w:pPr>
        <w:spacing w:before="178"/>
        <w:textAlignment w:val="baseline"/>
        <w:rPr>
          <w:rFonts w:ascii="Arial" w:eastAsia="Arial" w:hAnsi="Arial"/>
          <w:color w:val="000000"/>
        </w:rPr>
      </w:pPr>
      <w:r>
        <w:rPr>
          <w:rFonts w:ascii="Arial" w:eastAsia="Arial" w:hAnsi="Arial"/>
          <w:color w:val="000000"/>
        </w:rPr>
        <w:t>Les spécifications destinées à assurer la durabilité du béton sont celles données dans la norme NF EN 206/CN complétées par des spécifications complémentaires en fonction des classes d’exposition des différentes parties d’ouvrage.</w:t>
      </w:r>
    </w:p>
    <w:p w14:paraId="585508E4" w14:textId="0CAD16F9" w:rsidR="00DA7183" w:rsidRDefault="00DA7183" w:rsidP="001E125D">
      <w:pPr>
        <w:spacing w:before="178"/>
        <w:textAlignment w:val="baseline"/>
        <w:rPr>
          <w:rFonts w:ascii="Arial" w:eastAsia="Arial" w:hAnsi="Arial"/>
          <w:color w:val="000000"/>
        </w:rPr>
      </w:pPr>
      <w:r>
        <w:rPr>
          <w:rFonts w:ascii="Arial" w:eastAsia="Arial" w:hAnsi="Arial"/>
          <w:color w:val="000000"/>
        </w:rPr>
        <w:t xml:space="preserve">Ces spécifications complémentaires sont des spécifications de composition. Par dérogation au 8.1.1.4 du fascicule 65 du CCTG, les spécifications </w:t>
      </w:r>
      <w:r w:rsidR="000529B7">
        <w:rPr>
          <w:rFonts w:ascii="Arial" w:eastAsia="Arial" w:hAnsi="Arial"/>
          <w:color w:val="000000"/>
        </w:rPr>
        <w:t>performancielles</w:t>
      </w:r>
      <w:r>
        <w:rPr>
          <w:rFonts w:ascii="Arial" w:eastAsia="Arial" w:hAnsi="Arial"/>
          <w:color w:val="000000"/>
        </w:rPr>
        <w:t xml:space="preserve"> ne sont pas autorisées</w:t>
      </w:r>
    </w:p>
    <w:p w14:paraId="5142F2BC" w14:textId="4151A9CC" w:rsidR="003D3EFE" w:rsidRDefault="003D3EFE" w:rsidP="001E125D">
      <w:pPr>
        <w:spacing w:before="178"/>
        <w:textAlignment w:val="baseline"/>
        <w:rPr>
          <w:rFonts w:ascii="Arial" w:eastAsia="Arial" w:hAnsi="Arial"/>
          <w:color w:val="000000"/>
        </w:rPr>
      </w:pPr>
      <w:r w:rsidRPr="001E125D">
        <w:rPr>
          <w:rFonts w:ascii="Arial" w:eastAsia="Arial" w:hAnsi="Arial"/>
          <w:color w:val="000000"/>
        </w:rPr>
        <w:t xml:space="preserve">Par dérogation au fascicule 65 du CCTG, les désignations, les classes d'exposition, la classe de chlorures, les classes de résistance à la compression (au sens de la norme NF EN 206-1), le dosage en liant équivalent, les destinations, et les caractéristiques complémentaires exigées des différents bétons sont indiqués dans le </w:t>
      </w:r>
      <w:r w:rsidR="00A26B8D">
        <w:rPr>
          <w:rFonts w:ascii="Arial" w:eastAsia="Arial" w:hAnsi="Arial"/>
          <w:color w:val="000000"/>
        </w:rPr>
        <w:t>t</w:t>
      </w:r>
      <w:r w:rsidRPr="001E125D">
        <w:rPr>
          <w:rFonts w:ascii="Arial" w:eastAsia="Arial" w:hAnsi="Arial"/>
          <w:color w:val="000000"/>
        </w:rPr>
        <w:t>ableau ci-après.</w:t>
      </w:r>
    </w:p>
    <w:p w14:paraId="0E4DCDA2" w14:textId="3D864AE8" w:rsidR="00221B22" w:rsidRDefault="00221B22" w:rsidP="00221B22">
      <w:pPr>
        <w:widowControl/>
        <w:autoSpaceDE/>
        <w:autoSpaceDN/>
        <w:adjustRightInd/>
        <w:jc w:val="left"/>
        <w:rPr>
          <w:rFonts w:ascii="Arial" w:hAnsi="Arial" w:cs="Arial"/>
          <w:color w:val="1F497D"/>
        </w:rPr>
      </w:pPr>
      <w:r w:rsidRPr="00221B22">
        <w:rPr>
          <w:rFonts w:ascii="Arial" w:hAnsi="Arial" w:cs="Arial"/>
          <w:color w:val="1F497D"/>
        </w:rPr>
        <w:t> </w:t>
      </w:r>
    </w:p>
    <w:tbl>
      <w:tblPr>
        <w:tblStyle w:val="Grilledutableau"/>
        <w:tblW w:w="0" w:type="auto"/>
        <w:tblLook w:val="04A0" w:firstRow="1" w:lastRow="0" w:firstColumn="1" w:lastColumn="0" w:noHBand="0" w:noVBand="1"/>
      </w:tblPr>
      <w:tblGrid>
        <w:gridCol w:w="2427"/>
        <w:gridCol w:w="2427"/>
        <w:gridCol w:w="2428"/>
        <w:gridCol w:w="2428"/>
      </w:tblGrid>
      <w:tr w:rsidR="00A26B8D" w14:paraId="15D574BE" w14:textId="77777777" w:rsidTr="00A26B8D">
        <w:tc>
          <w:tcPr>
            <w:tcW w:w="2427" w:type="dxa"/>
          </w:tcPr>
          <w:p w14:paraId="735DAEC1" w14:textId="7A5FBC47"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Classe de résistance</w:t>
            </w:r>
          </w:p>
        </w:tc>
        <w:tc>
          <w:tcPr>
            <w:tcW w:w="2427" w:type="dxa"/>
          </w:tcPr>
          <w:p w14:paraId="6C060E16" w14:textId="0239CD33"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Teneur minimale en liant équivalent vis-à-vis de la durabilité</w:t>
            </w:r>
          </w:p>
        </w:tc>
        <w:tc>
          <w:tcPr>
            <w:tcW w:w="2428" w:type="dxa"/>
          </w:tcPr>
          <w:p w14:paraId="3F574905" w14:textId="3934A569"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Caractéristiques complémentaires du ciment vis à-vis de la durabilité</w:t>
            </w:r>
          </w:p>
        </w:tc>
        <w:tc>
          <w:tcPr>
            <w:tcW w:w="2428" w:type="dxa"/>
          </w:tcPr>
          <w:p w14:paraId="1299155E" w14:textId="084FE8E2" w:rsidR="00A26B8D" w:rsidRPr="00303654" w:rsidRDefault="00A26B8D" w:rsidP="00A26B8D">
            <w:pPr>
              <w:widowControl/>
              <w:autoSpaceDE/>
              <w:autoSpaceDN/>
              <w:adjustRightInd/>
              <w:jc w:val="center"/>
              <w:rPr>
                <w:rFonts w:ascii="Arial" w:eastAsia="Arial" w:hAnsi="Arial"/>
                <w:color w:val="000000"/>
              </w:rPr>
            </w:pPr>
            <w:proofErr w:type="spellStart"/>
            <w:r w:rsidRPr="00303654">
              <w:rPr>
                <w:rFonts w:ascii="Arial" w:eastAsia="Arial" w:hAnsi="Arial"/>
                <w:color w:val="000000"/>
              </w:rPr>
              <w:t>Eeff</w:t>
            </w:r>
            <w:proofErr w:type="spellEnd"/>
            <w:r w:rsidRPr="00303654">
              <w:rPr>
                <w:rFonts w:ascii="Arial" w:eastAsia="Arial" w:hAnsi="Arial"/>
                <w:color w:val="000000"/>
              </w:rPr>
              <w:t>/</w:t>
            </w:r>
            <w:proofErr w:type="spellStart"/>
            <w:r w:rsidRPr="00303654">
              <w:rPr>
                <w:rFonts w:ascii="Arial" w:eastAsia="Arial" w:hAnsi="Arial"/>
                <w:color w:val="000000"/>
              </w:rPr>
              <w:t>Leq</w:t>
            </w:r>
            <w:proofErr w:type="spellEnd"/>
            <w:r w:rsidRPr="00303654">
              <w:rPr>
                <w:rFonts w:ascii="Arial" w:eastAsia="Arial" w:hAnsi="Arial"/>
                <w:color w:val="000000"/>
              </w:rPr>
              <w:t xml:space="preserve"> vis-à-vis de la durabilité</w:t>
            </w:r>
          </w:p>
        </w:tc>
      </w:tr>
      <w:tr w:rsidR="00A26B8D" w14:paraId="14EA7381" w14:textId="77777777" w:rsidTr="00A26B8D">
        <w:tc>
          <w:tcPr>
            <w:tcW w:w="2427" w:type="dxa"/>
          </w:tcPr>
          <w:p w14:paraId="38EC5C57" w14:textId="42E87968"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C12/15</w:t>
            </w:r>
          </w:p>
        </w:tc>
        <w:tc>
          <w:tcPr>
            <w:tcW w:w="2427" w:type="dxa"/>
          </w:tcPr>
          <w:p w14:paraId="5E9F3BBD" w14:textId="6B866811"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250 kg</w:t>
            </w:r>
          </w:p>
        </w:tc>
        <w:tc>
          <w:tcPr>
            <w:tcW w:w="2428" w:type="dxa"/>
          </w:tcPr>
          <w:p w14:paraId="1DC39C1A" w14:textId="77777777" w:rsidR="00A26B8D" w:rsidRPr="00303654" w:rsidRDefault="00A26B8D" w:rsidP="00A26B8D">
            <w:pPr>
              <w:widowControl/>
              <w:autoSpaceDE/>
              <w:autoSpaceDN/>
              <w:adjustRightInd/>
              <w:jc w:val="center"/>
              <w:rPr>
                <w:rFonts w:ascii="Arial" w:eastAsia="Arial" w:hAnsi="Arial"/>
                <w:color w:val="000000"/>
              </w:rPr>
            </w:pPr>
          </w:p>
        </w:tc>
        <w:tc>
          <w:tcPr>
            <w:tcW w:w="2428" w:type="dxa"/>
          </w:tcPr>
          <w:p w14:paraId="74484E22" w14:textId="77777777" w:rsidR="00A26B8D" w:rsidRPr="00303654" w:rsidRDefault="00A26B8D" w:rsidP="00A26B8D">
            <w:pPr>
              <w:widowControl/>
              <w:autoSpaceDE/>
              <w:autoSpaceDN/>
              <w:adjustRightInd/>
              <w:jc w:val="center"/>
              <w:rPr>
                <w:rFonts w:ascii="Arial" w:eastAsia="Arial" w:hAnsi="Arial"/>
                <w:color w:val="000000"/>
              </w:rPr>
            </w:pPr>
          </w:p>
        </w:tc>
      </w:tr>
      <w:tr w:rsidR="00A26B8D" w14:paraId="48CFBBD7" w14:textId="77777777" w:rsidTr="00A26B8D">
        <w:tc>
          <w:tcPr>
            <w:tcW w:w="2427" w:type="dxa"/>
          </w:tcPr>
          <w:p w14:paraId="015DC6CD" w14:textId="0576FC17"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C20/25</w:t>
            </w:r>
          </w:p>
        </w:tc>
        <w:tc>
          <w:tcPr>
            <w:tcW w:w="2427" w:type="dxa"/>
          </w:tcPr>
          <w:p w14:paraId="05A05D06" w14:textId="6E604135"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3</w:t>
            </w:r>
            <w:r w:rsidR="00AF1942" w:rsidRPr="00303654">
              <w:rPr>
                <w:rFonts w:ascii="Arial" w:eastAsia="Arial" w:hAnsi="Arial"/>
                <w:color w:val="000000"/>
              </w:rPr>
              <w:t>50</w:t>
            </w:r>
            <w:r w:rsidRPr="00303654">
              <w:rPr>
                <w:rFonts w:ascii="Arial" w:eastAsia="Arial" w:hAnsi="Arial"/>
                <w:color w:val="000000"/>
              </w:rPr>
              <w:t xml:space="preserve"> kg</w:t>
            </w:r>
          </w:p>
        </w:tc>
        <w:tc>
          <w:tcPr>
            <w:tcW w:w="2428" w:type="dxa"/>
          </w:tcPr>
          <w:p w14:paraId="741D6BA5" w14:textId="388ACE46" w:rsidR="00A26B8D" w:rsidRPr="00303654" w:rsidRDefault="00A26B8D" w:rsidP="00A26B8D">
            <w:pPr>
              <w:widowControl/>
              <w:autoSpaceDE/>
              <w:autoSpaceDN/>
              <w:adjustRightInd/>
              <w:spacing w:line="231" w:lineRule="atLeast"/>
              <w:jc w:val="center"/>
              <w:textAlignment w:val="baseline"/>
              <w:rPr>
                <w:rFonts w:ascii="Arial" w:eastAsia="Arial" w:hAnsi="Arial"/>
                <w:color w:val="000000"/>
              </w:rPr>
            </w:pPr>
            <w:r w:rsidRPr="00303654">
              <w:rPr>
                <w:rFonts w:ascii="Arial" w:eastAsia="Arial" w:hAnsi="Arial"/>
                <w:color w:val="000000"/>
              </w:rPr>
              <w:t>PM ou ES</w:t>
            </w:r>
          </w:p>
        </w:tc>
        <w:tc>
          <w:tcPr>
            <w:tcW w:w="2428" w:type="dxa"/>
          </w:tcPr>
          <w:p w14:paraId="27B794AF" w14:textId="7112F37C"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0,55</w:t>
            </w:r>
          </w:p>
        </w:tc>
      </w:tr>
      <w:tr w:rsidR="00A26B8D" w14:paraId="29040C92" w14:textId="77777777" w:rsidTr="00A26B8D">
        <w:tc>
          <w:tcPr>
            <w:tcW w:w="2427" w:type="dxa"/>
          </w:tcPr>
          <w:p w14:paraId="6465FEC5" w14:textId="7CFB07BA"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C30/37</w:t>
            </w:r>
          </w:p>
        </w:tc>
        <w:tc>
          <w:tcPr>
            <w:tcW w:w="2427" w:type="dxa"/>
          </w:tcPr>
          <w:p w14:paraId="37EBB956" w14:textId="45646A2C"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385 kg</w:t>
            </w:r>
          </w:p>
        </w:tc>
        <w:tc>
          <w:tcPr>
            <w:tcW w:w="2428" w:type="dxa"/>
          </w:tcPr>
          <w:p w14:paraId="6931F60D" w14:textId="75BEF66D" w:rsidR="00A26B8D" w:rsidRPr="00303654" w:rsidRDefault="00A26B8D" w:rsidP="00A26B8D">
            <w:pPr>
              <w:widowControl/>
              <w:autoSpaceDE/>
              <w:autoSpaceDN/>
              <w:adjustRightInd/>
              <w:spacing w:line="231" w:lineRule="atLeast"/>
              <w:jc w:val="center"/>
              <w:textAlignment w:val="baseline"/>
              <w:rPr>
                <w:rFonts w:ascii="Arial" w:eastAsia="Arial" w:hAnsi="Arial"/>
                <w:color w:val="000000"/>
              </w:rPr>
            </w:pPr>
            <w:r w:rsidRPr="00303654">
              <w:rPr>
                <w:rFonts w:ascii="Arial" w:eastAsia="Arial" w:hAnsi="Arial"/>
                <w:color w:val="000000"/>
              </w:rPr>
              <w:t>PM ou ES</w:t>
            </w:r>
          </w:p>
        </w:tc>
        <w:tc>
          <w:tcPr>
            <w:tcW w:w="2428" w:type="dxa"/>
          </w:tcPr>
          <w:p w14:paraId="3CB93A72" w14:textId="41A3E9BC"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0,50</w:t>
            </w:r>
          </w:p>
        </w:tc>
      </w:tr>
      <w:tr w:rsidR="00A26B8D" w14:paraId="567C510D" w14:textId="77777777" w:rsidTr="00A26B8D">
        <w:tc>
          <w:tcPr>
            <w:tcW w:w="2427" w:type="dxa"/>
          </w:tcPr>
          <w:p w14:paraId="1B62F8C2" w14:textId="33381643"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C35/45</w:t>
            </w:r>
          </w:p>
        </w:tc>
        <w:tc>
          <w:tcPr>
            <w:tcW w:w="2427" w:type="dxa"/>
          </w:tcPr>
          <w:p w14:paraId="3EEDFB66" w14:textId="09BAC5DC"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385 kg</w:t>
            </w:r>
          </w:p>
        </w:tc>
        <w:tc>
          <w:tcPr>
            <w:tcW w:w="2428" w:type="dxa"/>
          </w:tcPr>
          <w:p w14:paraId="4AD2587D" w14:textId="1FBE56F5" w:rsidR="00A26B8D" w:rsidRPr="00303654" w:rsidRDefault="00A26B8D" w:rsidP="00A26B8D">
            <w:pPr>
              <w:widowControl/>
              <w:autoSpaceDE/>
              <w:autoSpaceDN/>
              <w:adjustRightInd/>
              <w:spacing w:line="231" w:lineRule="atLeast"/>
              <w:jc w:val="center"/>
              <w:textAlignment w:val="baseline"/>
              <w:rPr>
                <w:rFonts w:ascii="Arial" w:eastAsia="Arial" w:hAnsi="Arial"/>
                <w:color w:val="000000"/>
              </w:rPr>
            </w:pPr>
            <w:r w:rsidRPr="00303654">
              <w:rPr>
                <w:rFonts w:ascii="Arial" w:eastAsia="Arial" w:hAnsi="Arial"/>
                <w:color w:val="000000"/>
              </w:rPr>
              <w:t>PM ou ES</w:t>
            </w:r>
          </w:p>
        </w:tc>
        <w:tc>
          <w:tcPr>
            <w:tcW w:w="2428" w:type="dxa"/>
          </w:tcPr>
          <w:p w14:paraId="0299847D" w14:textId="3CC329DA"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0,45</w:t>
            </w:r>
          </w:p>
        </w:tc>
      </w:tr>
      <w:tr w:rsidR="00A26B8D" w:rsidRPr="00A26B8D" w14:paraId="226B0375" w14:textId="77777777" w:rsidTr="00A26B8D">
        <w:trPr>
          <w:trHeight w:val="242"/>
        </w:trPr>
        <w:tc>
          <w:tcPr>
            <w:tcW w:w="2427" w:type="dxa"/>
            <w:vAlign w:val="center"/>
          </w:tcPr>
          <w:p w14:paraId="7A3E4EEA" w14:textId="67985D22"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C40/50</w:t>
            </w:r>
          </w:p>
        </w:tc>
        <w:tc>
          <w:tcPr>
            <w:tcW w:w="2427" w:type="dxa"/>
            <w:vAlign w:val="center"/>
          </w:tcPr>
          <w:p w14:paraId="43666D21" w14:textId="2228EF69"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385 kg</w:t>
            </w:r>
          </w:p>
        </w:tc>
        <w:tc>
          <w:tcPr>
            <w:tcW w:w="2428" w:type="dxa"/>
            <w:vAlign w:val="center"/>
          </w:tcPr>
          <w:p w14:paraId="4B756A39" w14:textId="2CFE252F"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PM ou ES</w:t>
            </w:r>
          </w:p>
        </w:tc>
        <w:tc>
          <w:tcPr>
            <w:tcW w:w="2428" w:type="dxa"/>
            <w:vAlign w:val="center"/>
          </w:tcPr>
          <w:p w14:paraId="7278E160" w14:textId="3C7AF14F" w:rsidR="00A26B8D" w:rsidRPr="00303654" w:rsidRDefault="00A26B8D" w:rsidP="00A26B8D">
            <w:pPr>
              <w:widowControl/>
              <w:autoSpaceDE/>
              <w:autoSpaceDN/>
              <w:adjustRightInd/>
              <w:jc w:val="center"/>
              <w:rPr>
                <w:rFonts w:ascii="Arial" w:eastAsia="Arial" w:hAnsi="Arial"/>
                <w:color w:val="000000"/>
              </w:rPr>
            </w:pPr>
            <w:r w:rsidRPr="00303654">
              <w:rPr>
                <w:rFonts w:ascii="Arial" w:eastAsia="Arial" w:hAnsi="Arial"/>
                <w:color w:val="000000"/>
              </w:rPr>
              <w:t>0,40</w:t>
            </w:r>
          </w:p>
        </w:tc>
      </w:tr>
    </w:tbl>
    <w:p w14:paraId="708CAA06" w14:textId="77777777" w:rsidR="00AF1942" w:rsidRDefault="006F14D3" w:rsidP="006F14D3">
      <w:pPr>
        <w:spacing w:before="178"/>
        <w:textAlignment w:val="baseline"/>
        <w:rPr>
          <w:rFonts w:ascii="Arial" w:eastAsia="Arial" w:hAnsi="Arial"/>
          <w:color w:val="000000"/>
        </w:rPr>
      </w:pPr>
      <w:r w:rsidRPr="006F14D3">
        <w:rPr>
          <w:rFonts w:ascii="Arial" w:eastAsia="Arial" w:hAnsi="Arial"/>
          <w:color w:val="000000"/>
        </w:rPr>
        <w:t>La classe de chlorure pour chacune des parties d’ouvrage est définie en référence au tableau NA 5.2.8 de la norme NF EN 206/CN</w:t>
      </w:r>
      <w:r>
        <w:rPr>
          <w:rFonts w:ascii="Arial" w:eastAsia="Arial" w:hAnsi="Arial"/>
          <w:color w:val="000000"/>
        </w:rPr>
        <w:t>.</w:t>
      </w:r>
    </w:p>
    <w:p w14:paraId="1305F0D7" w14:textId="77777777" w:rsidR="00303654" w:rsidRPr="00303654" w:rsidRDefault="00A26B8D" w:rsidP="00303654">
      <w:pPr>
        <w:pStyle w:val="Corpsdetexte"/>
        <w:rPr>
          <w:rFonts w:eastAsia="Arial"/>
        </w:rPr>
      </w:pPr>
      <w:r w:rsidRPr="00303654">
        <w:rPr>
          <w:rFonts w:eastAsia="Arial"/>
        </w:rPr>
        <w:lastRenderedPageBreak/>
        <w:t>L</w:t>
      </w:r>
      <w:r w:rsidR="00AF1942" w:rsidRPr="00303654">
        <w:rPr>
          <w:rFonts w:eastAsia="Arial"/>
        </w:rPr>
        <w:t>es</w:t>
      </w:r>
      <w:r w:rsidRPr="00303654">
        <w:rPr>
          <w:rFonts w:eastAsia="Arial"/>
        </w:rPr>
        <w:t xml:space="preserve"> classe</w:t>
      </w:r>
      <w:r w:rsidR="00AF1942" w:rsidRPr="00303654">
        <w:rPr>
          <w:rFonts w:eastAsia="Arial"/>
        </w:rPr>
        <w:t>s</w:t>
      </w:r>
      <w:r w:rsidRPr="00303654">
        <w:rPr>
          <w:rFonts w:eastAsia="Arial"/>
        </w:rPr>
        <w:t xml:space="preserve"> de chlorure et d’exposition </w:t>
      </w:r>
      <w:r w:rsidR="00AF1942" w:rsidRPr="00303654">
        <w:rPr>
          <w:rFonts w:eastAsia="Arial"/>
        </w:rPr>
        <w:t>sont</w:t>
      </w:r>
      <w:r w:rsidRPr="00303654">
        <w:rPr>
          <w:rFonts w:eastAsia="Arial"/>
        </w:rPr>
        <w:t xml:space="preserve"> résumée</w:t>
      </w:r>
      <w:r w:rsidR="00AF1942" w:rsidRPr="00303654">
        <w:rPr>
          <w:rFonts w:eastAsia="Arial"/>
        </w:rPr>
        <w:t>s</w:t>
      </w:r>
      <w:r w:rsidRPr="00303654">
        <w:rPr>
          <w:rFonts w:eastAsia="Arial"/>
        </w:rPr>
        <w:t xml:space="preserve"> par le tableau ci-aprè</w:t>
      </w:r>
      <w:r w:rsidR="00AF1942" w:rsidRPr="00303654">
        <w:rPr>
          <w:rFonts w:eastAsia="Arial"/>
        </w:rPr>
        <w:t xml:space="preserve">s, </w:t>
      </w:r>
      <w:r w:rsidR="000529B7" w:rsidRPr="00303654">
        <w:rPr>
          <w:rFonts w:eastAsia="Arial"/>
        </w:rPr>
        <w:t>extrait</w:t>
      </w:r>
      <w:r w:rsidR="00AF1942" w:rsidRPr="00303654">
        <w:rPr>
          <w:rFonts w:eastAsia="Arial"/>
        </w:rPr>
        <w:t xml:space="preserve"> du Tableau 3 - Ouvrages d’art à l’intérieur des terres en zone de gel faible ou modéré</w:t>
      </w:r>
      <w:r w:rsidR="000529B7" w:rsidRPr="00303654">
        <w:rPr>
          <w:rFonts w:eastAsia="Arial"/>
        </w:rPr>
        <w:t xml:space="preserve"> issu du Fascicule 2 </w:t>
      </w:r>
      <w:r w:rsidR="000529B7" w:rsidRPr="00303654">
        <w:rPr>
          <w:rFonts w:cs="Arial"/>
          <w:b/>
          <w:bCs/>
        </w:rPr>
        <w:t>AIDE AU CHOIX DES CLASSES D’EXPOSITION POUR LES OUVRAGES D’ART :</w:t>
      </w:r>
    </w:p>
    <w:p w14:paraId="11DF3F7E" w14:textId="77777777" w:rsidR="00303654" w:rsidRDefault="000529B7" w:rsidP="00303654">
      <w:pPr>
        <w:pStyle w:val="Paragraphedeliste"/>
        <w:numPr>
          <w:ilvl w:val="0"/>
          <w:numId w:val="22"/>
        </w:numPr>
        <w:spacing w:before="178"/>
        <w:ind w:left="1134"/>
        <w:jc w:val="left"/>
        <w:textAlignment w:val="baseline"/>
        <w:rPr>
          <w:rFonts w:eastAsia="Arial"/>
        </w:rPr>
      </w:pPr>
      <w:r w:rsidRPr="00303654">
        <w:rPr>
          <w:rFonts w:eastAsia="Arial"/>
        </w:rPr>
        <w:t>Béton enterré : XC2</w:t>
      </w:r>
    </w:p>
    <w:p w14:paraId="262FF54D" w14:textId="77777777" w:rsidR="00303654" w:rsidRDefault="000529B7" w:rsidP="00303654">
      <w:pPr>
        <w:pStyle w:val="Paragraphedeliste"/>
        <w:numPr>
          <w:ilvl w:val="0"/>
          <w:numId w:val="22"/>
        </w:numPr>
        <w:spacing w:before="178"/>
        <w:ind w:left="1134"/>
        <w:jc w:val="left"/>
        <w:textAlignment w:val="baseline"/>
        <w:rPr>
          <w:rFonts w:eastAsia="Arial"/>
        </w:rPr>
      </w:pPr>
      <w:r w:rsidRPr="00303654">
        <w:rPr>
          <w:rFonts w:eastAsia="Arial"/>
        </w:rPr>
        <w:t>Béton immergée : XC1</w:t>
      </w:r>
    </w:p>
    <w:p w14:paraId="2ADC15E3" w14:textId="77777777" w:rsidR="00303654" w:rsidRDefault="000529B7" w:rsidP="00303654">
      <w:pPr>
        <w:pStyle w:val="Paragraphedeliste"/>
        <w:numPr>
          <w:ilvl w:val="0"/>
          <w:numId w:val="22"/>
        </w:numPr>
        <w:spacing w:before="178"/>
        <w:ind w:left="1134"/>
        <w:jc w:val="left"/>
        <w:textAlignment w:val="baseline"/>
        <w:rPr>
          <w:rFonts w:eastAsia="Arial"/>
        </w:rPr>
      </w:pPr>
      <w:r w:rsidRPr="00303654">
        <w:rPr>
          <w:rFonts w:eastAsia="Arial"/>
        </w:rPr>
        <w:t>Béton en marnage ou à l’air libre non exposé au sel de déverglaçage : XC4-XF1</w:t>
      </w:r>
    </w:p>
    <w:p w14:paraId="00EA27C6" w14:textId="06A754BF" w:rsidR="000529B7" w:rsidRPr="00303654" w:rsidRDefault="000529B7" w:rsidP="00303654">
      <w:pPr>
        <w:pStyle w:val="Paragraphedeliste"/>
        <w:numPr>
          <w:ilvl w:val="0"/>
          <w:numId w:val="22"/>
        </w:numPr>
        <w:spacing w:before="178"/>
        <w:ind w:left="1134"/>
        <w:jc w:val="left"/>
        <w:textAlignment w:val="baseline"/>
        <w:rPr>
          <w:rFonts w:eastAsia="Arial"/>
        </w:rPr>
      </w:pPr>
      <w:r w:rsidRPr="00303654">
        <w:rPr>
          <w:rFonts w:eastAsia="Arial"/>
        </w:rPr>
        <w:t>Béton en marnage ou à l’air libre exposé au sel de déverglaçage : XC4-XD3-XF2</w:t>
      </w:r>
    </w:p>
    <w:p w14:paraId="5577D35D" w14:textId="2F1CFC6E" w:rsidR="003D3EFE" w:rsidRPr="00AF1942" w:rsidRDefault="003D3EFE" w:rsidP="00AF1942">
      <w:pPr>
        <w:pStyle w:val="Titre3"/>
      </w:pPr>
      <w:r w:rsidRPr="00AF1942">
        <w:fldChar w:fldCharType="begin"/>
      </w:r>
      <w:r w:rsidRPr="00AF1942">
        <w:instrText xml:space="preserve"> AUTONUMLGL </w:instrText>
      </w:r>
      <w:bookmarkStart w:id="131" w:name="_Toc178954098"/>
      <w:r w:rsidRPr="00AF1942">
        <w:fldChar w:fldCharType="end"/>
      </w:r>
      <w:r w:rsidR="003C293A">
        <w:t xml:space="preserve"> </w:t>
      </w:r>
      <w:r w:rsidRPr="00AF1942">
        <w:t>Définitions des bétons</w:t>
      </w:r>
      <w:bookmarkEnd w:id="131"/>
    </w:p>
    <w:p w14:paraId="70F47830" w14:textId="77777777" w:rsidR="00DA7183" w:rsidRDefault="00DA7183" w:rsidP="00AF1942">
      <w:pPr>
        <w:spacing w:before="178"/>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art.</w:t>
      </w:r>
      <w:proofErr w:type="gramEnd"/>
      <w:r>
        <w:rPr>
          <w:rFonts w:ascii="Arial" w:eastAsia="Arial" w:hAnsi="Arial"/>
          <w:color w:val="000000"/>
        </w:rPr>
        <w:t xml:space="preserve"> 8.1.1 du fasc. 65 du CCTG, norme NF EN 206/CN)</w:t>
      </w:r>
    </w:p>
    <w:p w14:paraId="6DB3CEBC" w14:textId="77777777" w:rsidR="00DA7183" w:rsidRDefault="00DA7183" w:rsidP="00AF1942">
      <w:pPr>
        <w:spacing w:before="178"/>
        <w:textAlignment w:val="baseline"/>
        <w:rPr>
          <w:rFonts w:ascii="Arial" w:eastAsia="Arial" w:hAnsi="Arial"/>
          <w:color w:val="000000"/>
        </w:rPr>
      </w:pPr>
      <w:r>
        <w:rPr>
          <w:rFonts w:ascii="Arial" w:eastAsia="Arial" w:hAnsi="Arial"/>
          <w:color w:val="000000"/>
        </w:rPr>
        <w:t>Les spécifications destinées à assurer la durabilité du béton sont celles données dans la norme NF EN 206/CN complétées par les indications des articles suivants en fonction des classes d’exposition des différentes parties d’ouvrage.</w:t>
      </w:r>
    </w:p>
    <w:p w14:paraId="78EE5D08" w14:textId="060CDB4A" w:rsidR="003D3EFE" w:rsidRDefault="003D3EFE" w:rsidP="003D3EFE">
      <w:pPr>
        <w:pStyle w:val="Titre3"/>
      </w:pPr>
      <w:r w:rsidRPr="0066403B">
        <w:fldChar w:fldCharType="begin"/>
      </w:r>
      <w:r w:rsidRPr="0066403B">
        <w:instrText xml:space="preserve"> AUTONUMLGL </w:instrText>
      </w:r>
      <w:bookmarkStart w:id="132" w:name="_Toc178954099"/>
      <w:r w:rsidRPr="0066403B">
        <w:fldChar w:fldCharType="end"/>
      </w:r>
      <w:r w:rsidR="003C293A">
        <w:t xml:space="preserve"> </w:t>
      </w:r>
      <w:r>
        <w:t>Constituants des bétons et mortiers</w:t>
      </w:r>
      <w:bookmarkEnd w:id="132"/>
    </w:p>
    <w:p w14:paraId="6B73F2BD" w14:textId="77777777" w:rsidR="00F53B7C" w:rsidRDefault="00F53B7C" w:rsidP="006F14D3">
      <w:pPr>
        <w:spacing w:before="115" w:line="253"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art.</w:t>
      </w:r>
      <w:proofErr w:type="gramEnd"/>
      <w:r>
        <w:rPr>
          <w:rFonts w:ascii="Arial" w:eastAsia="Arial" w:hAnsi="Arial"/>
          <w:color w:val="000000"/>
        </w:rPr>
        <w:t xml:space="preserve"> 8.1.2 du fasc.65 du CCTG)</w:t>
      </w:r>
    </w:p>
    <w:p w14:paraId="5A344028" w14:textId="77777777" w:rsidR="00F53B7C" w:rsidRPr="00F53B7C" w:rsidRDefault="00F53B7C" w:rsidP="00F53B7C"/>
    <w:p w14:paraId="218E3658" w14:textId="36454966" w:rsidR="003D3EFE" w:rsidRDefault="00DA7183" w:rsidP="003D3EFE">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sidRPr="00DA7183">
        <w:rPr>
          <w:rFonts w:ascii="Arial" w:hAnsi="Arial" w:cs="Arial"/>
          <w:b/>
          <w:sz w:val="22"/>
          <w:szCs w:val="22"/>
        </w:rPr>
        <w:t>Ciments</w:t>
      </w:r>
    </w:p>
    <w:p w14:paraId="67C79273" w14:textId="77777777" w:rsidR="00F53B7C" w:rsidRDefault="00F53B7C" w:rsidP="000E3B5C">
      <w:pPr>
        <w:spacing w:before="119" w:line="254"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art.</w:t>
      </w:r>
      <w:proofErr w:type="gramEnd"/>
      <w:r>
        <w:rPr>
          <w:rFonts w:ascii="Arial" w:eastAsia="Arial" w:hAnsi="Arial"/>
          <w:color w:val="000000"/>
        </w:rPr>
        <w:t xml:space="preserve"> 8.1.2.1 du fasc. 65 du CCTG, normes FD P 15-010, NF EN 197-1, NF P 15-302, NF P 15</w:t>
      </w:r>
      <w:r>
        <w:rPr>
          <w:rFonts w:ascii="Arial" w:eastAsia="Arial" w:hAnsi="Arial"/>
          <w:color w:val="000000"/>
        </w:rPr>
        <w:softHyphen/>
        <w:t>317, NF P 15-318, NF P 15-319)</w:t>
      </w:r>
    </w:p>
    <w:p w14:paraId="6E4A46BA" w14:textId="77777777" w:rsidR="00DF02EC" w:rsidRDefault="00DF02EC" w:rsidP="00B94CEE">
      <w:pPr>
        <w:spacing w:before="177" w:line="256" w:lineRule="exact"/>
        <w:textAlignment w:val="baseline"/>
        <w:rPr>
          <w:rFonts w:ascii="Arial" w:eastAsia="Arial" w:hAnsi="Arial"/>
          <w:b/>
          <w:color w:val="000000"/>
        </w:rPr>
      </w:pPr>
      <w:r>
        <w:rPr>
          <w:rFonts w:ascii="Arial" w:eastAsia="Arial" w:hAnsi="Arial"/>
          <w:b/>
          <w:color w:val="000000"/>
        </w:rPr>
        <w:t>Conditions de livraison des ciments</w:t>
      </w:r>
    </w:p>
    <w:p w14:paraId="32883E90" w14:textId="77777777" w:rsidR="00F53B7C" w:rsidRDefault="00F53B7C" w:rsidP="00F53B7C">
      <w:pPr>
        <w:spacing w:before="179" w:line="254" w:lineRule="exact"/>
        <w:textAlignment w:val="baseline"/>
        <w:rPr>
          <w:rFonts w:ascii="Arial" w:eastAsia="Arial" w:hAnsi="Arial"/>
          <w:color w:val="000000"/>
        </w:rPr>
      </w:pPr>
      <w:r>
        <w:rPr>
          <w:rFonts w:ascii="Arial" w:eastAsia="Arial" w:hAnsi="Arial"/>
          <w:color w:val="000000"/>
        </w:rPr>
        <w:t>Pour chaque lot de fourniture, le titulaire procède à une vérification des emballages et bordereaux de livraison.</w:t>
      </w:r>
    </w:p>
    <w:p w14:paraId="2FD4F0DB"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En complément de celles-ci, le fournisseur doit informer des livraisons le maître d’œuvre au minimum 24 heures à l'avance.</w:t>
      </w:r>
    </w:p>
    <w:p w14:paraId="1728D388" w14:textId="77777777" w:rsidR="00DF02EC" w:rsidRDefault="00DF02EC" w:rsidP="000E3B5C">
      <w:pPr>
        <w:spacing w:before="177" w:line="256" w:lineRule="exact"/>
        <w:textAlignment w:val="baseline"/>
        <w:rPr>
          <w:rFonts w:ascii="Arial" w:eastAsia="Arial" w:hAnsi="Arial"/>
          <w:b/>
          <w:color w:val="000000"/>
        </w:rPr>
      </w:pPr>
      <w:r>
        <w:rPr>
          <w:rFonts w:ascii="Arial" w:eastAsia="Arial" w:hAnsi="Arial"/>
          <w:b/>
          <w:color w:val="000000"/>
        </w:rPr>
        <w:t>Prélèvements conservatoires</w:t>
      </w:r>
    </w:p>
    <w:p w14:paraId="1447D74F" w14:textId="77777777" w:rsidR="00F53B7C" w:rsidRDefault="00F53B7C" w:rsidP="00F53B7C">
      <w:pPr>
        <w:spacing w:before="175" w:line="254" w:lineRule="exact"/>
        <w:textAlignment w:val="baseline"/>
        <w:rPr>
          <w:rFonts w:ascii="Arial" w:eastAsia="Arial" w:hAnsi="Arial"/>
          <w:color w:val="000000"/>
        </w:rPr>
      </w:pPr>
      <w:r>
        <w:rPr>
          <w:rFonts w:ascii="Arial" w:eastAsia="Arial" w:hAnsi="Arial"/>
          <w:color w:val="000000"/>
        </w:rPr>
        <w:t>Le titulaire doit effectuer des prélèvements conservatoires de ciment de 10 kg pour chaque lot de ciment utilisé pour les épreuves d'étude et de convenance des bétons et de 5 kg pour chaque partie d'ouvrage. Ces prélèvements sont effectués soit dans le silo à l'aide d'un dispositif installé sur la colonne montante, soit au droit du malaxeur. Les méthodes de prélèvement et d'échantillonnage des liants doivent être conformes à la norme NF EN 196-7.</w:t>
      </w:r>
    </w:p>
    <w:p w14:paraId="231BAF71" w14:textId="77777777" w:rsidR="00DF02EC"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Ces prélèvements sont conservés à l'abri en récipients étanches et étiquetés, soit par le laboratoire qui procédera aux analyses, soit par le maître d’œuvre.</w:t>
      </w:r>
    </w:p>
    <w:p w14:paraId="78264F4C" w14:textId="77777777" w:rsidR="00DF02EC" w:rsidRPr="004C20F0" w:rsidRDefault="000E3B5C" w:rsidP="000E3B5C">
      <w:pPr>
        <w:spacing w:before="177" w:line="256" w:lineRule="exact"/>
        <w:textAlignment w:val="baseline"/>
        <w:rPr>
          <w:rFonts w:ascii="Arial" w:hAnsi="Arial" w:cs="Arial"/>
        </w:rPr>
      </w:pPr>
      <w:r>
        <w:rPr>
          <w:rFonts w:ascii="Arial" w:eastAsia="Arial" w:hAnsi="Arial"/>
          <w:b/>
          <w:color w:val="000000"/>
        </w:rPr>
        <w:t>T</w:t>
      </w:r>
      <w:r w:rsidR="00DF02EC">
        <w:rPr>
          <w:rFonts w:ascii="Arial" w:eastAsia="Arial" w:hAnsi="Arial"/>
          <w:b/>
          <w:color w:val="000000"/>
        </w:rPr>
        <w:t>ransport et stockage</w:t>
      </w:r>
    </w:p>
    <w:p w14:paraId="70BD2139" w14:textId="77777777" w:rsidR="00F53B7C" w:rsidRDefault="00F53B7C" w:rsidP="00F53B7C">
      <w:pPr>
        <w:spacing w:before="174" w:line="254" w:lineRule="exact"/>
        <w:textAlignment w:val="baseline"/>
        <w:rPr>
          <w:rFonts w:ascii="Arial" w:eastAsia="Arial" w:hAnsi="Arial"/>
          <w:color w:val="000000"/>
        </w:rPr>
      </w:pPr>
      <w:r>
        <w:rPr>
          <w:rFonts w:ascii="Arial" w:eastAsia="Arial" w:hAnsi="Arial"/>
          <w:color w:val="000000"/>
        </w:rPr>
        <w:t>L'ensemble des opérations de transport et de stockage des liants, à partir du lieu de livraison jusqu'à la mise en œuvre, doit être conçu de manière à éviter toute cause d'atteinte à leur qualité (cf. article B1 de l'annexe B au Fascicule 65 du CCTG).</w:t>
      </w:r>
    </w:p>
    <w:p w14:paraId="22B08969" w14:textId="77777777" w:rsidR="00F53B7C" w:rsidRDefault="00F53B7C" w:rsidP="000E3B5C">
      <w:pPr>
        <w:spacing w:before="177" w:line="256" w:lineRule="exact"/>
        <w:textAlignment w:val="baseline"/>
        <w:rPr>
          <w:rFonts w:ascii="Arial" w:eastAsia="Arial" w:hAnsi="Arial"/>
          <w:b/>
          <w:color w:val="000000"/>
        </w:rPr>
      </w:pPr>
      <w:r>
        <w:rPr>
          <w:rFonts w:ascii="Arial" w:eastAsia="Arial" w:hAnsi="Arial"/>
          <w:b/>
          <w:color w:val="000000"/>
        </w:rPr>
        <w:t>Contrôle intérieur</w:t>
      </w:r>
    </w:p>
    <w:p w14:paraId="699444CD"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Pendant toute la durée des travaux, le titulaire fournit au maître d’œuvre les relevés statistiques du fabricant de ciment comprenant :</w:t>
      </w:r>
    </w:p>
    <w:p w14:paraId="78206D7F" w14:textId="2EA94998" w:rsidR="00DF02EC" w:rsidRPr="004C20F0" w:rsidRDefault="00303654" w:rsidP="00C716FB">
      <w:pPr>
        <w:numPr>
          <w:ilvl w:val="0"/>
          <w:numId w:val="1"/>
        </w:numPr>
        <w:rPr>
          <w:rFonts w:ascii="Arial" w:hAnsi="Arial" w:cs="Arial"/>
        </w:rPr>
      </w:pPr>
      <w:r>
        <w:rPr>
          <w:rFonts w:ascii="Arial" w:hAnsi="Arial" w:cs="Arial"/>
        </w:rPr>
        <w:t>M</w:t>
      </w:r>
      <w:r w:rsidR="00DF02EC" w:rsidRPr="004C20F0">
        <w:rPr>
          <w:rFonts w:ascii="Arial" w:hAnsi="Arial" w:cs="Arial"/>
        </w:rPr>
        <w:t>oyenne</w:t>
      </w:r>
      <w:r w:rsidR="005F4B98">
        <w:rPr>
          <w:rFonts w:ascii="Arial" w:hAnsi="Arial" w:cs="Arial"/>
        </w:rPr>
        <w:t> ;</w:t>
      </w:r>
    </w:p>
    <w:p w14:paraId="0F15991A" w14:textId="1006CBE3" w:rsidR="00DF02EC" w:rsidRPr="004C20F0" w:rsidRDefault="00303654" w:rsidP="00C716FB">
      <w:pPr>
        <w:numPr>
          <w:ilvl w:val="0"/>
          <w:numId w:val="1"/>
        </w:numPr>
        <w:rPr>
          <w:rFonts w:ascii="Arial" w:hAnsi="Arial" w:cs="Arial"/>
        </w:rPr>
      </w:pPr>
      <w:r>
        <w:rPr>
          <w:rFonts w:ascii="Arial" w:hAnsi="Arial" w:cs="Arial"/>
        </w:rPr>
        <w:t>E</w:t>
      </w:r>
      <w:r w:rsidR="00DF02EC" w:rsidRPr="004C20F0">
        <w:rPr>
          <w:rFonts w:ascii="Arial" w:hAnsi="Arial" w:cs="Arial"/>
        </w:rPr>
        <w:t>cart type</w:t>
      </w:r>
      <w:r w:rsidR="005F4B98">
        <w:rPr>
          <w:rFonts w:ascii="Arial" w:hAnsi="Arial" w:cs="Arial"/>
        </w:rPr>
        <w:t> ;</w:t>
      </w:r>
    </w:p>
    <w:p w14:paraId="4A9F2694" w14:textId="4E5B2368" w:rsidR="00DF02EC" w:rsidRPr="004C20F0" w:rsidRDefault="00303654" w:rsidP="00C716FB">
      <w:pPr>
        <w:numPr>
          <w:ilvl w:val="0"/>
          <w:numId w:val="1"/>
        </w:numPr>
        <w:rPr>
          <w:rFonts w:ascii="Arial" w:hAnsi="Arial" w:cs="Arial"/>
        </w:rPr>
      </w:pPr>
      <w:r>
        <w:rPr>
          <w:rFonts w:ascii="Arial" w:hAnsi="Arial" w:cs="Arial"/>
        </w:rPr>
        <w:t>C</w:t>
      </w:r>
      <w:r w:rsidR="00DF02EC" w:rsidRPr="004C20F0">
        <w:rPr>
          <w:rFonts w:ascii="Arial" w:hAnsi="Arial" w:cs="Arial"/>
        </w:rPr>
        <w:t>oefficient de variation.</w:t>
      </w:r>
    </w:p>
    <w:p w14:paraId="5697D514"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Dans le cadre de son contrôle intérieur, le titulaire doit se faire communiquer les résultats de l'autocontrôle effectué par la cimenterie sur le ciment livré et mettre ces résultats à la disposition du maître d’œuvre.</w:t>
      </w:r>
    </w:p>
    <w:p w14:paraId="19D64DE3" w14:textId="77777777" w:rsidR="00F53B7C" w:rsidRDefault="00F53B7C" w:rsidP="000E3B5C">
      <w:pPr>
        <w:spacing w:before="177" w:line="256" w:lineRule="exact"/>
        <w:textAlignment w:val="baseline"/>
        <w:rPr>
          <w:rFonts w:ascii="Arial" w:eastAsia="Arial" w:hAnsi="Arial"/>
          <w:b/>
          <w:color w:val="000000"/>
        </w:rPr>
      </w:pPr>
      <w:r>
        <w:rPr>
          <w:rFonts w:ascii="Arial" w:eastAsia="Arial" w:hAnsi="Arial"/>
          <w:b/>
          <w:color w:val="000000"/>
        </w:rPr>
        <w:t>Contrôle extérieur</w:t>
      </w:r>
    </w:p>
    <w:p w14:paraId="4D76CD57" w14:textId="77777777" w:rsidR="00F53B7C" w:rsidRDefault="00F53B7C" w:rsidP="00F53B7C">
      <w:pPr>
        <w:spacing w:before="173" w:line="254" w:lineRule="exact"/>
        <w:textAlignment w:val="baseline"/>
        <w:rPr>
          <w:rFonts w:ascii="Arial" w:eastAsia="Arial" w:hAnsi="Arial"/>
          <w:color w:val="000000"/>
        </w:rPr>
      </w:pPr>
      <w:r>
        <w:rPr>
          <w:rFonts w:ascii="Arial" w:eastAsia="Arial" w:hAnsi="Arial"/>
          <w:color w:val="000000"/>
        </w:rPr>
        <w:t xml:space="preserve">L'attention du titulaire est attirée sur le fait que le maître d'œuvre peut faire réaliser des prélèvements en vue </w:t>
      </w:r>
      <w:r>
        <w:rPr>
          <w:rFonts w:ascii="Arial" w:eastAsia="Arial" w:hAnsi="Arial"/>
          <w:color w:val="000000"/>
        </w:rPr>
        <w:lastRenderedPageBreak/>
        <w:t>de faire réaliser les essais suivants :</w:t>
      </w:r>
    </w:p>
    <w:p w14:paraId="61B04E35" w14:textId="08C8062F" w:rsidR="00F53B7C" w:rsidRPr="0051566A" w:rsidRDefault="00303654" w:rsidP="00C716FB">
      <w:pPr>
        <w:numPr>
          <w:ilvl w:val="0"/>
          <w:numId w:val="1"/>
        </w:numPr>
        <w:rPr>
          <w:rFonts w:ascii="Arial" w:eastAsia="Arial" w:hAnsi="Arial" w:cs="Arial"/>
        </w:rPr>
      </w:pPr>
      <w:r>
        <w:rPr>
          <w:rFonts w:ascii="Arial" w:hAnsi="Arial" w:cs="Arial"/>
        </w:rPr>
        <w:t>I</w:t>
      </w:r>
      <w:r w:rsidR="00F53B7C" w:rsidRPr="0051566A">
        <w:rPr>
          <w:rFonts w:ascii="Arial" w:hAnsi="Arial" w:cs="Arial"/>
        </w:rPr>
        <w:t>dentification</w:t>
      </w:r>
      <w:r w:rsidR="00F53B7C" w:rsidRPr="0051566A">
        <w:rPr>
          <w:rFonts w:ascii="Arial" w:eastAsia="Arial" w:hAnsi="Arial" w:cs="Arial"/>
        </w:rPr>
        <w:t xml:space="preserve"> rapide</w:t>
      </w:r>
      <w:r w:rsidR="005F4B98">
        <w:rPr>
          <w:rFonts w:ascii="Arial" w:eastAsia="Arial" w:hAnsi="Arial" w:cs="Arial"/>
        </w:rPr>
        <w:t> ;</w:t>
      </w:r>
    </w:p>
    <w:p w14:paraId="43B52BA8" w14:textId="13C12C58" w:rsidR="00F53B7C" w:rsidRPr="0051566A" w:rsidRDefault="00303654" w:rsidP="00C716FB">
      <w:pPr>
        <w:numPr>
          <w:ilvl w:val="0"/>
          <w:numId w:val="1"/>
        </w:numPr>
        <w:rPr>
          <w:rFonts w:ascii="Arial" w:eastAsia="Arial" w:hAnsi="Arial" w:cs="Arial"/>
        </w:rPr>
      </w:pPr>
      <w:r>
        <w:rPr>
          <w:rFonts w:ascii="Arial" w:hAnsi="Arial" w:cs="Arial"/>
        </w:rPr>
        <w:t>T</w:t>
      </w:r>
      <w:r w:rsidR="00F53B7C" w:rsidRPr="0051566A">
        <w:rPr>
          <w:rFonts w:ascii="Arial" w:hAnsi="Arial" w:cs="Arial"/>
        </w:rPr>
        <w:t>emps</w:t>
      </w:r>
      <w:r w:rsidR="00F53B7C" w:rsidRPr="0051566A">
        <w:rPr>
          <w:rFonts w:ascii="Arial" w:eastAsia="Arial" w:hAnsi="Arial" w:cs="Arial"/>
        </w:rPr>
        <w:t xml:space="preserve"> de prise</w:t>
      </w:r>
      <w:r w:rsidR="005F4B98">
        <w:rPr>
          <w:rFonts w:ascii="Arial" w:eastAsia="Arial" w:hAnsi="Arial" w:cs="Arial"/>
        </w:rPr>
        <w:t xml:space="preserve"> ;</w:t>
      </w:r>
    </w:p>
    <w:p w14:paraId="1858B529" w14:textId="5E3F094C" w:rsidR="00F53B7C" w:rsidRPr="0051566A" w:rsidRDefault="00303654" w:rsidP="00C716FB">
      <w:pPr>
        <w:numPr>
          <w:ilvl w:val="0"/>
          <w:numId w:val="1"/>
        </w:numPr>
        <w:rPr>
          <w:rFonts w:ascii="Arial" w:eastAsia="Arial" w:hAnsi="Arial" w:cs="Arial"/>
        </w:rPr>
      </w:pPr>
      <w:r>
        <w:rPr>
          <w:rFonts w:ascii="Arial" w:eastAsia="Arial" w:hAnsi="Arial" w:cs="Arial"/>
        </w:rPr>
        <w:t>E</w:t>
      </w:r>
      <w:r w:rsidR="00F53B7C" w:rsidRPr="0051566A">
        <w:rPr>
          <w:rFonts w:ascii="Arial" w:eastAsia="Arial" w:hAnsi="Arial" w:cs="Arial"/>
        </w:rPr>
        <w:t>xpansion à chaud</w:t>
      </w:r>
      <w:r w:rsidR="005F4B98">
        <w:rPr>
          <w:rFonts w:ascii="Arial" w:eastAsia="Arial" w:hAnsi="Arial" w:cs="Arial"/>
        </w:rPr>
        <w:t xml:space="preserve"> ;</w:t>
      </w:r>
    </w:p>
    <w:p w14:paraId="1E2A934E" w14:textId="45AC38BA" w:rsidR="00F53B7C" w:rsidRPr="0051566A" w:rsidRDefault="00303654" w:rsidP="00C716FB">
      <w:pPr>
        <w:numPr>
          <w:ilvl w:val="0"/>
          <w:numId w:val="1"/>
        </w:numPr>
        <w:rPr>
          <w:rFonts w:ascii="Arial" w:eastAsia="Arial" w:hAnsi="Arial" w:cs="Arial"/>
        </w:rPr>
      </w:pPr>
      <w:r>
        <w:rPr>
          <w:rFonts w:ascii="Arial" w:eastAsia="Arial" w:hAnsi="Arial" w:cs="Arial"/>
        </w:rPr>
        <w:t>F</w:t>
      </w:r>
      <w:r w:rsidR="00F53B7C" w:rsidRPr="0051566A">
        <w:rPr>
          <w:rFonts w:ascii="Arial" w:eastAsia="Arial" w:hAnsi="Arial" w:cs="Arial"/>
        </w:rPr>
        <w:t>lexion – compression à 7 et à 28 jours</w:t>
      </w:r>
      <w:r w:rsidR="005F4B98">
        <w:rPr>
          <w:rFonts w:ascii="Arial" w:eastAsia="Arial" w:hAnsi="Arial" w:cs="Arial"/>
        </w:rPr>
        <w:t xml:space="preserve"> ;</w:t>
      </w:r>
    </w:p>
    <w:p w14:paraId="6261CDA8" w14:textId="5AEEE993" w:rsidR="00F53B7C" w:rsidRPr="0051566A" w:rsidRDefault="00303654" w:rsidP="00C716FB">
      <w:pPr>
        <w:numPr>
          <w:ilvl w:val="0"/>
          <w:numId w:val="1"/>
        </w:numPr>
        <w:rPr>
          <w:rFonts w:ascii="Arial" w:eastAsia="Arial" w:hAnsi="Arial" w:cs="Arial"/>
        </w:rPr>
      </w:pPr>
      <w:r>
        <w:rPr>
          <w:rFonts w:ascii="Arial" w:eastAsia="Arial" w:hAnsi="Arial" w:cs="Arial"/>
        </w:rPr>
        <w:t>C</w:t>
      </w:r>
      <w:r w:rsidR="00F53B7C" w:rsidRPr="0051566A">
        <w:rPr>
          <w:rFonts w:ascii="Arial" w:eastAsia="Arial" w:hAnsi="Arial" w:cs="Arial"/>
        </w:rPr>
        <w:t>haleur d’</w:t>
      </w:r>
      <w:r w:rsidR="00DF02EC" w:rsidRPr="0051566A">
        <w:rPr>
          <w:rFonts w:ascii="Arial" w:eastAsia="Arial" w:hAnsi="Arial" w:cs="Arial"/>
        </w:rPr>
        <w:t>hydratation.</w:t>
      </w:r>
    </w:p>
    <w:p w14:paraId="5D1B9A52"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 xml:space="preserve">Dans le cas de résultats défavorables, il doit être procédé à des contre-épreuves dans les conditions du paragraphe 2.2.5. </w:t>
      </w:r>
      <w:proofErr w:type="gramStart"/>
      <w:r w:rsidRPr="004C20F0">
        <w:rPr>
          <w:rFonts w:ascii="Arial" w:hAnsi="Arial" w:cs="Arial"/>
        </w:rPr>
        <w:t>de</w:t>
      </w:r>
      <w:proofErr w:type="gramEnd"/>
      <w:r w:rsidRPr="004C20F0">
        <w:rPr>
          <w:rFonts w:ascii="Arial" w:hAnsi="Arial" w:cs="Arial"/>
        </w:rPr>
        <w:t xml:space="preserve"> la norme NF P 15-300.</w:t>
      </w:r>
    </w:p>
    <w:p w14:paraId="06FC1209"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Pendant ces contre-épreuves, le maître d’œuvre peut faire bloquer le stock ou le silo concerné jusqu'à la conclusion de celles-ci.</w:t>
      </w:r>
    </w:p>
    <w:p w14:paraId="0F4C995F"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Les résultats de ces essais doivent être communiqués au maître d’œuvre dans les soixante-douze (72) heures qui suivent les prélèvements et en tout état de cause avant l'emploi des ciments (excepté les essais de résistance).</w:t>
      </w:r>
    </w:p>
    <w:p w14:paraId="08A48A89" w14:textId="77777777" w:rsidR="00A87868" w:rsidRDefault="00DF02EC" w:rsidP="001750D8">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Le reste des prélèvements de ciment après essais, est conservé durant six (6) mois. Le maître d’œuvre se réserve la possibilité de modifier la cadence de ces essais.</w:t>
      </w:r>
    </w:p>
    <w:p w14:paraId="2B636603" w14:textId="77777777" w:rsidR="00DF02EC" w:rsidRPr="00C21644" w:rsidRDefault="00DF02EC" w:rsidP="00A87868">
      <w:pPr>
        <w:kinsoku w:val="0"/>
        <w:overflowPunct w:val="0"/>
        <w:autoSpaceDE/>
        <w:autoSpaceDN/>
        <w:adjustRightInd/>
        <w:spacing w:before="180" w:line="252" w:lineRule="exact"/>
        <w:textAlignment w:val="baseline"/>
        <w:rPr>
          <w:rFonts w:ascii="Arial" w:hAnsi="Arial" w:cs="Arial"/>
          <w:b/>
          <w:bCs/>
          <w:i/>
          <w:iCs/>
          <w:szCs w:val="22"/>
        </w:rPr>
      </w:pPr>
      <w:r w:rsidRPr="00C21644">
        <w:rPr>
          <w:rFonts w:ascii="Arial" w:hAnsi="Arial" w:cs="Arial"/>
          <w:b/>
          <w:bCs/>
          <w:i/>
          <w:iCs/>
          <w:szCs w:val="22"/>
        </w:rPr>
        <w:t>Conséquences d'une ou plusieurs insuffisances des caractéristiques des ciments</w:t>
      </w:r>
    </w:p>
    <w:p w14:paraId="1F4D5C6E" w14:textId="77777777" w:rsidR="00DF02EC" w:rsidRPr="004C20F0"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Si des défauts susceptibles d'être imputés à la qualité des ciments livrés sont constatés dans les six mois après le prélèvement, sur une quelconque partie d'un ouvrage, le maître d’œuvre peut faire effectuer, sur les prélèvements conservatoires correspondants, des essais de vérification de la conformité aux normes des ciments livrés, dans les conditions des paragraphes 2.3.2 et 2.2.5 de la norme NF P 15-300.</w:t>
      </w:r>
    </w:p>
    <w:p w14:paraId="75DFAB8B" w14:textId="77777777" w:rsidR="00C21644" w:rsidRDefault="00DF02EC" w:rsidP="00DF02EC">
      <w:pPr>
        <w:kinsoku w:val="0"/>
        <w:overflowPunct w:val="0"/>
        <w:autoSpaceDE/>
        <w:autoSpaceDN/>
        <w:adjustRightInd/>
        <w:spacing w:before="180" w:line="252" w:lineRule="exact"/>
        <w:textAlignment w:val="baseline"/>
        <w:rPr>
          <w:rFonts w:ascii="Arial" w:hAnsi="Arial" w:cs="Arial"/>
        </w:rPr>
      </w:pPr>
      <w:r w:rsidRPr="004C20F0">
        <w:rPr>
          <w:rFonts w:ascii="Arial" w:hAnsi="Arial" w:cs="Arial"/>
        </w:rPr>
        <w:t>Lorsque les épreuves et contre-épreuves sur les ciments donnent des résultats défavorables, le maître d’œuvre se réserve le droit d'appliquer dans ce cas, soit l'article 39 du CCAG-T sur les vices de construction si les défauts constatés le nécessitent, soit une réfaction de prix si les défauts constatés ne mettent pas en cause de façon notable la stabilité de l'ouvrage.</w:t>
      </w:r>
    </w:p>
    <w:p w14:paraId="20C4ED8E" w14:textId="77777777" w:rsidR="000E3B5C" w:rsidRPr="00AE6E1A" w:rsidRDefault="000E3B5C" w:rsidP="00AE6E1A">
      <w:pPr>
        <w:widowControl/>
        <w:autoSpaceDE/>
        <w:autoSpaceDN/>
        <w:adjustRightInd/>
        <w:jc w:val="left"/>
        <w:rPr>
          <w:rFonts w:ascii="Arial" w:eastAsia="Arial" w:hAnsi="Arial"/>
          <w:color w:val="000000"/>
        </w:rPr>
      </w:pPr>
    </w:p>
    <w:p w14:paraId="3DDA3661" w14:textId="1B1DABA5" w:rsidR="00C21644" w:rsidRDefault="00C21644" w:rsidP="00C21644">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Granulats</w:t>
      </w:r>
    </w:p>
    <w:p w14:paraId="77650040" w14:textId="77777777" w:rsidR="00C21644" w:rsidRPr="00B52E0A" w:rsidRDefault="00C21644" w:rsidP="000E3B5C">
      <w:pPr>
        <w:kinsoku w:val="0"/>
        <w:overflowPunct w:val="0"/>
        <w:autoSpaceDE/>
        <w:autoSpaceDN/>
        <w:adjustRightInd/>
        <w:spacing w:line="493" w:lineRule="exact"/>
        <w:textAlignment w:val="baseline"/>
        <w:rPr>
          <w:rFonts w:ascii="Arial" w:hAnsi="Arial" w:cs="Arial"/>
        </w:rPr>
      </w:pPr>
      <w:r w:rsidRPr="00B52E0A">
        <w:rPr>
          <w:rFonts w:ascii="Arial" w:hAnsi="Arial" w:cs="Arial"/>
        </w:rPr>
        <w:t>(</w:t>
      </w:r>
      <w:proofErr w:type="gramStart"/>
      <w:r>
        <w:rPr>
          <w:rFonts w:ascii="Arial" w:eastAsia="Arial" w:hAnsi="Arial"/>
          <w:color w:val="000000"/>
        </w:rPr>
        <w:t>art</w:t>
      </w:r>
      <w:proofErr w:type="gramEnd"/>
      <w:r>
        <w:rPr>
          <w:rFonts w:ascii="Arial" w:eastAsia="Arial" w:hAnsi="Arial"/>
          <w:color w:val="000000"/>
        </w:rPr>
        <w:t xml:space="preserve"> 8.1.2.2 du fasc. 65 du CCTG, normes NF EN 12620+A1 , NF P 18-545, FD P 18-542</w:t>
      </w:r>
      <w:r w:rsidRPr="00B52E0A">
        <w:rPr>
          <w:rFonts w:ascii="Arial" w:hAnsi="Arial" w:cs="Arial"/>
        </w:rPr>
        <w:t>)</w:t>
      </w:r>
    </w:p>
    <w:p w14:paraId="78C78F5B" w14:textId="77777777" w:rsidR="00C21644" w:rsidRDefault="00C21644" w:rsidP="00C21644">
      <w:pPr>
        <w:spacing w:before="180" w:line="252" w:lineRule="exact"/>
        <w:textAlignment w:val="baseline"/>
        <w:rPr>
          <w:rFonts w:ascii="Arial" w:eastAsia="Arial" w:hAnsi="Arial"/>
          <w:color w:val="000000"/>
        </w:rPr>
      </w:pPr>
      <w:r>
        <w:rPr>
          <w:rFonts w:ascii="Arial" w:eastAsia="Arial" w:hAnsi="Arial"/>
          <w:color w:val="000000"/>
        </w:rPr>
        <w:t>Pour chaque formule de béton, la dimension nominale supérieure du plus gros granulat est proposée et justifiée par le titulaire dans son Plan Qualité. Dans tous les cas, elle est limitée à 25mm et doit être adaptée à la dimension et à la densité du ferraillage des pièces à bétonner.</w:t>
      </w:r>
    </w:p>
    <w:p w14:paraId="1AD39CDB" w14:textId="77777777" w:rsidR="00C21644" w:rsidRDefault="00C21644" w:rsidP="00C21644">
      <w:pPr>
        <w:spacing w:before="186" w:line="250" w:lineRule="exact"/>
        <w:textAlignment w:val="baseline"/>
        <w:rPr>
          <w:rFonts w:ascii="Arial" w:eastAsia="Arial" w:hAnsi="Arial"/>
          <w:color w:val="000000"/>
        </w:rPr>
      </w:pPr>
      <w:r>
        <w:rPr>
          <w:rFonts w:ascii="Arial" w:eastAsia="Arial" w:hAnsi="Arial"/>
          <w:color w:val="000000"/>
        </w:rPr>
        <w:t>Les granulats sont des granulats naturels courants, conformes aux normes NF EN 12620+A1 et NF P 18-545.</w:t>
      </w:r>
    </w:p>
    <w:p w14:paraId="43354EB5" w14:textId="77777777" w:rsidR="00C21644" w:rsidRDefault="00C21644" w:rsidP="00C21644">
      <w:pPr>
        <w:spacing w:before="188" w:line="249" w:lineRule="exact"/>
        <w:textAlignment w:val="baseline"/>
        <w:rPr>
          <w:rFonts w:ascii="Arial" w:eastAsia="Arial" w:hAnsi="Arial"/>
          <w:color w:val="000000"/>
        </w:rPr>
      </w:pPr>
      <w:r>
        <w:rPr>
          <w:rFonts w:ascii="Arial" w:eastAsia="Arial" w:hAnsi="Arial"/>
          <w:color w:val="000000"/>
        </w:rPr>
        <w:t>L’utilisation des granulats récupérés sur l’installation de production des granulats recyclés est autorisée dans les limites et conditions fixées par l’article 8.1.2.2 du fascicule 65 du CCTG.</w:t>
      </w:r>
    </w:p>
    <w:p w14:paraId="6F1944BA" w14:textId="77777777" w:rsidR="00C21644" w:rsidRDefault="00C21644" w:rsidP="00C21644">
      <w:pPr>
        <w:spacing w:before="187" w:line="250" w:lineRule="exact"/>
        <w:textAlignment w:val="baseline"/>
        <w:rPr>
          <w:rFonts w:ascii="Arial" w:eastAsia="Arial" w:hAnsi="Arial"/>
          <w:color w:val="000000"/>
        </w:rPr>
      </w:pPr>
      <w:r>
        <w:rPr>
          <w:rFonts w:ascii="Arial" w:eastAsia="Arial" w:hAnsi="Arial"/>
          <w:color w:val="000000"/>
        </w:rPr>
        <w:t>Les granulats doivent impérativement être approvisionnés à la centrale sur un stockage primaire.</w:t>
      </w:r>
    </w:p>
    <w:p w14:paraId="376E7EA5" w14:textId="77777777" w:rsidR="00C21644" w:rsidRDefault="00C21644" w:rsidP="00C21644">
      <w:pPr>
        <w:spacing w:before="178" w:line="254" w:lineRule="exact"/>
        <w:textAlignment w:val="baseline"/>
        <w:rPr>
          <w:rFonts w:ascii="Arial" w:eastAsia="Arial" w:hAnsi="Arial"/>
          <w:color w:val="000000"/>
        </w:rPr>
      </w:pPr>
      <w:r>
        <w:rPr>
          <w:rFonts w:ascii="Arial" w:eastAsia="Arial" w:hAnsi="Arial"/>
          <w:color w:val="000000"/>
        </w:rPr>
        <w:t>Des stocks sont constitués sur une aire bétonnée présentant une pente assurant l'évacuation des eaux d'essorage.</w:t>
      </w:r>
    </w:p>
    <w:p w14:paraId="24FD4926" w14:textId="77777777" w:rsidR="00C21644" w:rsidRDefault="00C21644" w:rsidP="00C21644">
      <w:pPr>
        <w:spacing w:before="179" w:line="254" w:lineRule="exact"/>
        <w:textAlignment w:val="baseline"/>
        <w:rPr>
          <w:rFonts w:ascii="Arial" w:eastAsia="Arial" w:hAnsi="Arial"/>
          <w:color w:val="000000"/>
        </w:rPr>
      </w:pPr>
      <w:r>
        <w:rPr>
          <w:rFonts w:ascii="Arial" w:eastAsia="Arial" w:hAnsi="Arial"/>
          <w:color w:val="000000"/>
        </w:rPr>
        <w:t>Le volume de ces stocks et l'organisation des manutentions doivent être tels qu'au moment du transfert à la centrale, la durée d'essorage effectif soit de trois jours pour le sable et de deux jours pour les gravillons.</w:t>
      </w:r>
    </w:p>
    <w:p w14:paraId="23EBFC0A" w14:textId="77777777" w:rsidR="00C21644" w:rsidRDefault="00C21644" w:rsidP="00C21644">
      <w:pPr>
        <w:spacing w:before="178" w:line="254" w:lineRule="exact"/>
        <w:textAlignment w:val="baseline"/>
        <w:rPr>
          <w:rFonts w:ascii="Arial" w:eastAsia="Arial" w:hAnsi="Arial"/>
          <w:color w:val="000000"/>
        </w:rPr>
      </w:pPr>
      <w:r>
        <w:rPr>
          <w:rFonts w:ascii="Arial" w:eastAsia="Arial" w:hAnsi="Arial"/>
          <w:color w:val="000000"/>
        </w:rPr>
        <w:t>Le titulaire doit prévenir immédiatement le maître d'œuvre des modifications qui peuvent survenir dans la production des granulats.</w:t>
      </w:r>
    </w:p>
    <w:p w14:paraId="2F30DF2E" w14:textId="4533260B" w:rsidR="00C21644" w:rsidRDefault="00C21644" w:rsidP="00C21644">
      <w:pPr>
        <w:spacing w:before="177" w:line="255" w:lineRule="exact"/>
        <w:textAlignment w:val="baseline"/>
        <w:rPr>
          <w:rFonts w:ascii="Arial" w:eastAsia="Arial" w:hAnsi="Arial"/>
          <w:color w:val="000000"/>
        </w:rPr>
      </w:pPr>
      <w:r>
        <w:rPr>
          <w:rFonts w:ascii="Arial" w:eastAsia="Arial" w:hAnsi="Arial"/>
          <w:color w:val="000000"/>
        </w:rPr>
        <w:t>Lors de la livraison des granulats sur le lieu d'utilisation, le titulaire doit contrôler les bordereaux de livraison et l'aspect visuel des granulats.</w:t>
      </w:r>
    </w:p>
    <w:p w14:paraId="564755DA" w14:textId="77777777" w:rsidR="009316D6" w:rsidRDefault="009316D6" w:rsidP="00AE6E1A">
      <w:pPr>
        <w:widowControl/>
        <w:autoSpaceDE/>
        <w:autoSpaceDN/>
        <w:adjustRightInd/>
        <w:jc w:val="left"/>
        <w:rPr>
          <w:rFonts w:ascii="Arial" w:eastAsia="Arial" w:hAnsi="Arial"/>
          <w:color w:val="000000"/>
        </w:rPr>
      </w:pPr>
    </w:p>
    <w:p w14:paraId="5FCF4F0F" w14:textId="5C4E8765" w:rsidR="00C21644" w:rsidRDefault="00C21644" w:rsidP="00C21644">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Eau de gâchage et d’apport</w:t>
      </w:r>
    </w:p>
    <w:p w14:paraId="2F18EDEF" w14:textId="77777777" w:rsidR="00C21644" w:rsidRDefault="00C21644" w:rsidP="000E3B5C">
      <w:pPr>
        <w:spacing w:before="122"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art.</w:t>
      </w:r>
      <w:proofErr w:type="gramEnd"/>
      <w:r>
        <w:rPr>
          <w:rFonts w:ascii="Arial" w:eastAsia="Arial" w:hAnsi="Arial"/>
          <w:color w:val="000000"/>
        </w:rPr>
        <w:t xml:space="preserve"> 8.1.2.3 du fasc. 65 du CCTG)</w:t>
      </w:r>
    </w:p>
    <w:p w14:paraId="6A6CB5F3" w14:textId="77777777" w:rsidR="00515709" w:rsidRPr="00155A82"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lastRenderedPageBreak/>
        <w:t>Elle doit répondre aux prescriptions de la norme NF EN 1008. Sous réserve de se conformer à la norme précitée, l’eau du réseau public peut être utilisée.</w:t>
      </w:r>
    </w:p>
    <w:p w14:paraId="678D1A18" w14:textId="09B56E94" w:rsidR="00515709"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t>Les prescriptions sont conformes à l'article 82.3 du fascicule 65 du CCTG.</w:t>
      </w:r>
    </w:p>
    <w:p w14:paraId="105FEA34" w14:textId="77777777" w:rsidR="009316D6" w:rsidRPr="00AE6E1A" w:rsidRDefault="009316D6" w:rsidP="00AE6E1A">
      <w:pPr>
        <w:widowControl/>
        <w:autoSpaceDE/>
        <w:autoSpaceDN/>
        <w:adjustRightInd/>
        <w:jc w:val="left"/>
        <w:rPr>
          <w:rFonts w:ascii="Arial" w:hAnsi="Arial"/>
          <w:iCs/>
          <w:szCs w:val="22"/>
          <w:lang w:val="x-none" w:eastAsia="x-none"/>
        </w:rPr>
      </w:pPr>
    </w:p>
    <w:p w14:paraId="44BA88D0" w14:textId="4BAD1F35" w:rsidR="00C21644" w:rsidRDefault="00C21644" w:rsidP="00C21644">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Adjuvants pour bétons</w:t>
      </w:r>
    </w:p>
    <w:p w14:paraId="431F7DF6" w14:textId="77777777" w:rsidR="00515709" w:rsidRDefault="00515709" w:rsidP="000E3B5C">
      <w:pPr>
        <w:spacing w:before="123"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art.</w:t>
      </w:r>
      <w:proofErr w:type="gramEnd"/>
      <w:r>
        <w:rPr>
          <w:rFonts w:ascii="Arial" w:eastAsia="Arial" w:hAnsi="Arial"/>
          <w:color w:val="000000"/>
        </w:rPr>
        <w:t xml:space="preserve"> 8.1.2.4 du fasc. 65 du CCTG, norme NF EN 934-2+A1)</w:t>
      </w:r>
    </w:p>
    <w:p w14:paraId="2A301D83" w14:textId="77777777" w:rsidR="00515709" w:rsidRDefault="00515709" w:rsidP="00515709">
      <w:pPr>
        <w:pStyle w:val="Corpsdetexte"/>
        <w:ind w:right="426"/>
        <w:rPr>
          <w:rFonts w:eastAsia="Arial"/>
          <w:color w:val="000000"/>
          <w:spacing w:val="-1"/>
          <w:lang w:val="fr-FR"/>
        </w:rPr>
      </w:pPr>
      <w:r>
        <w:rPr>
          <w:rFonts w:eastAsia="Arial"/>
          <w:color w:val="000000"/>
          <w:spacing w:val="-1"/>
          <w:lang w:val="fr-FR"/>
        </w:rPr>
        <w:t xml:space="preserve">En début d'utilisation, le titulaire effectue un prélèvement conservatoire sur chaque adjuvant. </w:t>
      </w:r>
    </w:p>
    <w:p w14:paraId="12E8E796" w14:textId="77777777" w:rsidR="00515709" w:rsidRDefault="00515709" w:rsidP="00515709">
      <w:pPr>
        <w:pStyle w:val="Corpsdetexte"/>
        <w:ind w:right="426"/>
        <w:rPr>
          <w:rFonts w:eastAsia="Arial"/>
          <w:color w:val="000000"/>
          <w:spacing w:val="-1"/>
          <w:lang w:val="fr-FR"/>
        </w:rPr>
      </w:pPr>
    </w:p>
    <w:p w14:paraId="0C09136D" w14:textId="77777777" w:rsidR="00515709" w:rsidRDefault="00515709" w:rsidP="00515709">
      <w:pPr>
        <w:pStyle w:val="Corpsdetexte"/>
        <w:ind w:right="426"/>
      </w:pPr>
      <w:r>
        <w:t>Des adjuvants permettant la limitation du retrait, permettant de retarder la prise ou facilitant la mise en œuvre du béton pourront être utilisés.</w:t>
      </w:r>
    </w:p>
    <w:p w14:paraId="533AFD56" w14:textId="77777777" w:rsidR="00515709" w:rsidRDefault="00515709" w:rsidP="00515709">
      <w:pPr>
        <w:pStyle w:val="Corpsdetexte"/>
        <w:ind w:right="426"/>
      </w:pPr>
      <w:r>
        <w:t>La formule du béton sera étudiée pour d'une part répondre aux exigences de limitation du retrait mais aussi permettre la mise en œuvre correcte du béton dans les parties en sous œuvre.</w:t>
      </w:r>
    </w:p>
    <w:p w14:paraId="1915A3B0" w14:textId="77777777" w:rsidR="001750D8" w:rsidRDefault="00515709" w:rsidP="00515709">
      <w:pPr>
        <w:pStyle w:val="Corpsdetexte"/>
        <w:ind w:right="426"/>
      </w:pPr>
      <w:r>
        <w:t>Ces adjuvants devront être admis à la marque NF Adjuvants. Ils devront être compatibles. Ils devront permettre de respecter les caractéristiques minimales demandées.</w:t>
      </w:r>
    </w:p>
    <w:p w14:paraId="6E354970" w14:textId="77777777" w:rsidR="00515709" w:rsidRPr="001750D8" w:rsidRDefault="00515709" w:rsidP="001750D8">
      <w:pPr>
        <w:widowControl/>
        <w:autoSpaceDE/>
        <w:autoSpaceDN/>
        <w:adjustRightInd/>
        <w:jc w:val="left"/>
        <w:rPr>
          <w:rFonts w:ascii="Arial" w:hAnsi="Arial"/>
          <w:iCs/>
          <w:szCs w:val="22"/>
          <w:lang w:val="x-none" w:eastAsia="x-none"/>
        </w:rPr>
      </w:pPr>
    </w:p>
    <w:p w14:paraId="0D4F37DD" w14:textId="4B931536" w:rsidR="00515709" w:rsidRDefault="00515709" w:rsidP="00515709">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Compatibilité des différents constituants</w:t>
      </w:r>
    </w:p>
    <w:p w14:paraId="331EDB99" w14:textId="77777777" w:rsidR="00515709"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t>Les constituants doivent être compatibles entre eux conformément à l'article 82.7 du fascicule 65 du CCTG.</w:t>
      </w:r>
    </w:p>
    <w:p w14:paraId="41DB4CE8" w14:textId="64A1941A" w:rsidR="00FD10A7"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t>Le titulaire doit mettre en œuvre les recommandations destinées à prévenir l'alcali-réaction des bétons données dans l'article 5.2.3.4 de la norme NF EN 206-1/CN et dans le fascicule de documentation FD P 18-464</w:t>
      </w:r>
      <w:r>
        <w:rPr>
          <w:rFonts w:ascii="Arial" w:hAnsi="Arial" w:cs="Arial"/>
        </w:rPr>
        <w:t>.</w:t>
      </w:r>
    </w:p>
    <w:p w14:paraId="25BBA155" w14:textId="77777777" w:rsidR="003C293A" w:rsidRDefault="003C293A" w:rsidP="00515709">
      <w:pPr>
        <w:kinsoku w:val="0"/>
        <w:overflowPunct w:val="0"/>
        <w:autoSpaceDE/>
        <w:autoSpaceDN/>
        <w:adjustRightInd/>
        <w:spacing w:before="180" w:line="252" w:lineRule="exact"/>
        <w:textAlignment w:val="baseline"/>
        <w:rPr>
          <w:rFonts w:ascii="Arial" w:hAnsi="Arial" w:cs="Arial"/>
        </w:rPr>
      </w:pPr>
    </w:p>
    <w:p w14:paraId="5B7E9B8E" w14:textId="2A290555" w:rsidR="00515709" w:rsidRDefault="00515709" w:rsidP="00515709">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Cure</w:t>
      </w:r>
    </w:p>
    <w:p w14:paraId="232281F6" w14:textId="77777777" w:rsidR="00515709" w:rsidRPr="00155A82"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t>La cure peut être réalisée à l’eau. Cette eau peut être la même que celle utilisée pour le béton projeté avec les mêmes prescriptions.</w:t>
      </w:r>
    </w:p>
    <w:p w14:paraId="7DE07901" w14:textId="77777777" w:rsidR="00515709" w:rsidRDefault="00515709" w:rsidP="00515709">
      <w:pPr>
        <w:kinsoku w:val="0"/>
        <w:overflowPunct w:val="0"/>
        <w:autoSpaceDE/>
        <w:autoSpaceDN/>
        <w:adjustRightInd/>
        <w:spacing w:before="180" w:line="252" w:lineRule="exact"/>
        <w:textAlignment w:val="baseline"/>
        <w:rPr>
          <w:rFonts w:ascii="Arial" w:hAnsi="Arial" w:cs="Arial"/>
        </w:rPr>
      </w:pPr>
      <w:r w:rsidRPr="00155A82">
        <w:rPr>
          <w:rFonts w:ascii="Arial" w:hAnsi="Arial" w:cs="Arial"/>
        </w:rPr>
        <w:t>Les produits de cure utilisés doivent répondre aux spécifications de la norme NF P 18-370. En espaces confinés, les produits à base de solvants sont strictement interdits.</w:t>
      </w:r>
    </w:p>
    <w:p w14:paraId="278F15DF" w14:textId="02BE645A" w:rsidR="00515709" w:rsidRDefault="00515709" w:rsidP="00515709">
      <w:pPr>
        <w:pStyle w:val="Titre3"/>
      </w:pPr>
      <w:r w:rsidRPr="0066403B">
        <w:fldChar w:fldCharType="begin"/>
      </w:r>
      <w:r w:rsidRPr="0066403B">
        <w:instrText xml:space="preserve"> AUTONUMLGL </w:instrText>
      </w:r>
      <w:bookmarkStart w:id="133" w:name="_Toc178954100"/>
      <w:r w:rsidRPr="0066403B">
        <w:fldChar w:fldCharType="end"/>
      </w:r>
      <w:r w:rsidR="003C293A">
        <w:t xml:space="preserve"> </w:t>
      </w:r>
      <w:r w:rsidR="00C11B39">
        <w:t>Étude</w:t>
      </w:r>
      <w:r>
        <w:t xml:space="preserve"> des bétons</w:t>
      </w:r>
      <w:bookmarkEnd w:id="133"/>
    </w:p>
    <w:p w14:paraId="3746E541" w14:textId="77777777" w:rsidR="003278CB" w:rsidRDefault="003278CB" w:rsidP="00B94CEE">
      <w:pPr>
        <w:spacing w:before="116"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art. 8.2.1 du fasc. 65 du CCTG)</w:t>
      </w:r>
    </w:p>
    <w:p w14:paraId="35D5AEE7" w14:textId="77777777" w:rsidR="003278CB" w:rsidRDefault="003278CB" w:rsidP="003278CB">
      <w:pPr>
        <w:spacing w:before="177" w:line="255" w:lineRule="exact"/>
        <w:textAlignment w:val="baseline"/>
        <w:rPr>
          <w:rFonts w:ascii="Arial" w:eastAsia="Arial" w:hAnsi="Arial"/>
          <w:color w:val="000000"/>
        </w:rPr>
      </w:pPr>
      <w:r>
        <w:rPr>
          <w:rFonts w:ascii="Arial" w:eastAsia="Arial" w:hAnsi="Arial"/>
          <w:color w:val="000000"/>
        </w:rPr>
        <w:t>Les dispositions de l'article 8.2.1 du fascicule 65 du CCTG s'appliquent en considérant qu'un prélèvement comporte trois éprouvettes.</w:t>
      </w:r>
    </w:p>
    <w:p w14:paraId="61A3A7E9" w14:textId="77777777" w:rsidR="003278CB" w:rsidRDefault="003278CB" w:rsidP="003278CB">
      <w:pPr>
        <w:spacing w:before="178" w:line="254" w:lineRule="exact"/>
        <w:textAlignment w:val="baseline"/>
        <w:rPr>
          <w:rFonts w:ascii="Arial" w:eastAsia="Arial" w:hAnsi="Arial"/>
          <w:color w:val="000000"/>
        </w:rPr>
      </w:pPr>
      <w:r>
        <w:rPr>
          <w:rFonts w:ascii="Arial" w:eastAsia="Arial" w:hAnsi="Arial"/>
          <w:color w:val="000000"/>
        </w:rPr>
        <w:t>Pour l’application du 8.1 (4) de la norme NF EN 13670/CN, les résultats de résistance au jeune âge du béton sont exigés pour déterminer la durée d’application de la cure pour les parties d’ouvrage concernées.</w:t>
      </w:r>
    </w:p>
    <w:p w14:paraId="5E6D873C" w14:textId="77777777" w:rsidR="003278CB" w:rsidRDefault="003278CB" w:rsidP="003278CB">
      <w:pPr>
        <w:spacing w:before="179" w:line="254" w:lineRule="exact"/>
        <w:textAlignment w:val="baseline"/>
        <w:rPr>
          <w:rFonts w:ascii="Arial" w:eastAsia="Arial" w:hAnsi="Arial"/>
          <w:color w:val="000000"/>
        </w:rPr>
      </w:pPr>
      <w:r>
        <w:rPr>
          <w:rFonts w:ascii="Arial" w:eastAsia="Arial" w:hAnsi="Arial"/>
          <w:color w:val="000000"/>
        </w:rPr>
        <w:t>Pour l’application du 8.2 (1) de la norme NF EN 13670/CN, la fourniture d’un programme de bétonnage par partie d’ouvrage est exigée. Ce dernier doit être établi conformément à l’article 8.2.2 du fascicule 65 du CCTG.</w:t>
      </w:r>
    </w:p>
    <w:p w14:paraId="2AE9F0B9" w14:textId="77777777" w:rsidR="003278CB" w:rsidRDefault="003278CB" w:rsidP="003278CB">
      <w:pPr>
        <w:spacing w:before="179" w:line="253" w:lineRule="exact"/>
        <w:textAlignment w:val="baseline"/>
        <w:rPr>
          <w:rFonts w:ascii="Arial" w:eastAsia="Arial" w:hAnsi="Arial"/>
          <w:color w:val="000000"/>
        </w:rPr>
      </w:pPr>
      <w:r>
        <w:rPr>
          <w:rFonts w:ascii="Arial" w:eastAsia="Arial" w:hAnsi="Arial"/>
          <w:color w:val="000000"/>
        </w:rPr>
        <w:t>En complément des exigences du fascicule 65 et en référence à l'article 7.2 de la norme NF EN 206/CN, l'épreuve d'étude doit comport</w:t>
      </w:r>
      <w:r w:rsidR="0051566A">
        <w:rPr>
          <w:rFonts w:ascii="Arial" w:eastAsia="Arial" w:hAnsi="Arial"/>
          <w:color w:val="000000"/>
        </w:rPr>
        <w:t>er des mesures de la résistance</w:t>
      </w:r>
      <w:r>
        <w:rPr>
          <w:rFonts w:ascii="Arial" w:eastAsia="Arial" w:hAnsi="Arial"/>
          <w:color w:val="000000"/>
        </w:rPr>
        <w:t xml:space="preserve"> en compression à 2 jours. Ceci permet d'anticiper l'évolution de la montée en résistance du béton pour déterminer la durée de cure.</w:t>
      </w:r>
    </w:p>
    <w:p w14:paraId="761C994C" w14:textId="5D1C7555" w:rsidR="00515709" w:rsidRDefault="00515709" w:rsidP="00515709">
      <w:pPr>
        <w:pStyle w:val="Titre3"/>
      </w:pPr>
      <w:r w:rsidRPr="0066403B">
        <w:fldChar w:fldCharType="begin"/>
      </w:r>
      <w:r w:rsidRPr="0066403B">
        <w:instrText xml:space="preserve"> AUTONUMLGL </w:instrText>
      </w:r>
      <w:bookmarkStart w:id="134" w:name="_Toc178954101"/>
      <w:r w:rsidRPr="0066403B">
        <w:fldChar w:fldCharType="end"/>
      </w:r>
      <w:r w:rsidR="003C293A">
        <w:t xml:space="preserve"> </w:t>
      </w:r>
      <w:r w:rsidR="00C11B39">
        <w:t>Épreuves</w:t>
      </w:r>
      <w:r>
        <w:t xml:space="preserve"> de convenance</w:t>
      </w:r>
      <w:bookmarkEnd w:id="134"/>
    </w:p>
    <w:p w14:paraId="4231E6FB" w14:textId="77777777" w:rsidR="0065620A" w:rsidRPr="0065620A" w:rsidRDefault="0065620A" w:rsidP="00B94CEE">
      <w:pPr>
        <w:spacing w:before="116"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art. 8.2.3 du fasc. </w:t>
      </w:r>
      <w:r w:rsidRPr="0065620A">
        <w:rPr>
          <w:rFonts w:ascii="Arial" w:eastAsia="Arial" w:hAnsi="Arial"/>
          <w:color w:val="000000"/>
        </w:rPr>
        <w:t>65 du CCTG</w:t>
      </w:r>
      <w:r>
        <w:rPr>
          <w:rFonts w:ascii="Arial" w:eastAsia="Arial" w:hAnsi="Arial"/>
          <w:color w:val="000000"/>
        </w:rPr>
        <w:t>)</w:t>
      </w:r>
    </w:p>
    <w:p w14:paraId="0F76F418" w14:textId="77777777" w:rsidR="0065620A" w:rsidRDefault="0065620A" w:rsidP="0065620A">
      <w:pPr>
        <w:spacing w:before="119" w:line="255" w:lineRule="exact"/>
        <w:textAlignment w:val="baseline"/>
        <w:rPr>
          <w:rFonts w:ascii="Arial" w:eastAsia="Arial" w:hAnsi="Arial"/>
          <w:color w:val="000000"/>
        </w:rPr>
      </w:pPr>
      <w:r>
        <w:rPr>
          <w:rFonts w:ascii="Arial" w:eastAsia="Arial" w:hAnsi="Arial"/>
          <w:color w:val="000000"/>
        </w:rPr>
        <w:t>Les épreuves de convenance sont réalisées dans le cadre du contrôle intérieur et sont à la charge du titulaire.</w:t>
      </w:r>
      <w:r w:rsidR="00B17BA6">
        <w:rPr>
          <w:rFonts w:ascii="Arial" w:eastAsia="Arial" w:hAnsi="Arial"/>
          <w:color w:val="000000"/>
        </w:rPr>
        <w:t xml:space="preserve"> Les épreuves de convenance sont à prévoir à la fois sur les éléments coulés en place et sur les éléments préfabriqués.</w:t>
      </w:r>
    </w:p>
    <w:p w14:paraId="617EE614" w14:textId="77777777" w:rsidR="0065620A" w:rsidRDefault="0065620A" w:rsidP="0065620A">
      <w:pPr>
        <w:spacing w:before="4" w:line="254" w:lineRule="exact"/>
        <w:textAlignment w:val="baseline"/>
        <w:rPr>
          <w:rFonts w:ascii="Arial" w:eastAsia="Arial" w:hAnsi="Arial"/>
          <w:color w:val="000000"/>
        </w:rPr>
      </w:pPr>
    </w:p>
    <w:p w14:paraId="5C4D714B" w14:textId="77777777" w:rsidR="0065620A" w:rsidRDefault="0065620A" w:rsidP="0065620A">
      <w:pPr>
        <w:spacing w:before="4" w:line="254" w:lineRule="exact"/>
        <w:textAlignment w:val="baseline"/>
        <w:rPr>
          <w:rFonts w:ascii="Arial" w:eastAsia="Arial" w:hAnsi="Arial"/>
          <w:color w:val="000000"/>
        </w:rPr>
      </w:pPr>
      <w:r>
        <w:rPr>
          <w:rFonts w:ascii="Arial" w:eastAsia="Arial" w:hAnsi="Arial"/>
          <w:color w:val="000000"/>
        </w:rPr>
        <w:t>Le titulaire doit réaliser un élément de béton témoin relatif à afin d'apprécier les difficultés de mise en place du béton.</w:t>
      </w:r>
    </w:p>
    <w:p w14:paraId="220036E5" w14:textId="77777777" w:rsidR="0065620A" w:rsidRDefault="0065620A" w:rsidP="0065620A">
      <w:pPr>
        <w:spacing w:before="179" w:line="254" w:lineRule="exact"/>
        <w:textAlignment w:val="baseline"/>
        <w:rPr>
          <w:rFonts w:ascii="Arial" w:eastAsia="Arial" w:hAnsi="Arial"/>
          <w:color w:val="000000"/>
        </w:rPr>
      </w:pPr>
      <w:r>
        <w:rPr>
          <w:rFonts w:ascii="Arial" w:eastAsia="Arial" w:hAnsi="Arial"/>
          <w:color w:val="000000"/>
        </w:rPr>
        <w:t xml:space="preserve">Si l'élément témoin est accepté par le maître d'œuvre, le point d'arrêt est levé ; l'élément témoin est alors démoli et évacué, conformément aux prescriptions du PRE, dans un lieu de stockage ou de regroupement, ou dans </w:t>
      </w:r>
      <w:r>
        <w:rPr>
          <w:rFonts w:ascii="Arial" w:eastAsia="Arial" w:hAnsi="Arial"/>
          <w:color w:val="000000"/>
        </w:rPr>
        <w:lastRenderedPageBreak/>
        <w:t>une unité de recyclage aux frais du titulaire.</w:t>
      </w:r>
    </w:p>
    <w:p w14:paraId="7D46B133" w14:textId="77777777" w:rsidR="0065620A" w:rsidRDefault="0065620A" w:rsidP="0065620A">
      <w:pPr>
        <w:spacing w:before="180" w:line="252" w:lineRule="exact"/>
        <w:textAlignment w:val="baseline"/>
        <w:rPr>
          <w:rFonts w:ascii="Arial" w:eastAsia="Arial" w:hAnsi="Arial"/>
          <w:color w:val="000000"/>
        </w:rPr>
      </w:pPr>
      <w:r>
        <w:rPr>
          <w:rFonts w:ascii="Arial" w:eastAsia="Arial" w:hAnsi="Arial"/>
          <w:color w:val="000000"/>
        </w:rPr>
        <w:t>Si cet élément témoin est refusé par le maître d'œuvre, le titulaire l'évacue, conformément aux prescriptions du PRE, dans un lieu de stockage ou de regroupement, ou dans une unité de recyclage et le recommence à ses frais, autant de fois que nécessaire.</w:t>
      </w:r>
    </w:p>
    <w:p w14:paraId="1C08F2B5" w14:textId="77777777" w:rsidR="0065620A" w:rsidRDefault="0065620A" w:rsidP="0065620A">
      <w:pPr>
        <w:spacing w:before="179" w:line="254" w:lineRule="exact"/>
        <w:textAlignment w:val="baseline"/>
        <w:rPr>
          <w:rFonts w:ascii="Arial" w:eastAsia="Arial" w:hAnsi="Arial"/>
          <w:color w:val="000000"/>
        </w:rPr>
      </w:pPr>
      <w:r>
        <w:rPr>
          <w:rFonts w:ascii="Arial" w:eastAsia="Arial" w:hAnsi="Arial"/>
          <w:color w:val="000000"/>
        </w:rPr>
        <w:t>En complément des exigences du fascicule 65 et en référence à l'article 7.2 de la norme NF EN 206/CN, l'épreuve de convenance doit comporter des mesures de la résistance en compression à 2 jours. Ceci permet d'anticiper l'évolution de la montée en résistance du béton pour déterminer la durée de cure.</w:t>
      </w:r>
    </w:p>
    <w:p w14:paraId="0E69C848" w14:textId="27CE3744" w:rsidR="00515709" w:rsidRDefault="00515709" w:rsidP="00515709">
      <w:pPr>
        <w:pStyle w:val="Titre3"/>
      </w:pPr>
      <w:r w:rsidRPr="0066403B">
        <w:fldChar w:fldCharType="begin"/>
      </w:r>
      <w:r w:rsidRPr="0066403B">
        <w:instrText xml:space="preserve"> AUTONUMLGL </w:instrText>
      </w:r>
      <w:bookmarkStart w:id="135" w:name="_Toc178954102"/>
      <w:r w:rsidRPr="0066403B">
        <w:fldChar w:fldCharType="end"/>
      </w:r>
      <w:r w:rsidR="003C293A">
        <w:t xml:space="preserve"> </w:t>
      </w:r>
      <w:r w:rsidR="00133BC7">
        <w:t>Fabrication</w:t>
      </w:r>
      <w:r>
        <w:t>, transport et manutentions des bétons</w:t>
      </w:r>
      <w:bookmarkEnd w:id="135"/>
      <w:r>
        <w:t xml:space="preserve"> </w:t>
      </w:r>
    </w:p>
    <w:p w14:paraId="0B351EE4" w14:textId="77777777" w:rsidR="0065620A" w:rsidRDefault="0065620A" w:rsidP="00B94CEE">
      <w:pPr>
        <w:spacing w:before="116" w:line="250"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chap. 8 et annexe B du fasc. 65 du CCTG, norme NF EN 206/CN)</w:t>
      </w:r>
    </w:p>
    <w:p w14:paraId="0FEED52A" w14:textId="77777777" w:rsidR="0065620A" w:rsidRDefault="0065620A" w:rsidP="0065620A">
      <w:pPr>
        <w:spacing w:before="185" w:line="252" w:lineRule="exact"/>
        <w:textAlignment w:val="baseline"/>
        <w:rPr>
          <w:rFonts w:ascii="Arial" w:eastAsia="Arial" w:hAnsi="Arial"/>
          <w:color w:val="000000"/>
        </w:rPr>
      </w:pPr>
      <w:r>
        <w:rPr>
          <w:rFonts w:ascii="Arial" w:eastAsia="Arial" w:hAnsi="Arial"/>
          <w:color w:val="000000"/>
        </w:rPr>
        <w:t>La fabrication, le transport et la manutention des bétons sont conformes aux exigences générales de la norme NF EN 13670/CN et du chapitre 8 et de l’annexe B du fascicule 65 du CCTG.</w:t>
      </w:r>
    </w:p>
    <w:p w14:paraId="587478E9" w14:textId="77777777" w:rsidR="0065620A" w:rsidRDefault="0065620A" w:rsidP="0065620A">
      <w:pPr>
        <w:spacing w:before="178" w:line="254" w:lineRule="exact"/>
        <w:textAlignment w:val="baseline"/>
        <w:rPr>
          <w:rFonts w:ascii="Arial" w:eastAsia="Arial" w:hAnsi="Arial"/>
          <w:color w:val="000000"/>
        </w:rPr>
      </w:pPr>
      <w:r>
        <w:rPr>
          <w:rFonts w:ascii="Arial" w:eastAsia="Arial" w:hAnsi="Arial"/>
          <w:color w:val="000000"/>
        </w:rPr>
        <w:t>Pour l’application du 8.1 (1) de la norme NF EN 13670/CN, les bétons sont fabriqués en conformité avec la norme NF EN 206/CN.</w:t>
      </w:r>
    </w:p>
    <w:p w14:paraId="074F5585" w14:textId="6198B466" w:rsidR="0065620A" w:rsidRDefault="0065620A" w:rsidP="0065620A">
      <w:pPr>
        <w:spacing w:before="177" w:line="255" w:lineRule="exact"/>
        <w:textAlignment w:val="baseline"/>
        <w:rPr>
          <w:rFonts w:ascii="Arial" w:eastAsia="Arial" w:hAnsi="Arial"/>
          <w:color w:val="000000"/>
        </w:rPr>
      </w:pPr>
      <w:r>
        <w:rPr>
          <w:rFonts w:ascii="Arial" w:eastAsia="Arial" w:hAnsi="Arial"/>
          <w:color w:val="000000"/>
        </w:rPr>
        <w:t>Pour l’application du 8.3 (5) de la norme NF EN 13670/CN, le contact du béton frais avec un alliage d’aluminium est interdit.</w:t>
      </w:r>
    </w:p>
    <w:p w14:paraId="3A4D8911" w14:textId="77777777" w:rsidR="00BD7020" w:rsidRDefault="00BD7020" w:rsidP="00AE6E1A">
      <w:pPr>
        <w:spacing w:line="255" w:lineRule="exact"/>
        <w:textAlignment w:val="baseline"/>
        <w:rPr>
          <w:rFonts w:ascii="Arial" w:eastAsia="Arial" w:hAnsi="Arial"/>
          <w:color w:val="000000"/>
        </w:rPr>
      </w:pPr>
    </w:p>
    <w:p w14:paraId="075B3E68" w14:textId="2D2B0013" w:rsidR="00EA23B0" w:rsidRDefault="00EA23B0" w:rsidP="00EA23B0">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Généralités</w:t>
      </w:r>
    </w:p>
    <w:p w14:paraId="6C29BBA9" w14:textId="32BC025D" w:rsidR="00463317" w:rsidRDefault="00463317" w:rsidP="2F0235C0">
      <w:pPr>
        <w:spacing w:before="114" w:line="254" w:lineRule="exact"/>
        <w:textAlignment w:val="baseline"/>
        <w:rPr>
          <w:rFonts w:ascii="Arial" w:eastAsia="Arial" w:hAnsi="Arial"/>
          <w:color w:val="000000" w:themeColor="text1"/>
        </w:rPr>
      </w:pPr>
      <w:r w:rsidRPr="2F0235C0">
        <w:rPr>
          <w:rFonts w:ascii="Arial" w:eastAsia="Arial" w:hAnsi="Arial"/>
          <w:color w:val="000000" w:themeColor="text1"/>
        </w:rPr>
        <w:t>Le béton est fabriqué par le titulaire soit dans une centrale de chantier, soit dans une centrale de béton prêt à l'emploi (BPE), soit dans une usine de préfabrication</w:t>
      </w:r>
      <w:r w:rsidRPr="00AE6E1A">
        <w:rPr>
          <w:rFonts w:ascii="Arial" w:eastAsia="Arial" w:hAnsi="Arial"/>
          <w:color w:val="000000" w:themeColor="text1"/>
        </w:rPr>
        <w:t>.</w:t>
      </w:r>
    </w:p>
    <w:p w14:paraId="5275C72A" w14:textId="087BE6B2" w:rsidR="00463317" w:rsidRDefault="009D31BF" w:rsidP="00463317">
      <w:pPr>
        <w:spacing w:before="114" w:line="254" w:lineRule="exact"/>
        <w:textAlignment w:val="baseline"/>
        <w:rPr>
          <w:rFonts w:ascii="Arial" w:eastAsia="Arial" w:hAnsi="Arial"/>
          <w:color w:val="000000"/>
        </w:rPr>
      </w:pPr>
      <w:r w:rsidRPr="00AE6E1A">
        <w:rPr>
          <w:rFonts w:ascii="Arial" w:eastAsia="Arial" w:hAnsi="Arial"/>
          <w:color w:val="000000" w:themeColor="text1"/>
        </w:rPr>
        <w:t xml:space="preserve">La quantité de béton est rémunérée </w:t>
      </w:r>
      <w:r w:rsidR="00C11B39" w:rsidRPr="00AE6E1A">
        <w:rPr>
          <w:rFonts w:ascii="Arial" w:eastAsia="Arial" w:hAnsi="Arial"/>
          <w:color w:val="000000" w:themeColor="text1"/>
        </w:rPr>
        <w:t xml:space="preserve">en </w:t>
      </w:r>
      <w:r w:rsidR="00CD6D53">
        <w:rPr>
          <w:rFonts w:ascii="Arial" w:eastAsia="Arial" w:hAnsi="Arial"/>
          <w:color w:val="000000" w:themeColor="text1"/>
        </w:rPr>
        <w:t>m³</w:t>
      </w:r>
      <w:r w:rsidRPr="00AE6E1A">
        <w:rPr>
          <w:rFonts w:ascii="Arial" w:eastAsia="Arial" w:hAnsi="Arial"/>
          <w:color w:val="000000" w:themeColor="text1"/>
        </w:rPr>
        <w:t xml:space="preserve"> </w:t>
      </w:r>
      <w:r w:rsidR="00C11B39" w:rsidRPr="00AE6E1A">
        <w:rPr>
          <w:rFonts w:ascii="Arial" w:eastAsia="Arial" w:hAnsi="Arial"/>
          <w:color w:val="000000" w:themeColor="text1"/>
        </w:rPr>
        <w:t>conformément aux</w:t>
      </w:r>
      <w:r w:rsidRPr="00AE6E1A">
        <w:rPr>
          <w:rFonts w:ascii="Arial" w:eastAsia="Arial" w:hAnsi="Arial"/>
          <w:color w:val="000000" w:themeColor="text1"/>
        </w:rPr>
        <w:t xml:space="preserve"> plans d’exécution.</w:t>
      </w:r>
    </w:p>
    <w:p w14:paraId="0B66769E" w14:textId="30931990" w:rsidR="00463317" w:rsidRDefault="00463317" w:rsidP="00463317">
      <w:pPr>
        <w:spacing w:before="180" w:line="253" w:lineRule="exact"/>
        <w:textAlignment w:val="baseline"/>
        <w:rPr>
          <w:rFonts w:ascii="Arial" w:eastAsia="Arial" w:hAnsi="Arial"/>
          <w:color w:val="000000"/>
        </w:rPr>
      </w:pPr>
      <w:r>
        <w:rPr>
          <w:rFonts w:ascii="Arial" w:eastAsia="Arial" w:hAnsi="Arial"/>
          <w:color w:val="000000"/>
        </w:rPr>
        <w:t>Dans tous les cas, il doit respecter la norme NF EN 206/CN et l'unité de fabrication est soumise à l'acceptation du maître d'œuvre. Cette dernière s'effectue sur la base du respect des caractéristiques détaillées précisées dans l'annexe B du fascicule 65 du CCTG. Il est notamment tenu compte de l'existence d'une capacité de stockage des ciments et des granulats et d'une capacité de production compatibles avec les exigences du chantier.</w:t>
      </w:r>
      <w:r w:rsidR="009D31BF">
        <w:rPr>
          <w:rFonts w:ascii="Arial" w:eastAsia="Arial" w:hAnsi="Arial"/>
          <w:color w:val="000000"/>
        </w:rPr>
        <w:t xml:space="preserve"> </w:t>
      </w:r>
    </w:p>
    <w:p w14:paraId="74E15580" w14:textId="77777777" w:rsidR="00463317" w:rsidRDefault="00463317" w:rsidP="00463317">
      <w:pPr>
        <w:spacing w:before="179" w:line="254" w:lineRule="exact"/>
        <w:textAlignment w:val="baseline"/>
        <w:rPr>
          <w:rFonts w:ascii="Arial" w:eastAsia="Arial" w:hAnsi="Arial"/>
          <w:color w:val="000000"/>
        </w:rPr>
      </w:pPr>
      <w:r>
        <w:rPr>
          <w:rFonts w:ascii="Arial" w:eastAsia="Arial" w:hAnsi="Arial"/>
          <w:color w:val="000000"/>
        </w:rPr>
        <w:t xml:space="preserve">Les bétonnières portées sont des cuves agitatrices et non des camions malaxeurs. De ce fait, la vérification des tolérances de dosage sur chaque constituant doit être réalisée sur chaque gâchée. Les exigences concernant les rapports maxi </w:t>
      </w:r>
      <w:proofErr w:type="spellStart"/>
      <w:r>
        <w:rPr>
          <w:rFonts w:ascii="Arial" w:eastAsia="Arial" w:hAnsi="Arial"/>
          <w:color w:val="000000"/>
        </w:rPr>
        <w:t>Eaueff</w:t>
      </w:r>
      <w:proofErr w:type="spellEnd"/>
      <w:r>
        <w:rPr>
          <w:rFonts w:ascii="Arial" w:eastAsia="Arial" w:hAnsi="Arial"/>
          <w:color w:val="000000"/>
        </w:rPr>
        <w:t xml:space="preserve"> / </w:t>
      </w:r>
      <w:proofErr w:type="spellStart"/>
      <w:r>
        <w:rPr>
          <w:rFonts w:ascii="Arial" w:eastAsia="Arial" w:hAnsi="Arial"/>
          <w:color w:val="000000"/>
        </w:rPr>
        <w:t>Lianteq</w:t>
      </w:r>
      <w:proofErr w:type="spellEnd"/>
      <w:r>
        <w:rPr>
          <w:rFonts w:ascii="Arial" w:eastAsia="Arial" w:hAnsi="Arial"/>
          <w:color w:val="000000"/>
        </w:rPr>
        <w:t xml:space="preserve"> doivent être respectées pour chaque gâchée.</w:t>
      </w:r>
    </w:p>
    <w:p w14:paraId="039A01FF" w14:textId="77777777" w:rsidR="00463317" w:rsidRDefault="00463317" w:rsidP="00463317">
      <w:pPr>
        <w:spacing w:before="180" w:line="252" w:lineRule="exact"/>
        <w:textAlignment w:val="baseline"/>
        <w:rPr>
          <w:rFonts w:ascii="Arial" w:eastAsia="Arial" w:hAnsi="Arial"/>
          <w:color w:val="000000"/>
        </w:rPr>
      </w:pPr>
      <w:r>
        <w:rPr>
          <w:rFonts w:ascii="Arial" w:eastAsia="Arial" w:hAnsi="Arial"/>
          <w:color w:val="000000"/>
        </w:rPr>
        <w:t>Si le béton provient d'une centrale de BPE, il doit être titulaire de la marque NF-BPE. Ainsi, soit la centrale est titulaire de la marque NF-BPE (procédure conventionnelle), soit le béton est certifié pour le chantier (procédure particulière).</w:t>
      </w:r>
    </w:p>
    <w:p w14:paraId="464B35BB" w14:textId="77777777" w:rsidR="00463317" w:rsidRDefault="00463317" w:rsidP="00463317">
      <w:pPr>
        <w:spacing w:before="179" w:line="254" w:lineRule="exact"/>
        <w:textAlignment w:val="baseline"/>
        <w:rPr>
          <w:rFonts w:ascii="Arial" w:eastAsia="Arial" w:hAnsi="Arial"/>
          <w:color w:val="000000"/>
          <w:spacing w:val="-1"/>
        </w:rPr>
      </w:pPr>
      <w:r>
        <w:rPr>
          <w:rFonts w:ascii="Arial" w:eastAsia="Arial" w:hAnsi="Arial"/>
          <w:color w:val="000000"/>
          <w:spacing w:val="-1"/>
        </w:rPr>
        <w:t>En complément du 8.3 (1) de la norme NF EN 13670/CN, chaque livraison de béton de structure est accompagnée du bordereau d'impression des pesées qui est visé par le titulaire dans le cadre du contrôle interne. Ce document est également tenu à la disposition du maître d'œuvre.</w:t>
      </w:r>
    </w:p>
    <w:p w14:paraId="4E591336" w14:textId="30357DD4" w:rsidR="00463317" w:rsidRDefault="00463317" w:rsidP="00463317">
      <w:pPr>
        <w:spacing w:before="180" w:line="252" w:lineRule="exact"/>
        <w:textAlignment w:val="baseline"/>
        <w:rPr>
          <w:rFonts w:ascii="Arial" w:eastAsia="Arial" w:hAnsi="Arial"/>
          <w:color w:val="000000"/>
        </w:rPr>
      </w:pPr>
      <w:r>
        <w:rPr>
          <w:rFonts w:ascii="Arial" w:eastAsia="Arial" w:hAnsi="Arial"/>
          <w:color w:val="000000"/>
        </w:rPr>
        <w:t>Il est également demandé que l'évolution de la résistance du béton soit indiquée sur le bon de livraison ou le bordereau d'impression des pesées, afin qu'il n'y ait aucun doute sur la durée de cure nécessaire.</w:t>
      </w:r>
    </w:p>
    <w:p w14:paraId="0FCE3DCF" w14:textId="77777777" w:rsidR="00BD7020" w:rsidRDefault="00BD7020" w:rsidP="00AE6E1A">
      <w:pPr>
        <w:spacing w:line="255" w:lineRule="exact"/>
        <w:textAlignment w:val="baseline"/>
        <w:rPr>
          <w:rFonts w:ascii="Arial" w:eastAsia="Arial" w:hAnsi="Arial"/>
          <w:color w:val="000000"/>
        </w:rPr>
      </w:pPr>
    </w:p>
    <w:p w14:paraId="00F29821" w14:textId="65AEA09B" w:rsidR="00EA23B0" w:rsidRDefault="00EA23B0" w:rsidP="00EA23B0">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Contrôle interne à la charge du titulaire lors du processus de fabrication</w:t>
      </w:r>
    </w:p>
    <w:p w14:paraId="75C2DAC3" w14:textId="5123572A" w:rsidR="00463317" w:rsidRDefault="00DB3EE8" w:rsidP="00463317">
      <w:pPr>
        <w:spacing w:before="180" w:line="252" w:lineRule="exact"/>
        <w:textAlignment w:val="baseline"/>
        <w:rPr>
          <w:rFonts w:ascii="Arial" w:eastAsia="Arial" w:hAnsi="Arial"/>
          <w:color w:val="000000"/>
        </w:rPr>
      </w:pPr>
      <w:r>
        <w:rPr>
          <w:rFonts w:ascii="Arial" w:eastAsia="Arial" w:hAnsi="Arial"/>
          <w:color w:val="000000"/>
        </w:rPr>
        <w:t>Le titulaire doit contrôler les conditions de stockage et de transport des granulats. Il doit s’assurer que toutes les dispositions sont prises pour éviter les mélanges inopportuns.</w:t>
      </w:r>
    </w:p>
    <w:p w14:paraId="53D3D2AE" w14:textId="77777777" w:rsidR="000571F8" w:rsidRDefault="000571F8" w:rsidP="00AE6E1A">
      <w:pPr>
        <w:spacing w:line="255" w:lineRule="exact"/>
        <w:textAlignment w:val="baseline"/>
        <w:rPr>
          <w:rFonts w:ascii="Arial" w:eastAsia="Arial" w:hAnsi="Arial"/>
          <w:color w:val="000000"/>
        </w:rPr>
      </w:pPr>
    </w:p>
    <w:p w14:paraId="363771C9" w14:textId="775453FD" w:rsidR="00E712EE" w:rsidRDefault="00E712EE" w:rsidP="00E712EE">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Pr>
          <w:rFonts w:ascii="Arial" w:hAnsi="Arial" w:cs="Arial"/>
          <w:b/>
          <w:sz w:val="22"/>
          <w:szCs w:val="22"/>
        </w:rPr>
        <w:t>Epreuve de contrôle</w:t>
      </w:r>
    </w:p>
    <w:p w14:paraId="0814EBB6" w14:textId="77777777" w:rsidR="00E712EE" w:rsidRDefault="00E712EE" w:rsidP="000E3B5C">
      <w:pPr>
        <w:spacing w:before="122" w:line="252" w:lineRule="exact"/>
        <w:textAlignment w:val="baseline"/>
        <w:rPr>
          <w:rFonts w:ascii="Arial" w:eastAsia="Arial" w:hAnsi="Arial"/>
          <w:color w:val="000000"/>
        </w:rPr>
      </w:pPr>
      <w:r>
        <w:rPr>
          <w:rFonts w:ascii="Arial" w:eastAsia="Arial" w:hAnsi="Arial"/>
          <w:color w:val="000000"/>
        </w:rPr>
        <w:t>(</w:t>
      </w:r>
      <w:proofErr w:type="gramStart"/>
      <w:r>
        <w:rPr>
          <w:rFonts w:ascii="Arial" w:eastAsia="Arial" w:hAnsi="Arial"/>
          <w:color w:val="000000"/>
        </w:rPr>
        <w:t>norme</w:t>
      </w:r>
      <w:proofErr w:type="gramEnd"/>
      <w:r>
        <w:rPr>
          <w:rFonts w:ascii="Arial" w:eastAsia="Arial" w:hAnsi="Arial"/>
          <w:color w:val="000000"/>
        </w:rPr>
        <w:t xml:space="preserve"> NF EN 13670/CN, art. 8.3.2 et annexe B du fasc. 65 du CCTG)</w:t>
      </w:r>
    </w:p>
    <w:p w14:paraId="25A367BB" w14:textId="77777777" w:rsidR="00E712EE" w:rsidRDefault="00E712EE" w:rsidP="00E712EE">
      <w:pPr>
        <w:spacing w:before="183"/>
        <w:textAlignment w:val="baseline"/>
        <w:rPr>
          <w:rFonts w:ascii="Arial" w:eastAsia="Arial" w:hAnsi="Arial"/>
          <w:color w:val="000000"/>
        </w:rPr>
      </w:pPr>
      <w:r>
        <w:rPr>
          <w:rFonts w:ascii="Arial" w:eastAsia="Arial" w:hAnsi="Arial"/>
          <w:color w:val="000000"/>
        </w:rPr>
        <w:t xml:space="preserve">Les essais réalisés dans le cadre de celle-ci ne relèvent pas des spécifications de la norme NF EN 206/CN qui s'appliquent aux contrôles de production et de conformité de l'installation de fabrication. Ils sont effectués par </w:t>
      </w:r>
      <w:r>
        <w:rPr>
          <w:rFonts w:ascii="Arial" w:eastAsia="Arial" w:hAnsi="Arial"/>
          <w:color w:val="000000"/>
        </w:rPr>
        <w:lastRenderedPageBreak/>
        <w:t>un laboratoire de contrôle qui doit, soit être accrédité COFRAC, soit avoir subi, avec succès et moins d'un an avant le premier essai, un audit basé sur un référentiel d'accréditation équivalent. Ils font l'objet de rapports qui doivent être transmis au maître d'œuvre au fur et à mesure de l'obtention des résultats.</w:t>
      </w:r>
    </w:p>
    <w:p w14:paraId="08CF36C5" w14:textId="77777777" w:rsidR="00E712EE" w:rsidRDefault="00E712EE" w:rsidP="00E712EE">
      <w:pPr>
        <w:spacing w:before="185"/>
        <w:textAlignment w:val="baseline"/>
        <w:rPr>
          <w:rFonts w:ascii="Arial" w:eastAsia="Arial" w:hAnsi="Arial"/>
          <w:color w:val="000000"/>
        </w:rPr>
      </w:pPr>
      <w:r>
        <w:rPr>
          <w:rFonts w:ascii="Arial" w:eastAsia="Arial" w:hAnsi="Arial"/>
          <w:color w:val="000000"/>
        </w:rPr>
        <w:t>Le laboratoire de contrôle est soumis à l'agrément du maître d'œuvre.</w:t>
      </w:r>
    </w:p>
    <w:p w14:paraId="1074E222" w14:textId="77777777" w:rsidR="00E712EE" w:rsidRDefault="00E712EE" w:rsidP="00E712EE">
      <w:pPr>
        <w:spacing w:before="185"/>
        <w:textAlignment w:val="baseline"/>
        <w:rPr>
          <w:rFonts w:ascii="Arial" w:eastAsia="Arial" w:hAnsi="Arial"/>
          <w:color w:val="000000"/>
        </w:rPr>
      </w:pPr>
      <w:r>
        <w:rPr>
          <w:rFonts w:ascii="Arial" w:eastAsia="Arial" w:hAnsi="Arial"/>
          <w:color w:val="000000"/>
        </w:rPr>
        <w:t xml:space="preserve">Le lotissement et le nombre de prélèvements sont soumis </w:t>
      </w:r>
      <w:r w:rsidR="00A87868">
        <w:rPr>
          <w:rFonts w:ascii="Arial" w:eastAsia="Arial" w:hAnsi="Arial"/>
          <w:color w:val="000000"/>
        </w:rPr>
        <w:t>par le titulaire.</w:t>
      </w:r>
    </w:p>
    <w:p w14:paraId="6F13FF86" w14:textId="77777777" w:rsidR="00E712EE" w:rsidRDefault="00E712EE" w:rsidP="00A87868">
      <w:pPr>
        <w:spacing w:before="185"/>
        <w:textAlignment w:val="baseline"/>
        <w:rPr>
          <w:rFonts w:ascii="Arial" w:eastAsia="Arial" w:hAnsi="Arial"/>
          <w:color w:val="000000"/>
        </w:rPr>
      </w:pPr>
      <w:r>
        <w:rPr>
          <w:rFonts w:ascii="Arial" w:eastAsia="Arial" w:hAnsi="Arial"/>
          <w:color w:val="000000"/>
        </w:rPr>
        <w:t>De plus, il est effectué par le titulaire au minimum deux essais de consistance de béton frais sur chaque camion de livraison (un essai avant la mise en œuvre et un essai au cours de la mise en œuvre) ou dans le cas de fabrication du béton sur chantier, un essai par heure de bétonnage.</w:t>
      </w:r>
    </w:p>
    <w:p w14:paraId="6D3EBB54" w14:textId="77777777" w:rsidR="00E712EE" w:rsidRDefault="00E712EE" w:rsidP="00E712EE">
      <w:pPr>
        <w:spacing w:before="185"/>
        <w:textAlignment w:val="baseline"/>
        <w:rPr>
          <w:rFonts w:ascii="Arial" w:eastAsia="Arial" w:hAnsi="Arial"/>
          <w:color w:val="000000"/>
        </w:rPr>
      </w:pPr>
      <w:r>
        <w:rPr>
          <w:rFonts w:ascii="Arial" w:eastAsia="Arial" w:hAnsi="Arial"/>
          <w:color w:val="000000"/>
        </w:rPr>
        <w:t>Les éprouvettes de béton, dont la fourniture est à la charge du titulaire, doivent être transportées au laboratoire et démoulées dans les trois jours suivant leur confection et être placées en atmosphère normalisée dans les trois heures suivant leur démoulage.</w:t>
      </w:r>
    </w:p>
    <w:p w14:paraId="1AA564E7" w14:textId="60F5861B" w:rsidR="00E712EE" w:rsidRDefault="00E712EE" w:rsidP="00E712EE">
      <w:pPr>
        <w:spacing w:before="179"/>
        <w:textAlignment w:val="baseline"/>
        <w:rPr>
          <w:rFonts w:ascii="Arial" w:eastAsia="Arial" w:hAnsi="Arial"/>
          <w:color w:val="000000"/>
        </w:rPr>
      </w:pPr>
      <w:r>
        <w:rPr>
          <w:rFonts w:ascii="Arial" w:eastAsia="Arial" w:hAnsi="Arial"/>
          <w:color w:val="000000"/>
        </w:rPr>
        <w:t>Les dispositions pour obtenir les conditions de conservation normalisées sont à la charge du titulaire, qui doit les préciser dans son Plan Qualité. Le respect de la fourchette des températures est notamment contrôlé obligatoirement avec un thermomètre mini/maxi maintenu à proximité des éprouvettes.</w:t>
      </w:r>
    </w:p>
    <w:p w14:paraId="462694B2" w14:textId="77777777" w:rsidR="000571F8" w:rsidRDefault="000571F8" w:rsidP="00E712EE">
      <w:pPr>
        <w:spacing w:before="179"/>
        <w:textAlignment w:val="baseline"/>
        <w:rPr>
          <w:rFonts w:ascii="Arial" w:eastAsia="Arial" w:hAnsi="Arial"/>
          <w:color w:val="000000"/>
        </w:rPr>
      </w:pPr>
    </w:p>
    <w:p w14:paraId="2555161B" w14:textId="79271083" w:rsidR="00916AA2" w:rsidRDefault="00916AA2" w:rsidP="00916AA2">
      <w:pPr>
        <w:rPr>
          <w:rFonts w:ascii="Arial" w:hAnsi="Arial" w:cs="Arial"/>
          <w:b/>
          <w:sz w:val="22"/>
          <w:szCs w:val="22"/>
        </w:rPr>
      </w:pPr>
      <w:r w:rsidRPr="00DA7183">
        <w:rPr>
          <w:rFonts w:ascii="Arial" w:hAnsi="Arial" w:cs="Arial"/>
          <w:b/>
          <w:sz w:val="22"/>
          <w:szCs w:val="22"/>
        </w:rPr>
        <w:fldChar w:fldCharType="begin"/>
      </w:r>
      <w:r w:rsidRPr="00DA7183">
        <w:rPr>
          <w:rFonts w:ascii="Arial" w:hAnsi="Arial" w:cs="Arial"/>
          <w:b/>
          <w:sz w:val="22"/>
          <w:szCs w:val="22"/>
        </w:rPr>
        <w:instrText xml:space="preserve"> AUTONUMLGL </w:instrText>
      </w:r>
      <w:r w:rsidRPr="00DA7183">
        <w:rPr>
          <w:rFonts w:ascii="Arial" w:hAnsi="Arial" w:cs="Arial"/>
          <w:b/>
          <w:sz w:val="22"/>
          <w:szCs w:val="22"/>
        </w:rPr>
        <w:fldChar w:fldCharType="end"/>
      </w:r>
      <w:r w:rsidR="003C293A">
        <w:rPr>
          <w:rFonts w:ascii="Arial" w:hAnsi="Arial" w:cs="Arial"/>
          <w:b/>
          <w:sz w:val="22"/>
          <w:szCs w:val="22"/>
        </w:rPr>
        <w:t xml:space="preserve"> </w:t>
      </w:r>
      <w:r w:rsidR="00C72F6C">
        <w:rPr>
          <w:rFonts w:ascii="Arial" w:hAnsi="Arial" w:cs="Arial"/>
          <w:b/>
          <w:sz w:val="22"/>
          <w:szCs w:val="22"/>
        </w:rPr>
        <w:t>Équipements</w:t>
      </w:r>
      <w:r>
        <w:rPr>
          <w:rFonts w:ascii="Arial" w:hAnsi="Arial" w:cs="Arial"/>
          <w:b/>
          <w:sz w:val="22"/>
          <w:szCs w:val="22"/>
        </w:rPr>
        <w:t xml:space="preserve"> des centrales à béton</w:t>
      </w:r>
    </w:p>
    <w:p w14:paraId="4C3DC946" w14:textId="7C088C1D" w:rsidR="00B77685" w:rsidRDefault="00916AA2" w:rsidP="00916AA2">
      <w:pPr>
        <w:spacing w:before="121" w:line="254" w:lineRule="exact"/>
        <w:textAlignment w:val="baseline"/>
        <w:rPr>
          <w:rFonts w:ascii="Arial" w:eastAsia="Arial" w:hAnsi="Arial"/>
          <w:color w:val="000000"/>
        </w:rPr>
      </w:pPr>
      <w:r>
        <w:rPr>
          <w:rFonts w:ascii="Arial" w:eastAsia="Arial" w:hAnsi="Arial"/>
          <w:color w:val="000000"/>
        </w:rPr>
        <w:t>Il est rappelé que les centrales à béton, quel que soit leur type, doivent être équipées conformément aux exigences de l'article 8.3.1 et de l'annexe B du fascicule 65 du CCTG.</w:t>
      </w:r>
    </w:p>
    <w:p w14:paraId="56C82504" w14:textId="6AB15850" w:rsidR="00106489" w:rsidRPr="0049513D" w:rsidRDefault="00106489" w:rsidP="00106489">
      <w:pPr>
        <w:pStyle w:val="Titre2"/>
      </w:pPr>
      <w:bookmarkStart w:id="136" w:name="_Toc59708053"/>
      <w:bookmarkStart w:id="137" w:name="_Toc178954103"/>
      <w:r w:rsidRPr="0049513D">
        <w:t xml:space="preserve">ARTICLE </w:t>
      </w:r>
      <w:r w:rsidRPr="0049513D">
        <w:fldChar w:fldCharType="begin"/>
      </w:r>
      <w:r w:rsidRPr="0049513D">
        <w:instrText xml:space="preserve"> AUTONUMLGL  </w:instrText>
      </w:r>
      <w:r w:rsidRPr="0049513D">
        <w:fldChar w:fldCharType="end"/>
      </w:r>
      <w:r w:rsidR="003C293A">
        <w:t xml:space="preserve"> </w:t>
      </w:r>
      <w:r w:rsidRPr="0049513D">
        <w:t>TRAITEMENTS DE SURFACE</w:t>
      </w:r>
      <w:bookmarkEnd w:id="136"/>
      <w:bookmarkEnd w:id="137"/>
    </w:p>
    <w:p w14:paraId="00F6F435" w14:textId="69D7C6FD" w:rsidR="00106489" w:rsidRPr="00F45CB9" w:rsidRDefault="00106489" w:rsidP="00106489">
      <w:pPr>
        <w:spacing w:before="117" w:line="254" w:lineRule="exact"/>
        <w:textAlignment w:val="baseline"/>
        <w:rPr>
          <w:rFonts w:ascii="Arial" w:eastAsia="Arial" w:hAnsi="Arial"/>
        </w:rPr>
      </w:pPr>
      <w:r w:rsidRPr="0049513D">
        <w:rPr>
          <w:rFonts w:ascii="Arial" w:eastAsia="Arial" w:hAnsi="Arial"/>
        </w:rPr>
        <w:t>Au niveau des surfaces dégradées, la réalisation d’un piquage doit être fait afin d’avoir une certaine rugosité pour améliorer l’adhérence de la surface à recevoir toute sorte de produit ou réparation.</w:t>
      </w:r>
    </w:p>
    <w:p w14:paraId="1172F429" w14:textId="3095F677" w:rsidR="001B07E2" w:rsidRDefault="001B07E2" w:rsidP="00303654">
      <w:pPr>
        <w:pStyle w:val="Titre2"/>
        <w:ind w:right="-61"/>
      </w:pPr>
      <w:bookmarkStart w:id="138" w:name="_Toc59708054"/>
      <w:bookmarkStart w:id="139" w:name="_Toc178954104"/>
      <w:r w:rsidRPr="00106489">
        <w:t xml:space="preserve">ARTICLE </w:t>
      </w:r>
      <w:r w:rsidRPr="00106489">
        <w:fldChar w:fldCharType="begin"/>
      </w:r>
      <w:r w:rsidRPr="00106489">
        <w:instrText xml:space="preserve"> AUTONUMLGL  </w:instrText>
      </w:r>
      <w:r w:rsidRPr="00106489">
        <w:fldChar w:fldCharType="end"/>
      </w:r>
      <w:r w:rsidR="003C293A">
        <w:t xml:space="preserve"> </w:t>
      </w:r>
      <w:r>
        <w:t>PROTECTION ANTICORROSION DES PARTIES METALLIQUES</w:t>
      </w:r>
      <w:r w:rsidR="0084205E">
        <w:t xml:space="preserve"> – SPECIFICATIONS COMMUNES</w:t>
      </w:r>
      <w:bookmarkEnd w:id="138"/>
      <w:bookmarkEnd w:id="139"/>
    </w:p>
    <w:p w14:paraId="75CF9E53" w14:textId="77777777" w:rsidR="001B07E2" w:rsidRDefault="001B07E2" w:rsidP="001B07E2">
      <w:pPr>
        <w:spacing w:before="117" w:line="254" w:lineRule="exact"/>
        <w:textAlignment w:val="baseline"/>
        <w:rPr>
          <w:rFonts w:ascii="Arial" w:eastAsia="Arial" w:hAnsi="Arial"/>
          <w:color w:val="000000"/>
        </w:rPr>
      </w:pPr>
      <w:r w:rsidRPr="001B07E2">
        <w:rPr>
          <w:rFonts w:ascii="Arial" w:eastAsia="Arial" w:hAnsi="Arial"/>
          <w:color w:val="000000"/>
        </w:rPr>
        <w:t>(</w:t>
      </w:r>
      <w:proofErr w:type="gramStart"/>
      <w:r w:rsidRPr="001B07E2">
        <w:rPr>
          <w:rFonts w:ascii="Arial" w:eastAsia="Arial" w:hAnsi="Arial"/>
          <w:color w:val="000000"/>
        </w:rPr>
        <w:t>art.</w:t>
      </w:r>
      <w:proofErr w:type="gramEnd"/>
      <w:r w:rsidRPr="001B07E2">
        <w:rPr>
          <w:rFonts w:ascii="Arial" w:eastAsia="Arial" w:hAnsi="Arial"/>
          <w:color w:val="000000"/>
        </w:rPr>
        <w:t xml:space="preserve"> 5.8 et 10 du fasc. 66 du CCTG, fasc. 56 du CCTG)</w:t>
      </w:r>
    </w:p>
    <w:p w14:paraId="3142F1CD" w14:textId="77777777"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Le présent sous-article concerne les procédés de type génie civil tels que définis par l'article 1.6.1.2 du fascicule 56 du CCTG et notamment les procédés par mise en peinture ou métallisation suivie de mise en peinture sur acier nu et de mise en peinture de l'acier galvanisé.</w:t>
      </w:r>
    </w:p>
    <w:p w14:paraId="70431651" w14:textId="77777777"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Pour ces procédés, les spécifications d'assurance qualité du fascicule 56 du CCTG sont applicables, notamment :</w:t>
      </w:r>
    </w:p>
    <w:p w14:paraId="58BC2141" w14:textId="33F90A4C" w:rsidR="0084205E" w:rsidRPr="0084205E" w:rsidRDefault="00303654" w:rsidP="00C716FB">
      <w:pPr>
        <w:numPr>
          <w:ilvl w:val="0"/>
          <w:numId w:val="1"/>
        </w:numPr>
        <w:rPr>
          <w:rFonts w:ascii="Arial" w:hAnsi="Arial" w:cs="Arial"/>
        </w:rPr>
      </w:pPr>
      <w:r>
        <w:rPr>
          <w:rFonts w:ascii="Arial" w:hAnsi="Arial" w:cs="Arial"/>
        </w:rPr>
        <w:t>A</w:t>
      </w:r>
      <w:r w:rsidR="0084205E" w:rsidRPr="0084205E">
        <w:rPr>
          <w:rFonts w:ascii="Arial" w:hAnsi="Arial" w:cs="Arial"/>
        </w:rPr>
        <w:t>rticl</w:t>
      </w:r>
      <w:r w:rsidR="00C72F6C">
        <w:rPr>
          <w:rFonts w:ascii="Arial" w:hAnsi="Arial" w:cs="Arial"/>
        </w:rPr>
        <w:t>e 1.6 : Assurance de la qualité ;</w:t>
      </w:r>
    </w:p>
    <w:p w14:paraId="44548FF5" w14:textId="01EB1D17" w:rsidR="0084205E" w:rsidRPr="0084205E" w:rsidRDefault="00303654" w:rsidP="00C716FB">
      <w:pPr>
        <w:numPr>
          <w:ilvl w:val="0"/>
          <w:numId w:val="1"/>
        </w:numPr>
        <w:rPr>
          <w:rFonts w:ascii="Arial" w:hAnsi="Arial" w:cs="Arial"/>
        </w:rPr>
      </w:pPr>
      <w:r>
        <w:rPr>
          <w:rFonts w:ascii="Arial" w:hAnsi="Arial" w:cs="Arial"/>
        </w:rPr>
        <w:t>C</w:t>
      </w:r>
      <w:r w:rsidR="0084205E" w:rsidRPr="0084205E">
        <w:rPr>
          <w:rFonts w:ascii="Arial" w:hAnsi="Arial" w:cs="Arial"/>
        </w:rPr>
        <w:t>hapitre 2 : Provenance, qualité et contrôle des matériaux, article 2.1 : Métaux (y compris zinc pour métallisation) et article 2.2 : Peinture</w:t>
      </w:r>
      <w:r w:rsidR="00C72F6C">
        <w:rPr>
          <w:rFonts w:ascii="Arial" w:hAnsi="Arial" w:cs="Arial"/>
        </w:rPr>
        <w:t> ;</w:t>
      </w:r>
    </w:p>
    <w:p w14:paraId="7B237F92" w14:textId="0E13867D" w:rsidR="0084205E" w:rsidRPr="0084205E" w:rsidRDefault="00303654" w:rsidP="00C716FB">
      <w:pPr>
        <w:numPr>
          <w:ilvl w:val="0"/>
          <w:numId w:val="1"/>
        </w:numPr>
        <w:rPr>
          <w:rFonts w:ascii="Arial" w:hAnsi="Arial" w:cs="Arial"/>
        </w:rPr>
      </w:pPr>
      <w:r>
        <w:rPr>
          <w:rFonts w:ascii="Arial" w:hAnsi="Arial" w:cs="Arial"/>
        </w:rPr>
        <w:t>C</w:t>
      </w:r>
      <w:r w:rsidR="0084205E" w:rsidRPr="0084205E">
        <w:rPr>
          <w:rFonts w:ascii="Arial" w:hAnsi="Arial" w:cs="Arial"/>
        </w:rPr>
        <w:t>hapitre 3, article 3.2 : Mode d'exécution des travaux, ouvrages neufs, cas des processus de type génie civil.</w:t>
      </w:r>
    </w:p>
    <w:p w14:paraId="26F26FCF" w14:textId="653BC340" w:rsidR="001B07E2" w:rsidRDefault="001B07E2" w:rsidP="001B07E2">
      <w:pPr>
        <w:pStyle w:val="Titre3"/>
      </w:pPr>
      <w:r w:rsidRPr="006C338C">
        <w:fldChar w:fldCharType="begin"/>
      </w:r>
      <w:r w:rsidRPr="006C338C">
        <w:instrText xml:space="preserve"> AUTONUMLGL </w:instrText>
      </w:r>
      <w:bookmarkStart w:id="140" w:name="_Toc178954105"/>
      <w:r w:rsidRPr="006C338C">
        <w:fldChar w:fldCharType="end"/>
      </w:r>
      <w:r w:rsidRPr="006C338C">
        <w:t xml:space="preserve"> </w:t>
      </w:r>
      <w:r>
        <w:t>Généralités</w:t>
      </w:r>
      <w:bookmarkEnd w:id="140"/>
    </w:p>
    <w:p w14:paraId="4BA476E7" w14:textId="6744C605"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 xml:space="preserve">Les stipulations du présent sous-article sont applicables à toutes les pièces peintes, galvanisées peintes ou métallisées peintes prévues au présent marché. Les systèmes de peinture mis en œuvre sont </w:t>
      </w:r>
      <w:r>
        <w:rPr>
          <w:rFonts w:ascii="Arial" w:eastAsia="Arial" w:hAnsi="Arial"/>
          <w:color w:val="000000"/>
        </w:rPr>
        <w:t xml:space="preserve">proposés par le Titulaire et </w:t>
      </w:r>
      <w:r w:rsidRPr="006C338C">
        <w:rPr>
          <w:rFonts w:ascii="Arial" w:eastAsia="Arial" w:hAnsi="Arial"/>
          <w:color w:val="000000"/>
        </w:rPr>
        <w:t>soumis à l'acceptation du maître d'œuvre.</w:t>
      </w:r>
    </w:p>
    <w:p w14:paraId="60505B79" w14:textId="2421A674" w:rsidR="001B07E2" w:rsidRDefault="001B07E2" w:rsidP="001B07E2">
      <w:pPr>
        <w:pStyle w:val="Titre3"/>
      </w:pPr>
      <w:r w:rsidRPr="006C338C">
        <w:fldChar w:fldCharType="begin"/>
      </w:r>
      <w:r w:rsidRPr="006C338C">
        <w:instrText xml:space="preserve"> AUTONUMLGL </w:instrText>
      </w:r>
      <w:bookmarkStart w:id="141" w:name="_Toc178954106"/>
      <w:r w:rsidRPr="006C338C">
        <w:fldChar w:fldCharType="end"/>
      </w:r>
      <w:r w:rsidRPr="006C338C">
        <w:t xml:space="preserve"> </w:t>
      </w:r>
      <w:r>
        <w:t>Acceptation des lots de peinture</w:t>
      </w:r>
      <w:bookmarkEnd w:id="141"/>
    </w:p>
    <w:p w14:paraId="7C6E15BB" w14:textId="77777777"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Pour l'acceptation des lots de peinture, il est précisé qu'en plus des dispositions d'assurance qualité prévues par le fascicule 56 du CCTG (voir ci-dessus pour les références des chapitres et des articles), le maître d'œuvre se réserve le droit de faire procéder à une analyse chimique complète du produit chaque fois qu'il le juge nécessaire et en particulier chaque fois que les résultats des essais de vérification qualitative sortent des tolérances prévues par les fiches de certification, lorsque ces essais ont une signification pour la peinture envisagée.</w:t>
      </w:r>
    </w:p>
    <w:p w14:paraId="2644A2DE" w14:textId="77777777"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lastRenderedPageBreak/>
        <w:t>Les peintures ou produits rendus inutilisables à la suite des opérations de contrôle de conformité sont à la charge du titulaire, si le lot n'est pas admis.</w:t>
      </w:r>
    </w:p>
    <w:p w14:paraId="39FB6903" w14:textId="46AC716F" w:rsidR="001B07E2" w:rsidRDefault="001B07E2" w:rsidP="001B07E2">
      <w:pPr>
        <w:pStyle w:val="Titre3"/>
      </w:pPr>
      <w:r w:rsidRPr="006C338C">
        <w:fldChar w:fldCharType="begin"/>
      </w:r>
      <w:r w:rsidRPr="006C338C">
        <w:instrText xml:space="preserve"> AUTONUMLGL </w:instrText>
      </w:r>
      <w:bookmarkStart w:id="142" w:name="_Toc178954107"/>
      <w:r w:rsidRPr="006C338C">
        <w:fldChar w:fldCharType="end"/>
      </w:r>
      <w:r w:rsidRPr="006C338C">
        <w:t xml:space="preserve"> </w:t>
      </w:r>
      <w:r>
        <w:t>Garanties</w:t>
      </w:r>
      <w:bookmarkEnd w:id="142"/>
    </w:p>
    <w:p w14:paraId="0ACFFE14" w14:textId="57CEDE91"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Les garanties du système de protection contre la corrosion de la charpente sont conformes aux spécifications de l'article 1.5 du fascicule 56 du CCTG.</w:t>
      </w:r>
    </w:p>
    <w:p w14:paraId="6852F704" w14:textId="77777777" w:rsidR="0084205E" w:rsidRPr="0084205E" w:rsidRDefault="0084205E" w:rsidP="0084205E">
      <w:pPr>
        <w:spacing w:before="117" w:line="254" w:lineRule="exact"/>
        <w:textAlignment w:val="baseline"/>
        <w:rPr>
          <w:rFonts w:ascii="Arial" w:eastAsia="Arial" w:hAnsi="Arial"/>
          <w:color w:val="000000"/>
        </w:rPr>
      </w:pPr>
      <w:r w:rsidRPr="0084205E">
        <w:rPr>
          <w:rFonts w:ascii="Arial" w:eastAsia="Arial" w:hAnsi="Arial"/>
          <w:color w:val="000000"/>
        </w:rPr>
        <w:t>Selon le procédé de protection et les modalités de mise en œuvre, les tableaux applicables des durées de garantie du fascicule 56 du CCTG sont donc les suivants :</w:t>
      </w:r>
    </w:p>
    <w:p w14:paraId="640C9C91" w14:textId="4741E46D" w:rsidR="0084205E" w:rsidRPr="00303654" w:rsidRDefault="00303654" w:rsidP="00303654">
      <w:pPr>
        <w:numPr>
          <w:ilvl w:val="0"/>
          <w:numId w:val="1"/>
        </w:numPr>
        <w:rPr>
          <w:rFonts w:ascii="Arial" w:hAnsi="Arial" w:cs="Arial"/>
        </w:rPr>
      </w:pPr>
      <w:r>
        <w:rPr>
          <w:rFonts w:ascii="Arial" w:hAnsi="Arial" w:cs="Arial"/>
        </w:rPr>
        <w:t>T</w:t>
      </w:r>
      <w:r w:rsidR="0084205E" w:rsidRPr="0084205E">
        <w:rPr>
          <w:rFonts w:ascii="Arial" w:hAnsi="Arial" w:cs="Arial"/>
        </w:rPr>
        <w:t>ableau 1 : travaux de protection sur ouvrage neuf en acier dont la ou les premières</w:t>
      </w:r>
      <w:r w:rsidR="00C72F6C">
        <w:rPr>
          <w:rFonts w:ascii="Arial" w:hAnsi="Arial" w:cs="Arial"/>
        </w:rPr>
        <w:t> </w:t>
      </w:r>
      <w:r>
        <w:rPr>
          <w:rFonts w:ascii="Arial" w:hAnsi="Arial" w:cs="Arial"/>
        </w:rPr>
        <w:t>c</w:t>
      </w:r>
      <w:r w:rsidR="0084205E" w:rsidRPr="00303654">
        <w:rPr>
          <w:rFonts w:ascii="Arial" w:hAnsi="Arial" w:cs="Arial"/>
        </w:rPr>
        <w:t>ouches sont appliquées en atelier et la couche de finition s</w:t>
      </w:r>
      <w:r w:rsidR="00C72F6C" w:rsidRPr="00303654">
        <w:rPr>
          <w:rFonts w:ascii="Arial" w:hAnsi="Arial" w:cs="Arial"/>
        </w:rPr>
        <w:t>ur site ou la totalité sur site ;</w:t>
      </w:r>
    </w:p>
    <w:p w14:paraId="5C727A54" w14:textId="570BD3C4" w:rsidR="0084205E" w:rsidRPr="00303654" w:rsidRDefault="00303654" w:rsidP="00303654">
      <w:pPr>
        <w:numPr>
          <w:ilvl w:val="0"/>
          <w:numId w:val="1"/>
        </w:numPr>
        <w:rPr>
          <w:rFonts w:ascii="Arial" w:hAnsi="Arial" w:cs="Arial"/>
        </w:rPr>
      </w:pPr>
      <w:r>
        <w:rPr>
          <w:rFonts w:ascii="Arial" w:hAnsi="Arial" w:cs="Arial"/>
        </w:rPr>
        <w:t>T</w:t>
      </w:r>
      <w:r w:rsidR="0084205E" w:rsidRPr="0084205E">
        <w:rPr>
          <w:rFonts w:ascii="Arial" w:hAnsi="Arial" w:cs="Arial"/>
        </w:rPr>
        <w:t>ableau 2 : travaux de protection sur ouvrage neuf en acier dont la totalité du système est</w:t>
      </w:r>
      <w:r>
        <w:rPr>
          <w:rFonts w:ascii="Arial" w:hAnsi="Arial" w:cs="Arial"/>
        </w:rPr>
        <w:t xml:space="preserve"> </w:t>
      </w:r>
      <w:r w:rsidR="00C72F6C" w:rsidRPr="00303654">
        <w:rPr>
          <w:rFonts w:ascii="Arial" w:hAnsi="Arial" w:cs="Arial"/>
        </w:rPr>
        <w:t>appliqué en atelier ;</w:t>
      </w:r>
    </w:p>
    <w:p w14:paraId="2ECBC20E" w14:textId="3C78736A" w:rsidR="0084205E" w:rsidRPr="0084205E" w:rsidRDefault="00303654" w:rsidP="00C716FB">
      <w:pPr>
        <w:numPr>
          <w:ilvl w:val="0"/>
          <w:numId w:val="1"/>
        </w:numPr>
        <w:rPr>
          <w:rFonts w:ascii="Arial" w:hAnsi="Arial" w:cs="Arial"/>
        </w:rPr>
      </w:pPr>
      <w:r>
        <w:rPr>
          <w:rFonts w:ascii="Arial" w:hAnsi="Arial" w:cs="Arial"/>
        </w:rPr>
        <w:t>T</w:t>
      </w:r>
      <w:r w:rsidR="0084205E" w:rsidRPr="0084205E">
        <w:rPr>
          <w:rFonts w:ascii="Arial" w:hAnsi="Arial" w:cs="Arial"/>
        </w:rPr>
        <w:t xml:space="preserve">ableau 3 : travaux de métallisation plus </w:t>
      </w:r>
      <w:r w:rsidR="00C72F6C">
        <w:rPr>
          <w:rFonts w:ascii="Arial" w:hAnsi="Arial" w:cs="Arial"/>
        </w:rPr>
        <w:t>peinture sur acier mis à nu ;</w:t>
      </w:r>
    </w:p>
    <w:p w14:paraId="59E06F3F" w14:textId="213496AC" w:rsidR="0084205E" w:rsidRPr="0084205E" w:rsidRDefault="00303654" w:rsidP="00C716FB">
      <w:pPr>
        <w:numPr>
          <w:ilvl w:val="0"/>
          <w:numId w:val="1"/>
        </w:numPr>
        <w:rPr>
          <w:rFonts w:ascii="Arial" w:hAnsi="Arial" w:cs="Arial"/>
        </w:rPr>
      </w:pPr>
      <w:r>
        <w:rPr>
          <w:rFonts w:ascii="Arial" w:hAnsi="Arial" w:cs="Arial"/>
        </w:rPr>
        <w:t>T</w:t>
      </w:r>
      <w:r w:rsidR="0084205E" w:rsidRPr="0084205E">
        <w:rPr>
          <w:rFonts w:ascii="Arial" w:hAnsi="Arial" w:cs="Arial"/>
        </w:rPr>
        <w:t>ableau 7 : protection des ouvrages neufs par galvanisation suivie de mise en peinture.</w:t>
      </w:r>
    </w:p>
    <w:p w14:paraId="6F569532" w14:textId="2D9ED602" w:rsidR="001B07E2" w:rsidRDefault="001B07E2" w:rsidP="001B07E2">
      <w:pPr>
        <w:pStyle w:val="Titre3"/>
      </w:pPr>
      <w:r w:rsidRPr="006C338C">
        <w:fldChar w:fldCharType="begin"/>
      </w:r>
      <w:r w:rsidRPr="006C338C">
        <w:instrText xml:space="preserve"> AUTONUMLGL </w:instrText>
      </w:r>
      <w:bookmarkStart w:id="143" w:name="_Toc178954108"/>
      <w:r w:rsidRPr="006C338C">
        <w:fldChar w:fldCharType="end"/>
      </w:r>
      <w:r w:rsidRPr="006C338C">
        <w:t xml:space="preserve"> </w:t>
      </w:r>
      <w:r>
        <w:t>Autres exigences</w:t>
      </w:r>
      <w:bookmarkEnd w:id="143"/>
    </w:p>
    <w:p w14:paraId="5606E789" w14:textId="77777777" w:rsidR="00EC180A" w:rsidRPr="00EC180A" w:rsidRDefault="00EC180A" w:rsidP="00EC180A">
      <w:pPr>
        <w:spacing w:before="117" w:line="254" w:lineRule="exact"/>
        <w:textAlignment w:val="baseline"/>
        <w:rPr>
          <w:rFonts w:ascii="Arial" w:eastAsia="Arial" w:hAnsi="Arial"/>
          <w:color w:val="000000"/>
        </w:rPr>
      </w:pPr>
      <w:r w:rsidRPr="00EC180A">
        <w:rPr>
          <w:rFonts w:ascii="Arial" w:eastAsia="Arial" w:hAnsi="Arial"/>
          <w:color w:val="000000"/>
        </w:rPr>
        <w:t>Il est rappelé que les différentes couches du système de protection anticorrosion doivent être de couleurs nettement différentes.</w:t>
      </w:r>
    </w:p>
    <w:p w14:paraId="6B792AF2" w14:textId="041D014F" w:rsidR="00D46D68" w:rsidRDefault="00D46D68" w:rsidP="00D46D68">
      <w:pPr>
        <w:pStyle w:val="Titre2"/>
      </w:pPr>
      <w:bookmarkStart w:id="144" w:name="_Toc59708055"/>
      <w:bookmarkStart w:id="145" w:name="_Toc178954109"/>
      <w:r w:rsidRPr="006C338C">
        <w:t xml:space="preserve">ARTICLE </w:t>
      </w:r>
      <w:r w:rsidRPr="006C338C">
        <w:fldChar w:fldCharType="begin"/>
      </w:r>
      <w:r w:rsidRPr="006C338C">
        <w:instrText xml:space="preserve"> AUTONUMLGL  </w:instrText>
      </w:r>
      <w:r w:rsidRPr="006C338C">
        <w:fldChar w:fldCharType="end"/>
      </w:r>
      <w:r w:rsidR="003C293A">
        <w:t xml:space="preserve"> </w:t>
      </w:r>
      <w:r>
        <w:t>PRODUITS POUR LES RAGREAGES</w:t>
      </w:r>
      <w:bookmarkEnd w:id="144"/>
      <w:bookmarkEnd w:id="145"/>
    </w:p>
    <w:p w14:paraId="6407B069"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(NF P 95-101, NF EN 1504-3)</w:t>
      </w:r>
    </w:p>
    <w:p w14:paraId="23AE71FA" w14:textId="53598B62" w:rsidR="00D46D68" w:rsidRDefault="00D46D68" w:rsidP="00D46D68">
      <w:pPr>
        <w:pStyle w:val="Titre3"/>
      </w:pPr>
      <w:r w:rsidRPr="006C338C">
        <w:fldChar w:fldCharType="begin"/>
      </w:r>
      <w:r w:rsidRPr="006C338C">
        <w:instrText xml:space="preserve"> AUTONUMLGL </w:instrText>
      </w:r>
      <w:bookmarkStart w:id="146" w:name="_Toc178954110"/>
      <w:r w:rsidRPr="006C338C">
        <w:fldChar w:fldCharType="end"/>
      </w:r>
      <w:r w:rsidRPr="006C338C">
        <w:t xml:space="preserve"> </w:t>
      </w:r>
      <w:r>
        <w:t>Critères d’appréciation de la qualité du produit proposé</w:t>
      </w:r>
      <w:bookmarkEnd w:id="146"/>
    </w:p>
    <w:p w14:paraId="4D337F48"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utilisés doivent être marqués CE conformément à la norme NF EN 1504-3 et bénéficier de la marque NF-Produits spéciaux destinés aux constructions en béton hydraulique.</w:t>
      </w:r>
    </w:p>
    <w:p w14:paraId="0B6ED5CB"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proposés par le titulaire doivent permettre au maître d'œuvre de connaître leur pénétration aux ions chlorures mesurée selon la norme NF EN 13396.</w:t>
      </w:r>
    </w:p>
    <w:p w14:paraId="360C768F"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proposés par le titulaire doivent permettre au maître d'œuvre de connaître leur fluage en compression mesuré selon la norme NF EN 13584 si le produit mis en œuvre est à base de liant hydraulique modifié par polymères (PCC) et si son taux de travail est supérieur à 60% de sa résistance en compression.</w:t>
      </w:r>
    </w:p>
    <w:p w14:paraId="172D0D11" w14:textId="034C2BC7" w:rsid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proposés par le titulaire doivent permettre au maître d'œuvre de connaître leur résistance chimique mesurée selon la norme NF EN 13529.</w:t>
      </w:r>
    </w:p>
    <w:p w14:paraId="1C3816C2" w14:textId="0AFE846B" w:rsidR="0052340C" w:rsidRPr="00D46D68" w:rsidRDefault="0052340C" w:rsidP="00D46D68">
      <w:pPr>
        <w:spacing w:before="117" w:line="254" w:lineRule="exact"/>
        <w:textAlignment w:val="baseline"/>
        <w:rPr>
          <w:rFonts w:ascii="Arial" w:eastAsia="Arial" w:hAnsi="Arial"/>
          <w:color w:val="000000"/>
        </w:rPr>
      </w:pPr>
      <w:r>
        <w:rPr>
          <w:rFonts w:ascii="Arial" w:eastAsia="Arial" w:hAnsi="Arial"/>
          <w:color w:val="000000"/>
        </w:rPr>
        <w:t xml:space="preserve">Le mortier de ragréage des pierres apparentes devra </w:t>
      </w:r>
      <w:r w:rsidR="0045025D">
        <w:rPr>
          <w:rFonts w:ascii="Arial" w:eastAsia="Arial" w:hAnsi="Arial"/>
          <w:color w:val="000000"/>
        </w:rPr>
        <w:t>comporter</w:t>
      </w:r>
      <w:r>
        <w:rPr>
          <w:rFonts w:ascii="Arial" w:eastAsia="Arial" w:hAnsi="Arial"/>
          <w:color w:val="000000"/>
        </w:rPr>
        <w:t xml:space="preserve"> une résine adaptée à la teinte de la pierre et aux conditions </w:t>
      </w:r>
      <w:r w:rsidR="00614EA7">
        <w:rPr>
          <w:rFonts w:ascii="Arial" w:eastAsia="Arial" w:hAnsi="Arial"/>
          <w:color w:val="000000"/>
        </w:rPr>
        <w:t>d’expositions de celles-ci.</w:t>
      </w:r>
    </w:p>
    <w:p w14:paraId="1F6209F7"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proposés par le titulaire doivent être compatibles avec les différents produits prévus dans le présent CCTP.</w:t>
      </w:r>
    </w:p>
    <w:p w14:paraId="0F2505E0" w14:textId="77777777" w:rsidR="00D46D68" w:rsidRP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Les produits ou systèmes de produit proposés par le titulaire doivent avoir des références dans des domaines d'utilisation analogues.</w:t>
      </w:r>
    </w:p>
    <w:p w14:paraId="4F2C0F91" w14:textId="0956E5C1" w:rsidR="00D46D68" w:rsidRDefault="00D46D68" w:rsidP="00D46D68">
      <w:pPr>
        <w:pStyle w:val="Titre3"/>
      </w:pPr>
      <w:r w:rsidRPr="006C338C">
        <w:fldChar w:fldCharType="begin"/>
      </w:r>
      <w:r w:rsidRPr="006C338C">
        <w:instrText xml:space="preserve"> AUTONUMLGL </w:instrText>
      </w:r>
      <w:bookmarkStart w:id="147" w:name="_Toc178954111"/>
      <w:r w:rsidRPr="006C338C">
        <w:fldChar w:fldCharType="end"/>
      </w:r>
      <w:r w:rsidRPr="006C338C">
        <w:t xml:space="preserve"> </w:t>
      </w:r>
      <w:r>
        <w:t>Approvisionnement et conditionnement</w:t>
      </w:r>
      <w:bookmarkEnd w:id="147"/>
    </w:p>
    <w:p w14:paraId="6315B667" w14:textId="77777777" w:rsidR="00D46D68" w:rsidRDefault="00D46D68" w:rsidP="00D46D68">
      <w:pPr>
        <w:spacing w:before="117" w:line="254" w:lineRule="exact"/>
        <w:textAlignment w:val="baseline"/>
        <w:rPr>
          <w:rFonts w:ascii="Arial" w:eastAsia="Arial" w:hAnsi="Arial"/>
          <w:color w:val="000000"/>
        </w:rPr>
      </w:pPr>
      <w:r>
        <w:rPr>
          <w:rFonts w:ascii="Arial" w:eastAsia="Arial" w:hAnsi="Arial"/>
          <w:color w:val="000000"/>
        </w:rPr>
        <w:t>Les produits ou systèmes de produits font l'objet d'une procédure de réception qui inclut :</w:t>
      </w:r>
    </w:p>
    <w:p w14:paraId="53037C9C" w14:textId="0762F266" w:rsidR="00D46D68" w:rsidRPr="00D46D68" w:rsidRDefault="00303654" w:rsidP="00C716FB">
      <w:pPr>
        <w:numPr>
          <w:ilvl w:val="0"/>
          <w:numId w:val="1"/>
        </w:numPr>
        <w:rPr>
          <w:rFonts w:ascii="Arial" w:hAnsi="Arial" w:cs="Arial"/>
        </w:rPr>
      </w:pPr>
      <w:r>
        <w:rPr>
          <w:rFonts w:ascii="Arial" w:hAnsi="Arial" w:cs="Arial"/>
        </w:rPr>
        <w:t>L</w:t>
      </w:r>
      <w:r w:rsidR="00D46D68" w:rsidRPr="00D46D68">
        <w:rPr>
          <w:rFonts w:ascii="Arial" w:hAnsi="Arial" w:cs="Arial"/>
        </w:rPr>
        <w:t>a vérification de la conformité de la livraison à la commande :</w:t>
      </w:r>
    </w:p>
    <w:p w14:paraId="47D05BCA" w14:textId="55D6CA26" w:rsidR="00D46D68" w:rsidRPr="00D46D68" w:rsidRDefault="00C72F6C" w:rsidP="00C716FB">
      <w:pPr>
        <w:numPr>
          <w:ilvl w:val="1"/>
          <w:numId w:val="1"/>
        </w:numPr>
        <w:rPr>
          <w:rFonts w:ascii="Arial" w:hAnsi="Arial" w:cs="Arial"/>
        </w:rPr>
      </w:pPr>
      <w:proofErr w:type="gramStart"/>
      <w:r>
        <w:rPr>
          <w:rFonts w:ascii="Arial" w:hAnsi="Arial" w:cs="Arial"/>
        </w:rPr>
        <w:t>quantité</w:t>
      </w:r>
      <w:proofErr w:type="gramEnd"/>
      <w:r>
        <w:rPr>
          <w:rFonts w:ascii="Arial" w:hAnsi="Arial" w:cs="Arial"/>
        </w:rPr>
        <w:t xml:space="preserve"> livrée ;</w:t>
      </w:r>
    </w:p>
    <w:p w14:paraId="1F5E3C89" w14:textId="77777777" w:rsidR="00D46D68" w:rsidRPr="00D46D68" w:rsidRDefault="00D46D68" w:rsidP="00C716FB">
      <w:pPr>
        <w:numPr>
          <w:ilvl w:val="1"/>
          <w:numId w:val="1"/>
        </w:numPr>
        <w:rPr>
          <w:rFonts w:ascii="Arial" w:hAnsi="Arial" w:cs="Arial"/>
        </w:rPr>
      </w:pPr>
      <w:proofErr w:type="gramStart"/>
      <w:r w:rsidRPr="00D46D68">
        <w:rPr>
          <w:rFonts w:ascii="Arial" w:hAnsi="Arial" w:cs="Arial"/>
        </w:rPr>
        <w:t>respect</w:t>
      </w:r>
      <w:proofErr w:type="gramEnd"/>
      <w:r w:rsidRPr="00D46D68">
        <w:rPr>
          <w:rFonts w:ascii="Arial" w:hAnsi="Arial" w:cs="Arial"/>
        </w:rPr>
        <w:t xml:space="preserve"> des prescriptions pour les emballages, intégrité de ceux-ci.</w:t>
      </w:r>
    </w:p>
    <w:p w14:paraId="7D4519AD" w14:textId="03B6529B" w:rsidR="00D46D68" w:rsidRPr="00D46D68" w:rsidRDefault="00303654" w:rsidP="00C716FB">
      <w:pPr>
        <w:numPr>
          <w:ilvl w:val="0"/>
          <w:numId w:val="1"/>
        </w:numPr>
        <w:rPr>
          <w:rFonts w:ascii="Arial" w:hAnsi="Arial" w:cs="Arial"/>
        </w:rPr>
      </w:pPr>
      <w:r>
        <w:rPr>
          <w:rFonts w:ascii="Arial" w:hAnsi="Arial" w:cs="Arial"/>
        </w:rPr>
        <w:t>L</w:t>
      </w:r>
      <w:r w:rsidR="00D46D68" w:rsidRPr="00D46D68">
        <w:rPr>
          <w:rFonts w:ascii="Arial" w:hAnsi="Arial" w:cs="Arial"/>
        </w:rPr>
        <w:t>eur identification :</w:t>
      </w:r>
    </w:p>
    <w:p w14:paraId="5EF6EDBE" w14:textId="4FEAC0AB" w:rsidR="00D46D68" w:rsidRPr="00D46D68" w:rsidRDefault="00C72F6C" w:rsidP="00C716FB">
      <w:pPr>
        <w:numPr>
          <w:ilvl w:val="1"/>
          <w:numId w:val="1"/>
        </w:numPr>
        <w:rPr>
          <w:rFonts w:ascii="Arial" w:hAnsi="Arial" w:cs="Arial"/>
        </w:rPr>
      </w:pPr>
      <w:proofErr w:type="gramStart"/>
      <w:r>
        <w:rPr>
          <w:rFonts w:ascii="Arial" w:hAnsi="Arial" w:cs="Arial"/>
        </w:rPr>
        <w:t>société</w:t>
      </w:r>
      <w:proofErr w:type="gramEnd"/>
      <w:r>
        <w:rPr>
          <w:rFonts w:ascii="Arial" w:hAnsi="Arial" w:cs="Arial"/>
        </w:rPr>
        <w:t xml:space="preserve"> productrice ;</w:t>
      </w:r>
    </w:p>
    <w:p w14:paraId="420B8171" w14:textId="5404EDDC" w:rsidR="00D46D68" w:rsidRPr="00D46D68" w:rsidRDefault="00C72F6C" w:rsidP="00C716FB">
      <w:pPr>
        <w:numPr>
          <w:ilvl w:val="1"/>
          <w:numId w:val="1"/>
        </w:numPr>
        <w:rPr>
          <w:rFonts w:ascii="Arial" w:hAnsi="Arial" w:cs="Arial"/>
        </w:rPr>
      </w:pPr>
      <w:proofErr w:type="gramStart"/>
      <w:r>
        <w:rPr>
          <w:rFonts w:ascii="Arial" w:hAnsi="Arial" w:cs="Arial"/>
        </w:rPr>
        <w:t>usine</w:t>
      </w:r>
      <w:proofErr w:type="gramEnd"/>
      <w:r>
        <w:rPr>
          <w:rFonts w:ascii="Arial" w:hAnsi="Arial" w:cs="Arial"/>
        </w:rPr>
        <w:t xml:space="preserve"> de fabrication ;</w:t>
      </w:r>
    </w:p>
    <w:p w14:paraId="4E71A9B6" w14:textId="77777777" w:rsidR="00D46D68" w:rsidRPr="00D46D68" w:rsidRDefault="00D46D68" w:rsidP="00C716FB">
      <w:pPr>
        <w:numPr>
          <w:ilvl w:val="1"/>
          <w:numId w:val="1"/>
        </w:numPr>
        <w:rPr>
          <w:rFonts w:ascii="Arial" w:hAnsi="Arial" w:cs="Arial"/>
        </w:rPr>
      </w:pPr>
      <w:proofErr w:type="gramStart"/>
      <w:r w:rsidRPr="00D46D68">
        <w:rPr>
          <w:rFonts w:ascii="Arial" w:hAnsi="Arial" w:cs="Arial"/>
        </w:rPr>
        <w:t>étiquetage</w:t>
      </w:r>
      <w:proofErr w:type="gramEnd"/>
      <w:r w:rsidRPr="00D46D68">
        <w:rPr>
          <w:rFonts w:ascii="Arial" w:hAnsi="Arial" w:cs="Arial"/>
        </w:rPr>
        <w:t xml:space="preserve"> des produits avec le cas échéant la référence à une marque, un marquage,</w:t>
      </w:r>
    </w:p>
    <w:p w14:paraId="798886E7" w14:textId="2E298257" w:rsidR="00D46D68" w:rsidRPr="00D46D68" w:rsidRDefault="00C72F6C" w:rsidP="00C716FB">
      <w:pPr>
        <w:numPr>
          <w:ilvl w:val="1"/>
          <w:numId w:val="1"/>
        </w:numPr>
        <w:rPr>
          <w:rFonts w:ascii="Arial" w:hAnsi="Arial" w:cs="Arial"/>
        </w:rPr>
      </w:pPr>
      <w:proofErr w:type="gramStart"/>
      <w:r>
        <w:rPr>
          <w:rFonts w:ascii="Arial" w:hAnsi="Arial" w:cs="Arial"/>
        </w:rPr>
        <w:t>une</w:t>
      </w:r>
      <w:proofErr w:type="gramEnd"/>
      <w:r>
        <w:rPr>
          <w:rFonts w:ascii="Arial" w:hAnsi="Arial" w:cs="Arial"/>
        </w:rPr>
        <w:t xml:space="preserve"> homologation, ... ;</w:t>
      </w:r>
    </w:p>
    <w:p w14:paraId="05AC3951" w14:textId="7B02C45A" w:rsidR="00D46D68" w:rsidRPr="00D46D68" w:rsidRDefault="00D46D68" w:rsidP="00C716FB">
      <w:pPr>
        <w:numPr>
          <w:ilvl w:val="1"/>
          <w:numId w:val="1"/>
        </w:numPr>
        <w:rPr>
          <w:rFonts w:ascii="Arial" w:hAnsi="Arial" w:cs="Arial"/>
        </w:rPr>
      </w:pPr>
      <w:proofErr w:type="gramStart"/>
      <w:r w:rsidRPr="00D46D68">
        <w:rPr>
          <w:rFonts w:ascii="Arial" w:hAnsi="Arial" w:cs="Arial"/>
        </w:rPr>
        <w:t>dat</w:t>
      </w:r>
      <w:r w:rsidR="00C72F6C">
        <w:rPr>
          <w:rFonts w:ascii="Arial" w:hAnsi="Arial" w:cs="Arial"/>
        </w:rPr>
        <w:t>e</w:t>
      </w:r>
      <w:proofErr w:type="gramEnd"/>
      <w:r w:rsidR="00C72F6C">
        <w:rPr>
          <w:rFonts w:ascii="Arial" w:hAnsi="Arial" w:cs="Arial"/>
        </w:rPr>
        <w:t xml:space="preserve"> de fabrication, numéro de lot ;</w:t>
      </w:r>
    </w:p>
    <w:p w14:paraId="3B1F9365" w14:textId="77777777" w:rsidR="00D46D68" w:rsidRPr="00D46D68" w:rsidRDefault="00D46D68" w:rsidP="00C716FB">
      <w:pPr>
        <w:numPr>
          <w:ilvl w:val="1"/>
          <w:numId w:val="1"/>
        </w:numPr>
        <w:rPr>
          <w:rFonts w:ascii="Arial" w:hAnsi="Arial" w:cs="Arial"/>
        </w:rPr>
      </w:pPr>
      <w:proofErr w:type="gramStart"/>
      <w:r w:rsidRPr="00D46D68">
        <w:rPr>
          <w:rFonts w:ascii="Arial" w:hAnsi="Arial" w:cs="Arial"/>
        </w:rPr>
        <w:t>date</w:t>
      </w:r>
      <w:proofErr w:type="gramEnd"/>
      <w:r w:rsidRPr="00D46D68">
        <w:rPr>
          <w:rFonts w:ascii="Arial" w:hAnsi="Arial" w:cs="Arial"/>
        </w:rPr>
        <w:t xml:space="preserve"> de péremption.</w:t>
      </w:r>
    </w:p>
    <w:p w14:paraId="456661A8" w14:textId="51779080" w:rsidR="00D46D68" w:rsidRPr="00D46D68" w:rsidRDefault="00303654" w:rsidP="00C716FB">
      <w:pPr>
        <w:numPr>
          <w:ilvl w:val="0"/>
          <w:numId w:val="1"/>
        </w:numPr>
        <w:rPr>
          <w:rFonts w:ascii="Arial" w:hAnsi="Arial" w:cs="Arial"/>
        </w:rPr>
      </w:pPr>
      <w:r>
        <w:rPr>
          <w:rFonts w:ascii="Arial" w:hAnsi="Arial" w:cs="Arial"/>
        </w:rPr>
        <w:t>L</w:t>
      </w:r>
      <w:r w:rsidR="00D46D68" w:rsidRPr="00D46D68">
        <w:rPr>
          <w:rFonts w:ascii="Arial" w:hAnsi="Arial" w:cs="Arial"/>
        </w:rPr>
        <w:t xml:space="preserve">a fourniture de la notice technique précisant les conditions particulières et les </w:t>
      </w:r>
      <w:r w:rsidR="00C72F6C">
        <w:rPr>
          <w:rFonts w:ascii="Arial" w:hAnsi="Arial" w:cs="Arial"/>
        </w:rPr>
        <w:t xml:space="preserve">consignes d'emploi </w:t>
      </w:r>
      <w:r w:rsidR="00C72F6C">
        <w:rPr>
          <w:rFonts w:ascii="Arial" w:hAnsi="Arial" w:cs="Arial"/>
        </w:rPr>
        <w:lastRenderedPageBreak/>
        <w:t>des produits ;</w:t>
      </w:r>
    </w:p>
    <w:p w14:paraId="03BD4D51" w14:textId="6816C2C1" w:rsidR="00D46D68" w:rsidRPr="00D46D68" w:rsidRDefault="00303654" w:rsidP="00C716FB">
      <w:pPr>
        <w:numPr>
          <w:ilvl w:val="0"/>
          <w:numId w:val="1"/>
        </w:numPr>
        <w:rPr>
          <w:rFonts w:ascii="Arial" w:hAnsi="Arial" w:cs="Arial"/>
        </w:rPr>
      </w:pPr>
      <w:r>
        <w:rPr>
          <w:rFonts w:ascii="Arial" w:hAnsi="Arial" w:cs="Arial"/>
        </w:rPr>
        <w:t>L</w:t>
      </w:r>
      <w:r w:rsidR="00D46D68" w:rsidRPr="00D46D68">
        <w:rPr>
          <w:rFonts w:ascii="Arial" w:hAnsi="Arial" w:cs="Arial"/>
        </w:rPr>
        <w:t>a réalisation de prélèvements conservatoires, destinés à s'assurer de la conformité des produits si cela est utile au cours des travaux.</w:t>
      </w:r>
    </w:p>
    <w:p w14:paraId="104BC364" w14:textId="204C933F" w:rsidR="00D46D68" w:rsidRDefault="00D46D68" w:rsidP="00D46D68">
      <w:pPr>
        <w:spacing w:before="117" w:line="254" w:lineRule="exact"/>
        <w:textAlignment w:val="baseline"/>
        <w:rPr>
          <w:rFonts w:ascii="Arial" w:eastAsia="Arial" w:hAnsi="Arial"/>
          <w:color w:val="000000"/>
        </w:rPr>
      </w:pPr>
      <w:r w:rsidRPr="00D46D68">
        <w:rPr>
          <w:rFonts w:ascii="Arial" w:eastAsia="Arial" w:hAnsi="Arial"/>
          <w:color w:val="000000"/>
        </w:rPr>
        <w:t>Le titulaire doit s'organiser de façon que le stockage des produits sur chantier permette de respecter les conditions prescrites par le fabricant pour assurer leur bonne conservation et le respect des consignes de sécurité les cas échéants.</w:t>
      </w:r>
    </w:p>
    <w:p w14:paraId="7E876D92" w14:textId="1CB064D7" w:rsidR="008942B6" w:rsidRPr="008942B6" w:rsidRDefault="008942B6" w:rsidP="00D46D68">
      <w:pPr>
        <w:spacing w:before="117" w:line="254" w:lineRule="exact"/>
        <w:textAlignment w:val="baseline"/>
        <w:rPr>
          <w:rFonts w:ascii="Arial" w:eastAsia="Arial" w:hAnsi="Arial"/>
          <w:color w:val="000000"/>
        </w:rPr>
      </w:pPr>
      <w:r w:rsidRPr="00AE6E1A">
        <w:rPr>
          <w:rFonts w:ascii="Arial" w:eastAsia="Arial" w:hAnsi="Arial"/>
          <w:color w:val="000000" w:themeColor="text1"/>
        </w:rPr>
        <w:t>La fourniture et la mise en place de produit de ragréage est rémunérée au m</w:t>
      </w:r>
      <w:r w:rsidRPr="00AE6E1A">
        <w:rPr>
          <w:rFonts w:ascii="Arial" w:eastAsia="Arial" w:hAnsi="Arial"/>
          <w:color w:val="000000" w:themeColor="text1"/>
          <w:vertAlign w:val="superscript"/>
        </w:rPr>
        <w:t>2</w:t>
      </w:r>
      <w:r w:rsidRPr="00AE6E1A">
        <w:rPr>
          <w:rFonts w:ascii="Arial" w:eastAsia="Arial" w:hAnsi="Arial"/>
          <w:color w:val="000000" w:themeColor="text1"/>
        </w:rPr>
        <w:t xml:space="preserve"> conformément aux plans d’exécution.</w:t>
      </w:r>
    </w:p>
    <w:p w14:paraId="77965192" w14:textId="736BB5D0" w:rsidR="00847250" w:rsidRDefault="00847250" w:rsidP="00847250">
      <w:pPr>
        <w:pStyle w:val="Titre3"/>
      </w:pPr>
      <w:r w:rsidRPr="006C338C">
        <w:fldChar w:fldCharType="begin"/>
      </w:r>
      <w:r w:rsidRPr="006C338C">
        <w:instrText xml:space="preserve"> AUTONUMLGL </w:instrText>
      </w:r>
      <w:bookmarkStart w:id="148" w:name="_Toc178954112"/>
      <w:r w:rsidRPr="006C338C">
        <w:fldChar w:fldCharType="end"/>
      </w:r>
      <w:r w:rsidRPr="006C338C">
        <w:t xml:space="preserve"> </w:t>
      </w:r>
      <w:r>
        <w:t>Contrôle extérieur</w:t>
      </w:r>
      <w:bookmarkEnd w:id="148"/>
    </w:p>
    <w:p w14:paraId="335D5FE8"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Le maître d’œuvre peut procéder, à titre exceptionnel, à des vérifications complémentaires à la charge du maître d'ouvrage.</w:t>
      </w:r>
    </w:p>
    <w:p w14:paraId="56EF09AE" w14:textId="1F8AD0BE" w:rsidR="00847250" w:rsidRDefault="00847250" w:rsidP="00847250">
      <w:pPr>
        <w:pStyle w:val="Titre3"/>
      </w:pPr>
      <w:r w:rsidRPr="006C338C">
        <w:fldChar w:fldCharType="begin"/>
      </w:r>
      <w:r w:rsidRPr="006C338C">
        <w:instrText xml:space="preserve"> AUTONUMLGL </w:instrText>
      </w:r>
      <w:bookmarkStart w:id="149" w:name="_Toc178954113"/>
      <w:r w:rsidRPr="006C338C">
        <w:fldChar w:fldCharType="end"/>
      </w:r>
      <w:r w:rsidRPr="006C338C">
        <w:t xml:space="preserve"> </w:t>
      </w:r>
      <w:r>
        <w:t>Aciers pour béton armé – Produits de scellement des aciers</w:t>
      </w:r>
      <w:bookmarkEnd w:id="149"/>
    </w:p>
    <w:p w14:paraId="097FDA41" w14:textId="375DB67C" w:rsid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Les armatures concernées dans le présent article ne sont destinées qu'à remplacer le cas échéant des armatures trop corrodées pour continuer à assurer leur rôle.</w:t>
      </w:r>
      <w:r w:rsidR="004215A6">
        <w:rPr>
          <w:rFonts w:ascii="Arial" w:eastAsia="Arial" w:hAnsi="Arial"/>
          <w:color w:val="000000"/>
        </w:rPr>
        <w:t xml:space="preserve"> L’élimination des armatures corrodées est rémunérée au ml conformément</w:t>
      </w:r>
    </w:p>
    <w:p w14:paraId="7C7BE038" w14:textId="2D9AD606" w:rsidR="00847250" w:rsidRDefault="00847250" w:rsidP="00847250">
      <w:pPr>
        <w:pStyle w:val="Titre4"/>
      </w:pPr>
      <w:r w:rsidRPr="00E36A5B">
        <w:fldChar w:fldCharType="begin"/>
      </w:r>
      <w:r w:rsidRPr="00E36A5B">
        <w:instrText xml:space="preserve"> AUTONUMLGL </w:instrText>
      </w:r>
      <w:r w:rsidRPr="00E36A5B">
        <w:fldChar w:fldCharType="end"/>
      </w:r>
      <w:r w:rsidR="00303654">
        <w:t xml:space="preserve"> </w:t>
      </w:r>
      <w:r>
        <w:t>Aciers pour béton armé</w:t>
      </w:r>
    </w:p>
    <w:p w14:paraId="450582F1"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(NF EN 13670/CN, art. 71 du fasc. 65 du CCTG, normes NF A 35-015, NF A 35-080-1, NF A 35-080-2, NF A 35-027)</w:t>
      </w:r>
    </w:p>
    <w:p w14:paraId="0FC74CF6" w14:textId="00206ABE" w:rsidR="001B07E2" w:rsidRPr="00847250" w:rsidRDefault="00847250" w:rsidP="00106489">
      <w:pPr>
        <w:spacing w:before="117" w:line="254" w:lineRule="exact"/>
        <w:textAlignment w:val="baseline"/>
        <w:rPr>
          <w:rFonts w:ascii="Arial" w:eastAsia="Arial" w:hAnsi="Arial"/>
          <w:b/>
          <w:color w:val="000000"/>
          <w:u w:val="single"/>
        </w:rPr>
      </w:pPr>
      <w:r w:rsidRPr="00847250">
        <w:rPr>
          <w:rFonts w:ascii="Arial" w:eastAsia="Arial" w:hAnsi="Arial"/>
          <w:b/>
          <w:color w:val="000000"/>
          <w:u w:val="single"/>
        </w:rPr>
        <w:t xml:space="preserve">Généralités </w:t>
      </w:r>
    </w:p>
    <w:p w14:paraId="1D3BE54D"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Les armatures de béton armé utilisées pour la réparation de l'ouvrage doivent respecter les exigences générales définies dans la norme NF EN 13670/CN.</w:t>
      </w:r>
    </w:p>
    <w:p w14:paraId="1DD86E27"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Pour l'application du 6.4 (1) de la norme NF EN 13670/CN, toutes les armatures de béton armé utilisées sont soudables. Le recours à des armatures non soudables est ainsi interdit.</w:t>
      </w:r>
    </w:p>
    <w:p w14:paraId="130683F8"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Les aciers doivent être conformes à la norme NF A 35-027.</w:t>
      </w:r>
    </w:p>
    <w:p w14:paraId="7C01849A"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Si le titulaire a recours à une usine d'armatures industrielles pour le béton, celle-ci doit bénéficier de la marque NF-Armatures.</w:t>
      </w:r>
    </w:p>
    <w:p w14:paraId="091F40DD" w14:textId="37BA5CFB" w:rsidR="00847250" w:rsidRDefault="00847250" w:rsidP="00847250">
      <w:pPr>
        <w:spacing w:before="117" w:line="254" w:lineRule="exact"/>
        <w:textAlignment w:val="baseline"/>
        <w:rPr>
          <w:rFonts w:ascii="Arial" w:eastAsia="Arial" w:hAnsi="Arial"/>
          <w:b/>
          <w:color w:val="000000"/>
          <w:u w:val="single"/>
        </w:rPr>
      </w:pPr>
      <w:r>
        <w:rPr>
          <w:rFonts w:ascii="Arial" w:eastAsia="Arial" w:hAnsi="Arial"/>
          <w:b/>
          <w:color w:val="000000"/>
          <w:u w:val="single"/>
        </w:rPr>
        <w:t>Treillis soudés</w:t>
      </w:r>
    </w:p>
    <w:p w14:paraId="3D171C79"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(NF A 35-080-2)</w:t>
      </w:r>
    </w:p>
    <w:p w14:paraId="3AAC1524"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L'utilisation de treillis soudés est soumise à l'acceptation préalable du maître d'œuvre.</w:t>
      </w:r>
    </w:p>
    <w:p w14:paraId="76B3CEFB"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Tous les treillis soudés sont conformes à la norme NF A 35-080-2 et sont de nuance B500B au sens de celle-ci.</w:t>
      </w:r>
    </w:p>
    <w:p w14:paraId="632258ED" w14:textId="5D64837D" w:rsidR="00847250" w:rsidRDefault="00847250" w:rsidP="00847250">
      <w:pPr>
        <w:spacing w:before="117" w:line="254" w:lineRule="exact"/>
        <w:textAlignment w:val="baseline"/>
        <w:rPr>
          <w:rFonts w:ascii="Arial" w:eastAsia="Arial" w:hAnsi="Arial"/>
          <w:b/>
          <w:color w:val="000000"/>
          <w:u w:val="single"/>
        </w:rPr>
      </w:pPr>
      <w:r>
        <w:rPr>
          <w:rFonts w:ascii="Arial" w:eastAsia="Arial" w:hAnsi="Arial"/>
          <w:b/>
          <w:color w:val="000000"/>
          <w:u w:val="single"/>
        </w:rPr>
        <w:t>Ronds lisses</w:t>
      </w:r>
    </w:p>
    <w:p w14:paraId="6F6ED826"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(NF A 35-015)</w:t>
      </w:r>
    </w:p>
    <w:p w14:paraId="0A672823" w14:textId="77777777" w:rsidR="00847250" w:rsidRPr="00847250" w:rsidRDefault="00847250" w:rsidP="00847250">
      <w:pPr>
        <w:spacing w:before="117" w:line="254" w:lineRule="exact"/>
        <w:textAlignment w:val="baseline"/>
        <w:rPr>
          <w:rFonts w:ascii="Arial" w:eastAsia="Arial" w:hAnsi="Arial"/>
          <w:color w:val="000000"/>
        </w:rPr>
      </w:pPr>
      <w:r w:rsidRPr="00847250">
        <w:rPr>
          <w:rFonts w:ascii="Arial" w:eastAsia="Arial" w:hAnsi="Arial"/>
          <w:color w:val="000000"/>
        </w:rPr>
        <w:t>Tous les aciers lisses utilisés sont conformes à la norme NF A 35-015. Leur utilisation est limitée aux :</w:t>
      </w:r>
    </w:p>
    <w:p w14:paraId="327B83C8" w14:textId="03BB5F0B" w:rsidR="00847250" w:rsidRPr="00847250" w:rsidRDefault="00303654" w:rsidP="00C716FB">
      <w:pPr>
        <w:numPr>
          <w:ilvl w:val="0"/>
          <w:numId w:val="1"/>
        </w:numPr>
        <w:rPr>
          <w:rFonts w:ascii="Arial" w:hAnsi="Arial" w:cs="Arial"/>
        </w:rPr>
      </w:pPr>
      <w:r>
        <w:rPr>
          <w:rFonts w:ascii="Arial" w:hAnsi="Arial" w:cs="Arial"/>
        </w:rPr>
        <w:t>A</w:t>
      </w:r>
      <w:r w:rsidR="00C72F6C">
        <w:rPr>
          <w:rFonts w:ascii="Arial" w:hAnsi="Arial" w:cs="Arial"/>
        </w:rPr>
        <w:t>rmatures de frettage ;</w:t>
      </w:r>
    </w:p>
    <w:p w14:paraId="477B6AEB" w14:textId="24AD2C9B" w:rsidR="00847250" w:rsidRPr="00847250" w:rsidRDefault="00303654" w:rsidP="00C716FB">
      <w:pPr>
        <w:numPr>
          <w:ilvl w:val="0"/>
          <w:numId w:val="1"/>
        </w:numPr>
        <w:rPr>
          <w:rFonts w:ascii="Arial" w:hAnsi="Arial" w:cs="Arial"/>
        </w:rPr>
      </w:pPr>
      <w:r>
        <w:rPr>
          <w:rFonts w:ascii="Arial" w:hAnsi="Arial" w:cs="Arial"/>
        </w:rPr>
        <w:t>B</w:t>
      </w:r>
      <w:r w:rsidR="00C72F6C">
        <w:rPr>
          <w:rFonts w:ascii="Arial" w:hAnsi="Arial" w:cs="Arial"/>
        </w:rPr>
        <w:t>arres de montage ;</w:t>
      </w:r>
    </w:p>
    <w:p w14:paraId="64C19C59" w14:textId="21E79442" w:rsidR="00847250" w:rsidRPr="00847250" w:rsidRDefault="00303654" w:rsidP="00C716FB">
      <w:pPr>
        <w:numPr>
          <w:ilvl w:val="0"/>
          <w:numId w:val="1"/>
        </w:numPr>
        <w:rPr>
          <w:rFonts w:ascii="Arial" w:hAnsi="Arial" w:cs="Arial"/>
        </w:rPr>
      </w:pPr>
      <w:r>
        <w:rPr>
          <w:rFonts w:ascii="Arial" w:hAnsi="Arial" w:cs="Arial"/>
        </w:rPr>
        <w:t>A</w:t>
      </w:r>
      <w:r w:rsidR="00847250" w:rsidRPr="00847250">
        <w:rPr>
          <w:rFonts w:ascii="Arial" w:hAnsi="Arial" w:cs="Arial"/>
        </w:rPr>
        <w:t xml:space="preserve">rmatures en attente de diamètre inférieur ou égal à 16 mm exposées </w:t>
      </w:r>
      <w:r w:rsidR="00C72F6C">
        <w:rPr>
          <w:rFonts w:ascii="Arial" w:hAnsi="Arial" w:cs="Arial"/>
        </w:rPr>
        <w:t>à un pliage suivi d'un dépliage ;</w:t>
      </w:r>
    </w:p>
    <w:p w14:paraId="72980082" w14:textId="24DF3F8C" w:rsidR="00847250" w:rsidRPr="00847250" w:rsidRDefault="00303654" w:rsidP="00C716FB">
      <w:pPr>
        <w:numPr>
          <w:ilvl w:val="0"/>
          <w:numId w:val="1"/>
        </w:numPr>
        <w:rPr>
          <w:rFonts w:ascii="Arial" w:hAnsi="Arial" w:cs="Arial"/>
        </w:rPr>
      </w:pPr>
      <w:r>
        <w:rPr>
          <w:rFonts w:ascii="Arial" w:hAnsi="Arial" w:cs="Arial"/>
        </w:rPr>
        <w:t>A</w:t>
      </w:r>
      <w:r w:rsidR="00C72F6C">
        <w:rPr>
          <w:rFonts w:ascii="Arial" w:hAnsi="Arial" w:cs="Arial"/>
        </w:rPr>
        <w:t>rmatures des murs garde-grève ;</w:t>
      </w:r>
    </w:p>
    <w:p w14:paraId="4C5876EF" w14:textId="266A2B96" w:rsidR="00847250" w:rsidRPr="00847250" w:rsidRDefault="00303654" w:rsidP="00C716FB">
      <w:pPr>
        <w:numPr>
          <w:ilvl w:val="0"/>
          <w:numId w:val="1"/>
        </w:numPr>
        <w:rPr>
          <w:rFonts w:ascii="Arial" w:hAnsi="Arial" w:cs="Arial"/>
        </w:rPr>
      </w:pPr>
      <w:r>
        <w:rPr>
          <w:rFonts w:ascii="Arial" w:hAnsi="Arial" w:cs="Arial"/>
        </w:rPr>
        <w:t>A</w:t>
      </w:r>
      <w:r w:rsidR="00847250" w:rsidRPr="00847250">
        <w:rPr>
          <w:rFonts w:ascii="Arial" w:hAnsi="Arial" w:cs="Arial"/>
        </w:rPr>
        <w:t>rmatures de liaison des corniches.</w:t>
      </w:r>
    </w:p>
    <w:p w14:paraId="4D7C2869" w14:textId="6C7BCAA5" w:rsidR="00CC6A4A" w:rsidRDefault="00CC6A4A" w:rsidP="00CC6A4A">
      <w:pPr>
        <w:spacing w:before="117" w:line="254" w:lineRule="exact"/>
        <w:textAlignment w:val="baseline"/>
        <w:rPr>
          <w:rFonts w:ascii="Arial" w:eastAsia="Arial" w:hAnsi="Arial"/>
          <w:b/>
          <w:color w:val="000000"/>
          <w:u w:val="single"/>
        </w:rPr>
      </w:pPr>
      <w:r>
        <w:rPr>
          <w:rFonts w:ascii="Arial" w:eastAsia="Arial" w:hAnsi="Arial"/>
          <w:b/>
          <w:color w:val="000000"/>
          <w:u w:val="single"/>
        </w:rPr>
        <w:t>Armatures à haute adhérence</w:t>
      </w:r>
    </w:p>
    <w:p w14:paraId="5627CC9E" w14:textId="77777777" w:rsidR="00CC6A4A" w:rsidRPr="00CC6A4A" w:rsidRDefault="00CC6A4A" w:rsidP="00CC6A4A">
      <w:pPr>
        <w:spacing w:before="117" w:line="254" w:lineRule="exact"/>
        <w:textAlignment w:val="baseline"/>
        <w:rPr>
          <w:rFonts w:ascii="Arial" w:eastAsia="Arial" w:hAnsi="Arial"/>
          <w:color w:val="000000"/>
        </w:rPr>
      </w:pPr>
      <w:r w:rsidRPr="00CC6A4A">
        <w:rPr>
          <w:rFonts w:ascii="Arial" w:eastAsia="Arial" w:hAnsi="Arial"/>
          <w:color w:val="000000"/>
        </w:rPr>
        <w:t>(NF A 35-080-1)</w:t>
      </w:r>
    </w:p>
    <w:p w14:paraId="4FE1A4CF" w14:textId="77777777" w:rsidR="00CC6A4A" w:rsidRPr="00CC6A4A" w:rsidRDefault="00CC6A4A" w:rsidP="00CC6A4A">
      <w:pPr>
        <w:spacing w:before="117" w:line="254" w:lineRule="exact"/>
        <w:textAlignment w:val="baseline"/>
        <w:rPr>
          <w:rFonts w:ascii="Arial" w:eastAsia="Arial" w:hAnsi="Arial"/>
          <w:color w:val="000000"/>
        </w:rPr>
      </w:pPr>
      <w:r w:rsidRPr="00CC6A4A">
        <w:rPr>
          <w:rFonts w:ascii="Arial" w:eastAsia="Arial" w:hAnsi="Arial"/>
          <w:color w:val="000000"/>
        </w:rPr>
        <w:t>Pour l'application du 6.2 (1) de la norme NF EN 13670/CN, toutes les armatures à haute adhérence sont conformes aux normes NF A 35-080-1 et sont de nuance B500B au sens de celle-ci.</w:t>
      </w:r>
    </w:p>
    <w:p w14:paraId="1E7C8A1E" w14:textId="77777777" w:rsidR="00CC6A4A" w:rsidRPr="00CC6A4A" w:rsidRDefault="00CC6A4A" w:rsidP="00CC6A4A">
      <w:pPr>
        <w:spacing w:before="117" w:line="254" w:lineRule="exact"/>
        <w:textAlignment w:val="baseline"/>
        <w:rPr>
          <w:rFonts w:ascii="Arial" w:eastAsia="Arial" w:hAnsi="Arial"/>
          <w:color w:val="000000"/>
        </w:rPr>
      </w:pPr>
      <w:r w:rsidRPr="00CC6A4A">
        <w:rPr>
          <w:rFonts w:ascii="Arial" w:eastAsia="Arial" w:hAnsi="Arial"/>
          <w:color w:val="000000"/>
        </w:rPr>
        <w:lastRenderedPageBreak/>
        <w:t>Elles sont approvisionnées en longueur telle que toute armature transversale puisse ne pas comporter plus de tronçons que si elle était constituée d'éléments de 12 m.</w:t>
      </w:r>
    </w:p>
    <w:p w14:paraId="149B93CC" w14:textId="1C980DD5" w:rsidR="00CC6A4A" w:rsidRDefault="00CC6A4A" w:rsidP="00CC6A4A">
      <w:pPr>
        <w:spacing w:before="117" w:line="254" w:lineRule="exact"/>
        <w:textAlignment w:val="baseline"/>
        <w:rPr>
          <w:rFonts w:ascii="Arial" w:eastAsia="Arial" w:hAnsi="Arial"/>
          <w:b/>
          <w:color w:val="000000"/>
          <w:u w:val="single"/>
        </w:rPr>
      </w:pPr>
      <w:r>
        <w:rPr>
          <w:rFonts w:ascii="Arial" w:eastAsia="Arial" w:hAnsi="Arial"/>
          <w:b/>
          <w:color w:val="000000"/>
          <w:u w:val="single"/>
        </w:rPr>
        <w:t>Dispositifs de raboutage pour armatures de béton armé</w:t>
      </w:r>
    </w:p>
    <w:p w14:paraId="0126A9FA" w14:textId="77777777" w:rsidR="00CC6A4A" w:rsidRPr="00CC6A4A" w:rsidRDefault="00CC6A4A" w:rsidP="00CC6A4A">
      <w:pPr>
        <w:spacing w:before="117" w:line="254" w:lineRule="exact"/>
        <w:textAlignment w:val="baseline"/>
        <w:rPr>
          <w:rFonts w:ascii="Arial" w:eastAsia="Arial" w:hAnsi="Arial"/>
          <w:color w:val="000000"/>
        </w:rPr>
      </w:pPr>
      <w:r w:rsidRPr="00CC6A4A">
        <w:rPr>
          <w:rFonts w:ascii="Arial" w:eastAsia="Arial" w:hAnsi="Arial"/>
          <w:color w:val="000000"/>
        </w:rPr>
        <w:t>(NF A 35-020-1)</w:t>
      </w:r>
    </w:p>
    <w:p w14:paraId="43538541" w14:textId="77777777" w:rsidR="00CC6A4A" w:rsidRPr="00CC6A4A" w:rsidRDefault="00CC6A4A" w:rsidP="00CC6A4A">
      <w:pPr>
        <w:spacing w:before="117" w:line="254" w:lineRule="exact"/>
        <w:textAlignment w:val="baseline"/>
        <w:rPr>
          <w:rFonts w:ascii="Arial" w:eastAsia="Arial" w:hAnsi="Arial"/>
          <w:color w:val="000000"/>
        </w:rPr>
      </w:pPr>
      <w:r w:rsidRPr="00CC6A4A">
        <w:rPr>
          <w:rFonts w:ascii="Arial" w:eastAsia="Arial" w:hAnsi="Arial"/>
          <w:color w:val="000000"/>
        </w:rPr>
        <w:t>Les dispositifs de raboutage éventuellement utilisés pour le raccordement des armatures de béton armé sont admis à la marque AFCAB-Dispositifs de raboutage ou d'ancrage d'armatures du béton.</w:t>
      </w:r>
    </w:p>
    <w:p w14:paraId="2F29E96E" w14:textId="3EB8B4FF" w:rsidR="00CC6A4A" w:rsidRDefault="00CC6A4A" w:rsidP="00CC6A4A">
      <w:pPr>
        <w:spacing w:before="117" w:line="254" w:lineRule="exact"/>
        <w:textAlignment w:val="baseline"/>
        <w:rPr>
          <w:rFonts w:ascii="Arial" w:eastAsia="Arial" w:hAnsi="Arial"/>
          <w:b/>
          <w:color w:val="000000"/>
          <w:u w:val="single"/>
        </w:rPr>
      </w:pPr>
      <w:r>
        <w:rPr>
          <w:rFonts w:ascii="Arial" w:eastAsia="Arial" w:hAnsi="Arial"/>
          <w:b/>
          <w:color w:val="000000"/>
          <w:u w:val="single"/>
        </w:rPr>
        <w:t>Produits de scellement des armatures</w:t>
      </w:r>
    </w:p>
    <w:p w14:paraId="2A4C73FB" w14:textId="77777777" w:rsidR="00C77A98" w:rsidRPr="00C77A98" w:rsidRDefault="00C77A98" w:rsidP="00C77A98">
      <w:pPr>
        <w:spacing w:before="117" w:line="254" w:lineRule="exact"/>
        <w:textAlignment w:val="baseline"/>
        <w:rPr>
          <w:rFonts w:ascii="Arial" w:eastAsia="Arial" w:hAnsi="Arial"/>
          <w:color w:val="000000"/>
        </w:rPr>
      </w:pPr>
      <w:r w:rsidRPr="00C77A98">
        <w:rPr>
          <w:rFonts w:ascii="Arial" w:eastAsia="Arial" w:hAnsi="Arial"/>
          <w:color w:val="000000"/>
        </w:rPr>
        <w:t>(NF EN 1504-6, ETAG 001)</w:t>
      </w:r>
    </w:p>
    <w:p w14:paraId="520A206D" w14:textId="77777777" w:rsidR="00C77A98" w:rsidRPr="00C77A98" w:rsidRDefault="00C77A98" w:rsidP="00C77A98">
      <w:pPr>
        <w:spacing w:before="117" w:line="254" w:lineRule="exact"/>
        <w:textAlignment w:val="baseline"/>
        <w:rPr>
          <w:rFonts w:ascii="Arial" w:eastAsia="Arial" w:hAnsi="Arial"/>
          <w:color w:val="000000"/>
        </w:rPr>
      </w:pPr>
      <w:r w:rsidRPr="00C77A98">
        <w:rPr>
          <w:rFonts w:ascii="Arial" w:eastAsia="Arial" w:hAnsi="Arial"/>
          <w:color w:val="000000"/>
        </w:rPr>
        <w:t>Les produits de scellement utilisés peuvent être à base de liants hydrauliques ou de résines synthétiques. Ils doivent bénéficier d'un ATE selon l'ETAG 001 partie 5 et du marquage CE conformément à la norme NF EN 1504-6.</w:t>
      </w:r>
    </w:p>
    <w:p w14:paraId="698AD0EF" w14:textId="77777777" w:rsidR="00C77A98" w:rsidRDefault="00C77A98" w:rsidP="00C77A98">
      <w:pPr>
        <w:spacing w:before="117" w:line="254" w:lineRule="exact"/>
        <w:textAlignment w:val="baseline"/>
        <w:rPr>
          <w:rFonts w:ascii="Arial" w:eastAsia="Arial" w:hAnsi="Arial"/>
          <w:color w:val="000000"/>
        </w:rPr>
      </w:pPr>
      <w:r>
        <w:rPr>
          <w:rFonts w:ascii="Arial" w:eastAsia="Arial" w:hAnsi="Arial"/>
          <w:color w:val="000000"/>
        </w:rPr>
        <w:t>Les performances minimales garanties de ces produits sont rappelées ci-après :</w:t>
      </w:r>
    </w:p>
    <w:p w14:paraId="0D7E4AC7" w14:textId="773D95D1" w:rsidR="00C77A98" w:rsidRPr="00C77A98" w:rsidRDefault="00303654" w:rsidP="00C716FB">
      <w:pPr>
        <w:numPr>
          <w:ilvl w:val="0"/>
          <w:numId w:val="1"/>
        </w:numPr>
        <w:rPr>
          <w:rFonts w:ascii="Arial" w:hAnsi="Arial" w:cs="Arial"/>
        </w:rPr>
      </w:pPr>
      <w:r>
        <w:rPr>
          <w:rFonts w:ascii="Arial" w:hAnsi="Arial" w:cs="Arial"/>
        </w:rPr>
        <w:t>L</w:t>
      </w:r>
      <w:r w:rsidR="00C77A98" w:rsidRPr="00C77A98">
        <w:rPr>
          <w:rFonts w:ascii="Arial" w:hAnsi="Arial" w:cs="Arial"/>
        </w:rPr>
        <w:t>'essai d'arrachement conduit selon la norme NF EN 1881 conduit à un déplacement de la barre inférieur à 0,6 mm pour une charge de 75 kN,</w:t>
      </w:r>
    </w:p>
    <w:p w14:paraId="410761A0" w14:textId="448FCAE6" w:rsidR="00C77A98" w:rsidRPr="00C77A98" w:rsidRDefault="00303654" w:rsidP="00C716FB">
      <w:pPr>
        <w:numPr>
          <w:ilvl w:val="0"/>
          <w:numId w:val="1"/>
        </w:numPr>
        <w:rPr>
          <w:rFonts w:ascii="Arial" w:hAnsi="Arial" w:cs="Arial"/>
        </w:rPr>
      </w:pPr>
      <w:r>
        <w:rPr>
          <w:rFonts w:ascii="Arial" w:hAnsi="Arial" w:cs="Arial"/>
        </w:rPr>
        <w:t>L</w:t>
      </w:r>
      <w:r w:rsidR="00C77A98" w:rsidRPr="00C77A98">
        <w:rPr>
          <w:rFonts w:ascii="Arial" w:hAnsi="Arial" w:cs="Arial"/>
        </w:rPr>
        <w:t>a teneur en ions chlorure mesurée selon la norme NF EN 1015-17 doit être inférieure à 0,05%,</w:t>
      </w:r>
    </w:p>
    <w:p w14:paraId="53390CD8" w14:textId="4ECF023F" w:rsidR="00C77A98" w:rsidRPr="00C77A98" w:rsidRDefault="00303654" w:rsidP="00C716FB">
      <w:pPr>
        <w:numPr>
          <w:ilvl w:val="0"/>
          <w:numId w:val="1"/>
        </w:numPr>
        <w:rPr>
          <w:rFonts w:ascii="Arial" w:hAnsi="Arial" w:cs="Arial"/>
        </w:rPr>
      </w:pPr>
      <w:r>
        <w:rPr>
          <w:rFonts w:ascii="Arial" w:hAnsi="Arial" w:cs="Arial"/>
        </w:rPr>
        <w:t>P</w:t>
      </w:r>
      <w:r w:rsidR="00C77A98" w:rsidRPr="00C77A98">
        <w:rPr>
          <w:rFonts w:ascii="Arial" w:hAnsi="Arial" w:cs="Arial"/>
        </w:rPr>
        <w:t>our les produits à base de résines synthétiques (PC) :</w:t>
      </w:r>
    </w:p>
    <w:p w14:paraId="4EAE8C84" w14:textId="4CA5183B" w:rsidR="00C77A98" w:rsidRPr="00C77A98" w:rsidRDefault="00C77A98" w:rsidP="00C716FB">
      <w:pPr>
        <w:numPr>
          <w:ilvl w:val="1"/>
          <w:numId w:val="1"/>
        </w:numPr>
        <w:rPr>
          <w:rFonts w:ascii="Arial" w:hAnsi="Arial" w:cs="Arial"/>
        </w:rPr>
      </w:pPr>
      <w:proofErr w:type="gramStart"/>
      <w:r w:rsidRPr="00C77A98">
        <w:rPr>
          <w:rFonts w:ascii="Arial" w:hAnsi="Arial" w:cs="Arial"/>
        </w:rPr>
        <w:t>la</w:t>
      </w:r>
      <w:proofErr w:type="gramEnd"/>
      <w:r w:rsidRPr="00C77A98">
        <w:rPr>
          <w:rFonts w:ascii="Arial" w:hAnsi="Arial" w:cs="Arial"/>
        </w:rPr>
        <w:t xml:space="preserve"> température de transition vitreuse mesurée selon la norme NF EN 12614 doit être supérieure ou égale aux deux valeurs suivantes : 45°C, ou 20°C au-dessus de la température ambiante maxi</w:t>
      </w:r>
      <w:r w:rsidR="00C72F6C">
        <w:rPr>
          <w:rFonts w:ascii="Arial" w:hAnsi="Arial" w:cs="Arial"/>
        </w:rPr>
        <w:t>male de la structure en service ;</w:t>
      </w:r>
    </w:p>
    <w:p w14:paraId="195179D3" w14:textId="77777777" w:rsidR="00C77A98" w:rsidRPr="00C77A98" w:rsidRDefault="00C77A98" w:rsidP="00C716FB">
      <w:pPr>
        <w:numPr>
          <w:ilvl w:val="1"/>
          <w:numId w:val="1"/>
        </w:numPr>
        <w:rPr>
          <w:rFonts w:ascii="Arial" w:hAnsi="Arial" w:cs="Arial"/>
        </w:rPr>
      </w:pPr>
      <w:proofErr w:type="gramStart"/>
      <w:r w:rsidRPr="00C77A98">
        <w:rPr>
          <w:rFonts w:ascii="Arial" w:hAnsi="Arial" w:cs="Arial"/>
        </w:rPr>
        <w:t>l'essai</w:t>
      </w:r>
      <w:proofErr w:type="gramEnd"/>
      <w:r w:rsidRPr="00C77A98">
        <w:rPr>
          <w:rFonts w:ascii="Arial" w:hAnsi="Arial" w:cs="Arial"/>
        </w:rPr>
        <w:t xml:space="preserve"> de fluage en traction selon la norme NF EN 1544 doit conduire à un déplacement de la barre inférieur ou égal à 0,6 mm au bout de 3 mois, après application continue d'une charge de 50 kN.</w:t>
      </w:r>
    </w:p>
    <w:p w14:paraId="65BB4D45" w14:textId="77777777" w:rsidR="00C77A98" w:rsidRPr="00C77A98" w:rsidRDefault="00C77A98" w:rsidP="00C77A98">
      <w:pPr>
        <w:spacing w:before="117" w:line="254" w:lineRule="exact"/>
        <w:textAlignment w:val="baseline"/>
        <w:rPr>
          <w:rFonts w:ascii="Arial" w:eastAsia="Arial" w:hAnsi="Arial"/>
          <w:color w:val="000000"/>
        </w:rPr>
      </w:pPr>
      <w:r w:rsidRPr="00C77A98">
        <w:rPr>
          <w:rFonts w:ascii="Arial" w:eastAsia="Arial" w:hAnsi="Arial"/>
          <w:color w:val="000000"/>
        </w:rPr>
        <w:t>Les produits de scellement à base de liants hydrauliques doivent, en complément, avoir des performances garanties vis-à-vis de l'eau de mer et d'eau à haute teneur en sulfates. Pour cela, des essais sont réalisés conformément à la norme P18-837 ; l'allongement relatif des éprouvettes témoins immergées dans l'eau douce, pendant 6 mois, doit être inférieur à 400µm/m, et l'allongement relatif des éprouvettes immergées dans l'eau de mer et dans l'eau à haute teneur en sulfates, pendant 6 mois, doit être inférieur à 600µm/m.</w:t>
      </w:r>
    </w:p>
    <w:p w14:paraId="5D90440E" w14:textId="77777777" w:rsidR="00C77A98" w:rsidRPr="00C77A98" w:rsidRDefault="00C77A98" w:rsidP="00C77A98">
      <w:pPr>
        <w:spacing w:before="117" w:line="254" w:lineRule="exact"/>
        <w:textAlignment w:val="baseline"/>
        <w:rPr>
          <w:rFonts w:ascii="Arial" w:eastAsia="Arial" w:hAnsi="Arial"/>
          <w:color w:val="000000"/>
        </w:rPr>
      </w:pPr>
      <w:r w:rsidRPr="00C77A98">
        <w:rPr>
          <w:rFonts w:ascii="Arial" w:eastAsia="Arial" w:hAnsi="Arial"/>
          <w:color w:val="000000"/>
        </w:rPr>
        <w:t>Les produits mis en œuvre doivent satisfaire en fonction de leur destination les critères figurant dans le guide technique "Choix et application des produits de réparation et de protection des ouvrages en béton armé" édité par LCPC-</w:t>
      </w:r>
      <w:proofErr w:type="spellStart"/>
      <w:r w:rsidRPr="00C77A98">
        <w:rPr>
          <w:rFonts w:ascii="Arial" w:eastAsia="Arial" w:hAnsi="Arial"/>
          <w:color w:val="000000"/>
        </w:rPr>
        <w:t>Sétra</w:t>
      </w:r>
      <w:proofErr w:type="spellEnd"/>
      <w:r w:rsidRPr="00C77A98">
        <w:rPr>
          <w:rFonts w:ascii="Arial" w:eastAsia="Arial" w:hAnsi="Arial"/>
          <w:color w:val="000000"/>
        </w:rPr>
        <w:t xml:space="preserve"> en août 1996.</w:t>
      </w:r>
    </w:p>
    <w:p w14:paraId="5D0C17DF" w14:textId="77777777" w:rsidR="00C77A98" w:rsidRPr="00C77A98" w:rsidRDefault="00C77A98" w:rsidP="00C77A98">
      <w:pPr>
        <w:spacing w:before="117" w:line="254" w:lineRule="exact"/>
        <w:textAlignment w:val="baseline"/>
        <w:rPr>
          <w:rFonts w:ascii="Arial" w:eastAsia="Arial" w:hAnsi="Arial"/>
          <w:color w:val="000000"/>
        </w:rPr>
      </w:pPr>
      <w:r w:rsidRPr="00C77A98">
        <w:rPr>
          <w:rFonts w:ascii="Arial" w:eastAsia="Arial" w:hAnsi="Arial"/>
          <w:color w:val="000000"/>
        </w:rPr>
        <w:t>Les produits mis en œuvre doivent être soumis à l'agrément du maître d'œuvre.</w:t>
      </w:r>
    </w:p>
    <w:p w14:paraId="7465F26F" w14:textId="0D0BD40F" w:rsidR="005E3F23" w:rsidRDefault="005E3F23" w:rsidP="005E3F23">
      <w:pPr>
        <w:pStyle w:val="Titre3"/>
      </w:pPr>
      <w:r w:rsidRPr="006C338C">
        <w:fldChar w:fldCharType="begin"/>
      </w:r>
      <w:r w:rsidRPr="006C338C">
        <w:instrText xml:space="preserve"> AUTONUMLGL </w:instrText>
      </w:r>
      <w:bookmarkStart w:id="150" w:name="_Toc178954114"/>
      <w:r w:rsidRPr="006C338C">
        <w:fldChar w:fldCharType="end"/>
      </w:r>
      <w:r w:rsidRPr="006C338C">
        <w:t xml:space="preserve"> </w:t>
      </w:r>
      <w:r>
        <w:t>Produits anti-corrosion des armatures</w:t>
      </w:r>
      <w:bookmarkEnd w:id="150"/>
    </w:p>
    <w:p w14:paraId="4C40E050" w14:textId="77777777" w:rsidR="005E3F23" w:rsidRPr="005E3F23" w:rsidRDefault="005E3F23" w:rsidP="005E3F23">
      <w:pPr>
        <w:spacing w:before="117" w:line="254" w:lineRule="exact"/>
        <w:textAlignment w:val="baseline"/>
        <w:rPr>
          <w:rFonts w:ascii="Arial" w:eastAsia="Arial" w:hAnsi="Arial"/>
          <w:color w:val="000000"/>
        </w:rPr>
      </w:pPr>
      <w:r w:rsidRPr="005E3F23">
        <w:rPr>
          <w:rFonts w:ascii="Arial" w:eastAsia="Arial" w:hAnsi="Arial"/>
          <w:color w:val="000000"/>
        </w:rPr>
        <w:t>(NF EN 1504-7)</w:t>
      </w:r>
    </w:p>
    <w:p w14:paraId="6DC2FEC1" w14:textId="77777777" w:rsidR="005E3F23" w:rsidRPr="005E3F23" w:rsidRDefault="005E3F23" w:rsidP="005E3F23">
      <w:pPr>
        <w:spacing w:before="117" w:line="254" w:lineRule="exact"/>
        <w:textAlignment w:val="baseline"/>
        <w:rPr>
          <w:rFonts w:ascii="Arial" w:eastAsia="Arial" w:hAnsi="Arial"/>
          <w:color w:val="000000"/>
        </w:rPr>
      </w:pPr>
      <w:r w:rsidRPr="005E3F23">
        <w:rPr>
          <w:rFonts w:ascii="Arial" w:eastAsia="Arial" w:hAnsi="Arial"/>
          <w:color w:val="000000"/>
        </w:rPr>
        <w:t>Les produits utilisés doivent être marqués CE conformément à la norme NF EN 1504-7. Ils doivent empêcher la corrosion des armatures, mais aussi être compatibles avec le type de ragréage prévu. Ils doivent notamment garantir une performance vis-à-vis de l'adhérence par cisaillement lorsque le ragréage est à base de liants hydrauliques.</w:t>
      </w:r>
    </w:p>
    <w:p w14:paraId="6CB41CF5" w14:textId="77777777" w:rsidR="005E3F23" w:rsidRPr="005E3F23" w:rsidRDefault="005E3F23" w:rsidP="005E3F23">
      <w:pPr>
        <w:spacing w:before="117" w:line="254" w:lineRule="exact"/>
        <w:textAlignment w:val="baseline"/>
        <w:rPr>
          <w:rFonts w:ascii="Arial" w:eastAsia="Arial" w:hAnsi="Arial"/>
          <w:color w:val="000000"/>
        </w:rPr>
      </w:pPr>
      <w:r w:rsidRPr="005E3F23">
        <w:rPr>
          <w:rFonts w:ascii="Arial" w:eastAsia="Arial" w:hAnsi="Arial"/>
          <w:color w:val="000000"/>
        </w:rPr>
        <w:t>Les exigences de performance de ces produits sont rappelées ci-après :</w:t>
      </w:r>
    </w:p>
    <w:p w14:paraId="54C7E41B" w14:textId="7FD2D39C" w:rsidR="005E3F23" w:rsidRPr="005E3F23" w:rsidRDefault="00303654" w:rsidP="00C716FB">
      <w:pPr>
        <w:numPr>
          <w:ilvl w:val="0"/>
          <w:numId w:val="1"/>
        </w:numPr>
        <w:rPr>
          <w:rFonts w:ascii="Arial" w:hAnsi="Arial" w:cs="Arial"/>
        </w:rPr>
      </w:pPr>
      <w:r>
        <w:rPr>
          <w:rFonts w:ascii="Arial" w:hAnsi="Arial" w:cs="Arial"/>
        </w:rPr>
        <w:t>P</w:t>
      </w:r>
      <w:r w:rsidR="005E3F23" w:rsidRPr="005E3F23">
        <w:rPr>
          <w:rFonts w:ascii="Arial" w:hAnsi="Arial" w:cs="Arial"/>
        </w:rPr>
        <w:t>rotection contre la corrosion : l'essai réalisé selon la norme NF EN 15183 est jugé satisfaisant si les zones revêtues des aciers sont exemptes de corrosion et si la corrosion sous-jacente au niveau du b</w:t>
      </w:r>
      <w:r w:rsidR="00C72F6C">
        <w:rPr>
          <w:rFonts w:ascii="Arial" w:hAnsi="Arial" w:cs="Arial"/>
        </w:rPr>
        <w:t>ord meulé est inférieure à 1 mm ;</w:t>
      </w:r>
    </w:p>
    <w:p w14:paraId="1386B874" w14:textId="2509AEA7" w:rsidR="005E3F23" w:rsidRPr="005E3F23" w:rsidRDefault="00303654" w:rsidP="00C716FB">
      <w:pPr>
        <w:numPr>
          <w:ilvl w:val="0"/>
          <w:numId w:val="1"/>
        </w:numPr>
        <w:rPr>
          <w:rFonts w:ascii="Arial" w:hAnsi="Arial" w:cs="Arial"/>
        </w:rPr>
      </w:pPr>
      <w:r>
        <w:rPr>
          <w:rFonts w:ascii="Arial" w:hAnsi="Arial" w:cs="Arial"/>
        </w:rPr>
        <w:t>L</w:t>
      </w:r>
      <w:r w:rsidR="005E3F23" w:rsidRPr="005E3F23">
        <w:rPr>
          <w:rFonts w:ascii="Arial" w:hAnsi="Arial" w:cs="Arial"/>
        </w:rPr>
        <w:t>a température de transition vitreuse mesurée selon la norme NF EN 12614 doit être au moins supérieure de 10°C à la température de service maximale</w:t>
      </w:r>
      <w:r w:rsidR="00C72F6C">
        <w:rPr>
          <w:rFonts w:ascii="Arial" w:hAnsi="Arial" w:cs="Arial"/>
        </w:rPr>
        <w:t> ;</w:t>
      </w:r>
    </w:p>
    <w:p w14:paraId="325EE90C" w14:textId="1AA28E4C" w:rsidR="005E3F23" w:rsidRPr="005E3F23" w:rsidRDefault="00303654" w:rsidP="00C716FB">
      <w:pPr>
        <w:numPr>
          <w:ilvl w:val="0"/>
          <w:numId w:val="1"/>
        </w:numPr>
        <w:rPr>
          <w:rFonts w:ascii="Arial" w:hAnsi="Arial" w:cs="Arial"/>
        </w:rPr>
      </w:pPr>
      <w:r>
        <w:rPr>
          <w:rFonts w:ascii="Arial" w:hAnsi="Arial" w:cs="Arial"/>
        </w:rPr>
        <w:t>A</w:t>
      </w:r>
      <w:r w:rsidR="005E3F23" w:rsidRPr="005E3F23">
        <w:rPr>
          <w:rFonts w:ascii="Arial" w:hAnsi="Arial" w:cs="Arial"/>
        </w:rPr>
        <w:t xml:space="preserve">dhérence par cisaillement (acier revêtu sur béton) mesurée selon la norme NF EN 15184 : le critère d'évaluation est la contrainte d'adhérence pour un déplacement de 0,1 </w:t>
      </w:r>
      <w:proofErr w:type="spellStart"/>
      <w:r w:rsidR="005E3F23" w:rsidRPr="005E3F23">
        <w:rPr>
          <w:rFonts w:ascii="Arial" w:hAnsi="Arial" w:cs="Arial"/>
        </w:rPr>
        <w:t>mm.</w:t>
      </w:r>
      <w:proofErr w:type="spellEnd"/>
      <w:r w:rsidR="005E3F23" w:rsidRPr="005E3F23">
        <w:rPr>
          <w:rFonts w:ascii="Arial" w:hAnsi="Arial" w:cs="Arial"/>
        </w:rPr>
        <w:t xml:space="preserve"> L'essai est jugé satisfaisant si la contrainte d'adhérence, déterminée à l'aide des barres revêtues, est, dans chaque cas, au moins égale à 80% de la contrainte d'adhérence de référence, déterminées sur les barres non revêtues.</w:t>
      </w:r>
    </w:p>
    <w:p w14:paraId="0FE5889A" w14:textId="77777777" w:rsidR="005E3F23" w:rsidRPr="005E3F23" w:rsidRDefault="005E3F23" w:rsidP="005E3F23">
      <w:pPr>
        <w:spacing w:before="117" w:line="254" w:lineRule="exact"/>
        <w:textAlignment w:val="baseline"/>
        <w:rPr>
          <w:rFonts w:ascii="Arial" w:eastAsia="Arial" w:hAnsi="Arial"/>
          <w:color w:val="000000"/>
        </w:rPr>
      </w:pPr>
      <w:r w:rsidRPr="005E3F23">
        <w:rPr>
          <w:rFonts w:ascii="Arial" w:eastAsia="Arial" w:hAnsi="Arial"/>
          <w:color w:val="000000"/>
        </w:rPr>
        <w:t>Les produits mis en œuvre doivent être soumis à l'agrément du maître d'œuvre.</w:t>
      </w:r>
    </w:p>
    <w:p w14:paraId="33E6D12E" w14:textId="67C7F183" w:rsidR="00355FA3" w:rsidRDefault="00355FA3" w:rsidP="00355FA3">
      <w:pPr>
        <w:pStyle w:val="Titre2"/>
      </w:pPr>
      <w:bookmarkStart w:id="151" w:name="_Toc59708056"/>
      <w:bookmarkStart w:id="152" w:name="_Toc178954115"/>
      <w:r w:rsidRPr="00403555">
        <w:lastRenderedPageBreak/>
        <w:t xml:space="preserve">ARTICLE </w:t>
      </w:r>
      <w:r>
        <w:fldChar w:fldCharType="begin"/>
      </w:r>
      <w:r>
        <w:instrText xml:space="preserve"> AUTONUMLGL  </w:instrText>
      </w:r>
      <w:r>
        <w:fldChar w:fldCharType="end"/>
      </w:r>
      <w:r w:rsidR="003C293A">
        <w:t xml:space="preserve"> </w:t>
      </w:r>
      <w:r>
        <w:t>PRODUITS DE TRAITEMENT DE FISSURES DU BETON</w:t>
      </w:r>
      <w:bookmarkEnd w:id="151"/>
      <w:bookmarkEnd w:id="152"/>
    </w:p>
    <w:p w14:paraId="357EE40D" w14:textId="77777777" w:rsidR="006B164B" w:rsidRDefault="006B164B" w:rsidP="006B164B">
      <w:pPr>
        <w:spacing w:before="171" w:line="251" w:lineRule="exact"/>
        <w:textAlignment w:val="baseline"/>
        <w:rPr>
          <w:rFonts w:ascii="Arial" w:eastAsia="Arial" w:hAnsi="Arial"/>
          <w:color w:val="000000"/>
          <w:spacing w:val="-1"/>
        </w:rPr>
      </w:pPr>
      <w:r w:rsidRPr="006B164B">
        <w:rPr>
          <w:rFonts w:ascii="Arial" w:eastAsia="Arial" w:hAnsi="Arial"/>
          <w:color w:val="000000"/>
          <w:spacing w:val="-1"/>
        </w:rPr>
        <w:t>(NF P 95-103, NF EN 1504-5, NF EN ISO 11600 et NF DTU 44.1 P1)</w:t>
      </w:r>
    </w:p>
    <w:p w14:paraId="0FABD0EF" w14:textId="77777777" w:rsidR="00260697" w:rsidRDefault="00D7524C" w:rsidP="006B164B">
      <w:pPr>
        <w:spacing w:before="171" w:line="251" w:lineRule="exact"/>
        <w:textAlignment w:val="baseline"/>
        <w:rPr>
          <w:rFonts w:ascii="Arial" w:eastAsia="Arial" w:hAnsi="Arial"/>
          <w:color w:val="000000"/>
          <w:spacing w:val="-1"/>
        </w:rPr>
      </w:pPr>
      <w:r w:rsidRPr="00AE6E1A">
        <w:rPr>
          <w:rFonts w:ascii="Arial" w:eastAsia="Arial" w:hAnsi="Arial"/>
          <w:color w:val="000000"/>
          <w:spacing w:val="-1"/>
        </w:rPr>
        <w:t>Les fissures considérées dans cet article désignent les fissures profondes, superficielles, hors d’eau et sous fluvial.</w:t>
      </w:r>
    </w:p>
    <w:p w14:paraId="77A0A1AC" w14:textId="593749EA" w:rsidR="00D7524C" w:rsidRPr="006B164B" w:rsidRDefault="003B67D4" w:rsidP="006B164B">
      <w:pPr>
        <w:spacing w:before="171" w:line="251" w:lineRule="exact"/>
        <w:textAlignment w:val="baseline"/>
        <w:rPr>
          <w:rFonts w:ascii="Arial" w:eastAsia="Arial" w:hAnsi="Arial"/>
          <w:color w:val="000000"/>
          <w:spacing w:val="-1"/>
        </w:rPr>
      </w:pPr>
      <w:r w:rsidRPr="00AE6E1A">
        <w:rPr>
          <w:rFonts w:ascii="Arial" w:eastAsia="Arial" w:hAnsi="Arial"/>
          <w:color w:val="000000"/>
          <w:spacing w:val="-1"/>
        </w:rPr>
        <w:t xml:space="preserve">Le traitement de ces fissures est rémunéré </w:t>
      </w:r>
      <w:r w:rsidR="004215A6" w:rsidRPr="00AE6E1A">
        <w:rPr>
          <w:rFonts w:ascii="Arial" w:eastAsia="Arial" w:hAnsi="Arial"/>
          <w:color w:val="000000"/>
          <w:spacing w:val="-1"/>
        </w:rPr>
        <w:t>au</w:t>
      </w:r>
      <w:r w:rsidR="6F28B209" w:rsidRPr="00AE6E1A">
        <w:rPr>
          <w:rFonts w:ascii="Arial" w:eastAsia="Arial" w:hAnsi="Arial"/>
          <w:color w:val="000000"/>
          <w:spacing w:val="-1"/>
        </w:rPr>
        <w:t xml:space="preserve"> </w:t>
      </w:r>
      <w:r w:rsidR="005938D8" w:rsidRPr="00AE6E1A">
        <w:rPr>
          <w:rFonts w:ascii="Arial" w:eastAsia="Arial" w:hAnsi="Arial"/>
          <w:color w:val="000000"/>
          <w:spacing w:val="-1"/>
        </w:rPr>
        <w:t>ml,</w:t>
      </w:r>
      <w:r w:rsidRPr="00AE6E1A">
        <w:rPr>
          <w:rFonts w:ascii="Arial" w:eastAsia="Arial" w:hAnsi="Arial"/>
          <w:color w:val="000000"/>
          <w:spacing w:val="-1"/>
        </w:rPr>
        <w:t xml:space="preserve"> conformément aux plans d’exécution.</w:t>
      </w:r>
    </w:p>
    <w:p w14:paraId="3E3093A6" w14:textId="5D6383C2" w:rsidR="00EE6AAD" w:rsidRDefault="006B164B" w:rsidP="00EE6AAD">
      <w:pPr>
        <w:pStyle w:val="Titre3"/>
      </w:pPr>
      <w:r w:rsidRPr="00FC2E37">
        <w:fldChar w:fldCharType="begin"/>
      </w:r>
      <w:r w:rsidRPr="00FC2E37">
        <w:instrText xml:space="preserve"> AUTONUMLGL </w:instrText>
      </w:r>
      <w:bookmarkStart w:id="153" w:name="_Toc178954116"/>
      <w:r w:rsidRPr="00FC2E37">
        <w:fldChar w:fldCharType="end"/>
      </w:r>
      <w:r>
        <w:t xml:space="preserve"> Critères d’appréciation de la qualité des produits o</w:t>
      </w:r>
      <w:r w:rsidR="00EE6AAD">
        <w:t>u systèmes de produits proposés</w:t>
      </w:r>
      <w:bookmarkEnd w:id="153"/>
    </w:p>
    <w:p w14:paraId="398813DC" w14:textId="7C89292B" w:rsidR="00EE6AAD" w:rsidRDefault="00EE6AAD" w:rsidP="00EE6AAD">
      <w:pPr>
        <w:pStyle w:val="Titre4"/>
      </w:pPr>
      <w:r w:rsidRPr="00E36A5B">
        <w:fldChar w:fldCharType="begin"/>
      </w:r>
      <w:r w:rsidRPr="00E36A5B">
        <w:instrText xml:space="preserve"> AUTONUMLGL </w:instrText>
      </w:r>
      <w:r w:rsidRPr="00E36A5B">
        <w:fldChar w:fldCharType="end"/>
      </w:r>
      <w:r w:rsidR="003C293A">
        <w:t xml:space="preserve"> </w:t>
      </w:r>
      <w:r>
        <w:t>Les produits pour injection</w:t>
      </w:r>
    </w:p>
    <w:p w14:paraId="1E37B838" w14:textId="77777777" w:rsidR="00EE6AAD" w:rsidRPr="00EE6AAD" w:rsidRDefault="00EE6AAD" w:rsidP="00EE6AAD">
      <w:pPr>
        <w:spacing w:before="171" w:line="251" w:lineRule="exact"/>
        <w:textAlignment w:val="baseline"/>
        <w:rPr>
          <w:rFonts w:ascii="Arial" w:eastAsia="Arial" w:hAnsi="Arial"/>
          <w:color w:val="000000"/>
          <w:spacing w:val="-1"/>
        </w:rPr>
      </w:pPr>
      <w:r w:rsidRPr="00EE6AAD">
        <w:rPr>
          <w:rFonts w:ascii="Arial" w:eastAsia="Arial" w:hAnsi="Arial"/>
          <w:color w:val="000000"/>
          <w:spacing w:val="-1"/>
        </w:rPr>
        <w:t>(NF P 95-103, NF EN 1504-5)</w:t>
      </w:r>
    </w:p>
    <w:p w14:paraId="6613FA1B" w14:textId="276ECF1A" w:rsidR="00EE6AAD" w:rsidRPr="00EE6AAD" w:rsidRDefault="00EE6AAD" w:rsidP="00EE6AAD">
      <w:pPr>
        <w:spacing w:before="117" w:line="254" w:lineRule="exact"/>
        <w:textAlignment w:val="baseline"/>
        <w:rPr>
          <w:rFonts w:ascii="Arial" w:eastAsia="Arial" w:hAnsi="Arial"/>
          <w:b/>
          <w:color w:val="000000"/>
          <w:u w:val="single"/>
        </w:rPr>
      </w:pPr>
      <w:r w:rsidRPr="00EE6AAD">
        <w:rPr>
          <w:rFonts w:ascii="Arial" w:eastAsia="Arial" w:hAnsi="Arial"/>
          <w:b/>
          <w:color w:val="000000"/>
          <w:u w:val="single"/>
        </w:rPr>
        <w:t>Caractéristiques des produits</w:t>
      </w:r>
    </w:p>
    <w:p w14:paraId="5AE22E90"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Ce paragraphe concerne aussi les produit de cachetage (ou calfatage) qui doivent obturer l'ouverture de la fissure en surface et maintenir les injecteurs pendant l'injection.</w:t>
      </w:r>
    </w:p>
    <w:p w14:paraId="32214306"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produits pour injection et cachetage sont soumis à l'agrément du maître d'œuvre.</w:t>
      </w:r>
    </w:p>
    <w:p w14:paraId="4115088F"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produits pour injection doivent être marqués CE conformément à la norme NF EN 1504-5. Le choix des produits doit suivre les prescriptions de cette même norme.</w:t>
      </w:r>
    </w:p>
    <w:p w14:paraId="6D102BA6"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produit d'injection mis en œuvre doit donc présenter des caractéristiques de performance compatibles avec les exigences citées ci-dessus, mais aussi avec celles du paragraphe 4 et des tableaux du paragraphe 5.2 de la norme NF EN 1504-5.</w:t>
      </w:r>
    </w:p>
    <w:p w14:paraId="20676941"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produit d'injection doit subir des cycles thermiques et d'humidification séchage. L'annexe B de la norme NF EN 1504-5 devient contractuelle.</w:t>
      </w:r>
    </w:p>
    <w:p w14:paraId="3A3DB675"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produit d'injection doit subir des températures de gel. L'annexe B de la norme NF EN 1504</w:t>
      </w:r>
      <w:r w:rsidRPr="002A2BDD">
        <w:rPr>
          <w:rFonts w:ascii="Arial" w:eastAsia="Arial" w:hAnsi="Arial"/>
          <w:color w:val="000000"/>
        </w:rPr>
        <w:softHyphen/>
        <w:t>5 devient contractuelle.</w:t>
      </w:r>
    </w:p>
    <w:p w14:paraId="6C8D8A28"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produit d'injection doit durcir sous chargement dynamique (injection sous circulation). L'annexe B de la norme NF EN 1504-5 devient contractuelle.</w:t>
      </w:r>
    </w:p>
    <w:p w14:paraId="0CFA10B4"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produits de cachetage, sont de préférence à base de liant époxyde pâteux. Leur capacité d'élongation doit être compatible avec le souffle des fissures relevé sur l'ouvrage et attendu pendant la phase d'injection (allongement d'au moins 100%) et résister aux pressions d'injection (au minimum 0,5 MPa).</w:t>
      </w:r>
    </w:p>
    <w:p w14:paraId="705F79B7"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système d'attestation de conformité du produit ou système de produits mis en œuvre doit appartenir à la classe 2+.</w:t>
      </w:r>
    </w:p>
    <w:p w14:paraId="04A59746" w14:textId="1E4F06DA" w:rsidR="002A2BDD" w:rsidRDefault="002A2BDD" w:rsidP="002A2BDD">
      <w:pPr>
        <w:pStyle w:val="Titre4"/>
      </w:pPr>
      <w:r w:rsidRPr="00E36A5B">
        <w:fldChar w:fldCharType="begin"/>
      </w:r>
      <w:r w:rsidRPr="00E36A5B">
        <w:instrText xml:space="preserve"> AUTONUMLGL </w:instrText>
      </w:r>
      <w:r w:rsidRPr="00E36A5B">
        <w:fldChar w:fldCharType="end"/>
      </w:r>
      <w:r w:rsidR="003C293A">
        <w:t xml:space="preserve"> </w:t>
      </w:r>
      <w:r>
        <w:t>Les produits pour pontage</w:t>
      </w:r>
    </w:p>
    <w:p w14:paraId="76974132" w14:textId="77777777" w:rsidR="002A2BDD" w:rsidRPr="002A2BDD" w:rsidRDefault="002A2BDD" w:rsidP="002A2BDD">
      <w:pPr>
        <w:spacing w:before="171" w:line="251" w:lineRule="exact"/>
        <w:textAlignment w:val="baseline"/>
        <w:rPr>
          <w:rFonts w:ascii="Arial" w:eastAsia="Arial" w:hAnsi="Arial"/>
          <w:color w:val="000000"/>
          <w:spacing w:val="-1"/>
        </w:rPr>
      </w:pPr>
      <w:r w:rsidRPr="002A2BDD">
        <w:rPr>
          <w:rFonts w:ascii="Arial" w:eastAsia="Arial" w:hAnsi="Arial"/>
          <w:color w:val="000000"/>
          <w:spacing w:val="-1"/>
        </w:rPr>
        <w:t>(NF P 95-103)</w:t>
      </w:r>
    </w:p>
    <w:p w14:paraId="23AD2230"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choix des produits de calfeutrement peut être réalisé conformément aux prescriptions de la norme NF P 95-103, du guide technique LCPC/</w:t>
      </w:r>
      <w:proofErr w:type="spellStart"/>
      <w:r w:rsidRPr="002A2BDD">
        <w:rPr>
          <w:rFonts w:ascii="Arial" w:eastAsia="Arial" w:hAnsi="Arial"/>
          <w:color w:val="000000"/>
        </w:rPr>
        <w:t>Sétra</w:t>
      </w:r>
      <w:proofErr w:type="spellEnd"/>
      <w:r w:rsidRPr="002A2BDD">
        <w:rPr>
          <w:rFonts w:ascii="Arial" w:eastAsia="Arial" w:hAnsi="Arial"/>
          <w:color w:val="000000"/>
        </w:rPr>
        <w:t xml:space="preserve"> "Choix et application des produits de réparation et protection des ouvrages en béton" édité en 1996 et du guide du STRRES FABEM-2 « traitements des fissures » (tableau 7 : choix des produits de pontage).</w:t>
      </w:r>
    </w:p>
    <w:p w14:paraId="44054B34"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matériaux utilisés ainsi que les contrôles effectués doivent être conformes et répondre aux spécifications de la norme NF P 95-103 (Réparation et renforcement des ouvrages en béton et en maçonnerie – Traitement des fissures et protection du béton).</w:t>
      </w:r>
    </w:p>
    <w:p w14:paraId="45178AAB"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système d'attestation de conformité du produit ou système de produits mis en œuvre doit appartenir à la classe 2+.</w:t>
      </w:r>
    </w:p>
    <w:p w14:paraId="332FA76D"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choix des produits de calfeutrement est soumis à l'acceptation du maître d'œuvre.</w:t>
      </w:r>
    </w:p>
    <w:p w14:paraId="7865FAE6" w14:textId="58C68EC5" w:rsidR="002A2BDD" w:rsidRDefault="002A2BDD" w:rsidP="002A2BDD">
      <w:pPr>
        <w:pStyle w:val="Titre4"/>
      </w:pPr>
      <w:r w:rsidRPr="00E36A5B">
        <w:lastRenderedPageBreak/>
        <w:fldChar w:fldCharType="begin"/>
      </w:r>
      <w:r w:rsidRPr="00E36A5B">
        <w:instrText xml:space="preserve"> AUTONUMLGL </w:instrText>
      </w:r>
      <w:r w:rsidRPr="00E36A5B">
        <w:fldChar w:fldCharType="end"/>
      </w:r>
      <w:r w:rsidR="003C293A">
        <w:t xml:space="preserve"> </w:t>
      </w:r>
      <w:r>
        <w:t>Les produits pour calfeutrement</w:t>
      </w:r>
    </w:p>
    <w:p w14:paraId="56F46A8D" w14:textId="77777777" w:rsidR="002A2BDD" w:rsidRPr="002A2BDD" w:rsidRDefault="002A2BDD" w:rsidP="002A2BDD">
      <w:pPr>
        <w:spacing w:before="171" w:line="251" w:lineRule="exact"/>
        <w:textAlignment w:val="baseline"/>
        <w:rPr>
          <w:rFonts w:ascii="Arial" w:eastAsia="Arial" w:hAnsi="Arial"/>
          <w:color w:val="000000"/>
          <w:spacing w:val="-1"/>
        </w:rPr>
      </w:pPr>
      <w:r w:rsidRPr="002A2BDD">
        <w:rPr>
          <w:rFonts w:ascii="Arial" w:eastAsia="Arial" w:hAnsi="Arial"/>
          <w:color w:val="000000"/>
          <w:spacing w:val="-1"/>
        </w:rPr>
        <w:t>(NF P 95-103, NF EN ISO 11600 et NF DTU 44.1 P1)</w:t>
      </w:r>
    </w:p>
    <w:p w14:paraId="79A8757E" w14:textId="040F8E95"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choix des produits de calfeutrement peut être réalisé conformément aux prescriptions de la norme NF P 95-103, du guide technique LCPC/</w:t>
      </w:r>
      <w:proofErr w:type="spellStart"/>
      <w:r w:rsidRPr="002A2BDD">
        <w:rPr>
          <w:rFonts w:ascii="Arial" w:eastAsia="Arial" w:hAnsi="Arial"/>
          <w:color w:val="000000"/>
        </w:rPr>
        <w:t>Sétra</w:t>
      </w:r>
      <w:proofErr w:type="spellEnd"/>
      <w:r w:rsidRPr="002A2BDD">
        <w:rPr>
          <w:rFonts w:ascii="Arial" w:eastAsia="Arial" w:hAnsi="Arial"/>
          <w:color w:val="000000"/>
        </w:rPr>
        <w:t xml:space="preserve"> "Choix et application des produits de réparation et protection des ouvrages</w:t>
      </w:r>
      <w:r>
        <w:rPr>
          <w:rFonts w:ascii="Arial" w:eastAsia="Arial" w:hAnsi="Arial"/>
          <w:color w:val="000000"/>
        </w:rPr>
        <w:t xml:space="preserve"> </w:t>
      </w:r>
      <w:r w:rsidRPr="002A2BDD">
        <w:rPr>
          <w:rFonts w:ascii="Arial" w:eastAsia="Arial" w:hAnsi="Arial"/>
          <w:color w:val="000000"/>
        </w:rPr>
        <w:t>en béton" édité en 1996 et du guide du STRRES FABEM-2 « traitements des fissures » (tableau 3 : choix des produits de calfeutrement).</w:t>
      </w:r>
    </w:p>
    <w:p w14:paraId="4EB04D8C"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matériaux utilisés ainsi que les contrôles effectués doivent être conformes et répondre aux spécifications de la norme NF P 95-103 (Réparation et renforcement des ouvrages en béton et en maçonnerie – Traitement des fissures et protection du béton). Dans le cas de certains mastics, la classification et les exigences auxquelles ils doivent satisfaire sont fixées dans la norme homologuée NF EN ISO 11600 et la norme homologuée en trois parties NF DTU 44.1 P1.</w:t>
      </w:r>
    </w:p>
    <w:p w14:paraId="5F43684D"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système d'attestation de conformité du produit ou système de produits mis en œuvre doit appartenir à la classe 2+.</w:t>
      </w:r>
    </w:p>
    <w:p w14:paraId="38054A62"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choix des produits de calfeutrement est soumis à l'acceptation du maître d'œuvre.</w:t>
      </w:r>
    </w:p>
    <w:p w14:paraId="45A11B3F" w14:textId="52FD869C" w:rsidR="002A2BDD" w:rsidRDefault="002A2BDD" w:rsidP="002A2BDD">
      <w:pPr>
        <w:pStyle w:val="Titre3"/>
      </w:pPr>
      <w:r w:rsidRPr="00FC2E37">
        <w:fldChar w:fldCharType="begin"/>
      </w:r>
      <w:r w:rsidRPr="00FC2E37">
        <w:instrText xml:space="preserve"> AUTONUMLGL </w:instrText>
      </w:r>
      <w:bookmarkStart w:id="154" w:name="_Toc178954117"/>
      <w:r w:rsidRPr="00FC2E37">
        <w:fldChar w:fldCharType="end"/>
      </w:r>
      <w:r>
        <w:t xml:space="preserve"> Approvisionnement et conditionnement</w:t>
      </w:r>
      <w:bookmarkEnd w:id="154"/>
    </w:p>
    <w:p w14:paraId="4CAA0A6E"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Les produits ou systèmes de produits font l'objet d'une procédure de réception qui inclut :</w:t>
      </w:r>
    </w:p>
    <w:p w14:paraId="325F055D" w14:textId="568B2D63" w:rsidR="002A2BDD" w:rsidRPr="002A2BDD" w:rsidRDefault="00303654" w:rsidP="00C716FB">
      <w:pPr>
        <w:numPr>
          <w:ilvl w:val="0"/>
          <w:numId w:val="1"/>
        </w:numPr>
        <w:rPr>
          <w:rFonts w:ascii="Arial" w:hAnsi="Arial" w:cs="Arial"/>
        </w:rPr>
      </w:pPr>
      <w:r>
        <w:rPr>
          <w:rFonts w:ascii="Arial" w:hAnsi="Arial" w:cs="Arial"/>
        </w:rPr>
        <w:t>L</w:t>
      </w:r>
      <w:r w:rsidR="002A2BDD" w:rsidRPr="002A2BDD">
        <w:rPr>
          <w:rFonts w:ascii="Arial" w:hAnsi="Arial" w:cs="Arial"/>
        </w:rPr>
        <w:t>a vérification de la conformité de la livraison à la commande :</w:t>
      </w:r>
    </w:p>
    <w:p w14:paraId="025D8DBE" w14:textId="07B10AE9" w:rsidR="002A2BDD" w:rsidRPr="002A2BDD" w:rsidRDefault="00C72F6C" w:rsidP="00C716FB">
      <w:pPr>
        <w:numPr>
          <w:ilvl w:val="1"/>
          <w:numId w:val="1"/>
        </w:numPr>
        <w:rPr>
          <w:rFonts w:ascii="Arial" w:hAnsi="Arial" w:cs="Arial"/>
        </w:rPr>
      </w:pPr>
      <w:proofErr w:type="gramStart"/>
      <w:r>
        <w:rPr>
          <w:rFonts w:ascii="Arial" w:hAnsi="Arial" w:cs="Arial"/>
        </w:rPr>
        <w:t>quantité</w:t>
      </w:r>
      <w:proofErr w:type="gramEnd"/>
      <w:r>
        <w:rPr>
          <w:rFonts w:ascii="Arial" w:hAnsi="Arial" w:cs="Arial"/>
        </w:rPr>
        <w:t xml:space="preserve"> livrée ;</w:t>
      </w:r>
    </w:p>
    <w:p w14:paraId="5A13540A" w14:textId="77777777" w:rsidR="002A2BDD" w:rsidRPr="002A2BDD" w:rsidRDefault="002A2BDD" w:rsidP="00C716FB">
      <w:pPr>
        <w:numPr>
          <w:ilvl w:val="1"/>
          <w:numId w:val="1"/>
        </w:numPr>
        <w:rPr>
          <w:rFonts w:ascii="Arial" w:hAnsi="Arial" w:cs="Arial"/>
        </w:rPr>
      </w:pPr>
      <w:proofErr w:type="gramStart"/>
      <w:r w:rsidRPr="002A2BDD">
        <w:rPr>
          <w:rFonts w:ascii="Arial" w:hAnsi="Arial" w:cs="Arial"/>
        </w:rPr>
        <w:t>respect</w:t>
      </w:r>
      <w:proofErr w:type="gramEnd"/>
      <w:r w:rsidRPr="002A2BDD">
        <w:rPr>
          <w:rFonts w:ascii="Arial" w:hAnsi="Arial" w:cs="Arial"/>
        </w:rPr>
        <w:t xml:space="preserve"> des prescriptions pour les emballages, intégrité de ceux-ci.</w:t>
      </w:r>
    </w:p>
    <w:p w14:paraId="328BEF4F" w14:textId="47EDA994" w:rsidR="002A2BDD" w:rsidRPr="002A2BDD" w:rsidRDefault="00303654" w:rsidP="00C716FB">
      <w:pPr>
        <w:numPr>
          <w:ilvl w:val="0"/>
          <w:numId w:val="1"/>
        </w:numPr>
        <w:rPr>
          <w:rFonts w:ascii="Arial" w:hAnsi="Arial" w:cs="Arial"/>
        </w:rPr>
      </w:pPr>
      <w:r>
        <w:rPr>
          <w:rFonts w:ascii="Arial" w:hAnsi="Arial" w:cs="Arial"/>
        </w:rPr>
        <w:t>L</w:t>
      </w:r>
      <w:r w:rsidR="002A2BDD" w:rsidRPr="002A2BDD">
        <w:rPr>
          <w:rFonts w:ascii="Arial" w:hAnsi="Arial" w:cs="Arial"/>
        </w:rPr>
        <w:t>eur identification :</w:t>
      </w:r>
    </w:p>
    <w:p w14:paraId="3D6874DA" w14:textId="3D649AC5" w:rsidR="002A2BDD" w:rsidRPr="002A2BDD" w:rsidRDefault="00C72F6C" w:rsidP="00C716FB">
      <w:pPr>
        <w:numPr>
          <w:ilvl w:val="1"/>
          <w:numId w:val="1"/>
        </w:numPr>
        <w:rPr>
          <w:rFonts w:ascii="Arial" w:hAnsi="Arial" w:cs="Arial"/>
        </w:rPr>
      </w:pPr>
      <w:proofErr w:type="gramStart"/>
      <w:r>
        <w:rPr>
          <w:rFonts w:ascii="Arial" w:hAnsi="Arial" w:cs="Arial"/>
        </w:rPr>
        <w:t>société</w:t>
      </w:r>
      <w:proofErr w:type="gramEnd"/>
      <w:r>
        <w:rPr>
          <w:rFonts w:ascii="Arial" w:hAnsi="Arial" w:cs="Arial"/>
        </w:rPr>
        <w:t xml:space="preserve"> productrice ;</w:t>
      </w:r>
    </w:p>
    <w:p w14:paraId="6B57B026" w14:textId="1F4FAF39" w:rsidR="002A2BDD" w:rsidRPr="002A2BDD" w:rsidRDefault="002A2BDD" w:rsidP="00C716FB">
      <w:pPr>
        <w:numPr>
          <w:ilvl w:val="1"/>
          <w:numId w:val="1"/>
        </w:numPr>
        <w:rPr>
          <w:rFonts w:ascii="Arial" w:hAnsi="Arial" w:cs="Arial"/>
        </w:rPr>
      </w:pPr>
      <w:proofErr w:type="gramStart"/>
      <w:r w:rsidRPr="002A2BDD">
        <w:rPr>
          <w:rFonts w:ascii="Arial" w:hAnsi="Arial" w:cs="Arial"/>
        </w:rPr>
        <w:t>usine</w:t>
      </w:r>
      <w:proofErr w:type="gramEnd"/>
      <w:r w:rsidRPr="002A2BDD">
        <w:rPr>
          <w:rFonts w:ascii="Arial" w:hAnsi="Arial" w:cs="Arial"/>
        </w:rPr>
        <w:t xml:space="preserve"> de fabrication, étiquetage des produits avec le cas échéant la référence à une marque, un </w:t>
      </w:r>
      <w:r w:rsidR="00C72F6C">
        <w:rPr>
          <w:rFonts w:ascii="Arial" w:hAnsi="Arial" w:cs="Arial"/>
        </w:rPr>
        <w:t>marquage, une homologation, ... ;</w:t>
      </w:r>
    </w:p>
    <w:p w14:paraId="1E0DA3A8" w14:textId="1EA58F2E" w:rsidR="002A2BDD" w:rsidRPr="002A2BDD" w:rsidRDefault="002A2BDD" w:rsidP="00C716FB">
      <w:pPr>
        <w:numPr>
          <w:ilvl w:val="1"/>
          <w:numId w:val="1"/>
        </w:numPr>
        <w:rPr>
          <w:rFonts w:ascii="Arial" w:hAnsi="Arial" w:cs="Arial"/>
        </w:rPr>
      </w:pPr>
      <w:proofErr w:type="gramStart"/>
      <w:r w:rsidRPr="002A2BDD">
        <w:rPr>
          <w:rFonts w:ascii="Arial" w:hAnsi="Arial" w:cs="Arial"/>
        </w:rPr>
        <w:t>date</w:t>
      </w:r>
      <w:proofErr w:type="gramEnd"/>
      <w:r w:rsidRPr="002A2BDD">
        <w:rPr>
          <w:rFonts w:ascii="Arial" w:hAnsi="Arial" w:cs="Arial"/>
        </w:rPr>
        <w:t xml:space="preserve"> de fabrication, numéro de</w:t>
      </w:r>
      <w:r w:rsidR="00C72F6C">
        <w:rPr>
          <w:rFonts w:ascii="Arial" w:hAnsi="Arial" w:cs="Arial"/>
        </w:rPr>
        <w:t xml:space="preserve"> lot ;</w:t>
      </w:r>
    </w:p>
    <w:p w14:paraId="0C4C35A2" w14:textId="77777777" w:rsidR="002A2BDD" w:rsidRPr="002A2BDD" w:rsidRDefault="002A2BDD" w:rsidP="00C716FB">
      <w:pPr>
        <w:numPr>
          <w:ilvl w:val="1"/>
          <w:numId w:val="1"/>
        </w:numPr>
        <w:rPr>
          <w:rFonts w:ascii="Arial" w:hAnsi="Arial" w:cs="Arial"/>
        </w:rPr>
      </w:pPr>
      <w:proofErr w:type="gramStart"/>
      <w:r w:rsidRPr="002A2BDD">
        <w:rPr>
          <w:rFonts w:ascii="Arial" w:hAnsi="Arial" w:cs="Arial"/>
        </w:rPr>
        <w:t>date</w:t>
      </w:r>
      <w:proofErr w:type="gramEnd"/>
      <w:r w:rsidRPr="002A2BDD">
        <w:rPr>
          <w:rFonts w:ascii="Arial" w:hAnsi="Arial" w:cs="Arial"/>
        </w:rPr>
        <w:t xml:space="preserve"> de péremption.</w:t>
      </w:r>
    </w:p>
    <w:p w14:paraId="62B233E8" w14:textId="0AC7DB98" w:rsidR="002A2BDD" w:rsidRPr="002A2BDD" w:rsidRDefault="00303654" w:rsidP="00C716FB">
      <w:pPr>
        <w:numPr>
          <w:ilvl w:val="0"/>
          <w:numId w:val="1"/>
        </w:numPr>
        <w:rPr>
          <w:rFonts w:ascii="Arial" w:hAnsi="Arial" w:cs="Arial"/>
        </w:rPr>
      </w:pPr>
      <w:r>
        <w:rPr>
          <w:rFonts w:ascii="Arial" w:hAnsi="Arial" w:cs="Arial"/>
        </w:rPr>
        <w:t>L</w:t>
      </w:r>
      <w:r w:rsidR="002A2BDD" w:rsidRPr="002A2BDD">
        <w:rPr>
          <w:rFonts w:ascii="Arial" w:hAnsi="Arial" w:cs="Arial"/>
        </w:rPr>
        <w:t>a fourniture de la notice technique précisant les conditions particulières et les consignes d'emploi des produits, avec en particulier :</w:t>
      </w:r>
    </w:p>
    <w:p w14:paraId="697E43FD" w14:textId="167BEF78" w:rsidR="002A2BDD" w:rsidRPr="002A2BDD" w:rsidRDefault="00C72F6C" w:rsidP="00C716FB">
      <w:pPr>
        <w:numPr>
          <w:ilvl w:val="1"/>
          <w:numId w:val="1"/>
        </w:numPr>
        <w:rPr>
          <w:rFonts w:ascii="Arial" w:hAnsi="Arial" w:cs="Arial"/>
        </w:rPr>
      </w:pPr>
      <w:proofErr w:type="gramStart"/>
      <w:r>
        <w:rPr>
          <w:rFonts w:ascii="Arial" w:hAnsi="Arial" w:cs="Arial"/>
        </w:rPr>
        <w:t>la</w:t>
      </w:r>
      <w:proofErr w:type="gramEnd"/>
      <w:r>
        <w:rPr>
          <w:rFonts w:ascii="Arial" w:hAnsi="Arial" w:cs="Arial"/>
        </w:rPr>
        <w:t xml:space="preserve"> désignation du produit ;</w:t>
      </w:r>
    </w:p>
    <w:p w14:paraId="2C0332A7" w14:textId="3B9F3466" w:rsidR="002A2BDD" w:rsidRPr="002A2BDD" w:rsidRDefault="00C72F6C" w:rsidP="00C716FB">
      <w:pPr>
        <w:numPr>
          <w:ilvl w:val="1"/>
          <w:numId w:val="1"/>
        </w:numPr>
        <w:rPr>
          <w:rFonts w:ascii="Arial" w:hAnsi="Arial" w:cs="Arial"/>
        </w:rPr>
      </w:pPr>
      <w:proofErr w:type="gramStart"/>
      <w:r>
        <w:rPr>
          <w:rFonts w:ascii="Arial" w:hAnsi="Arial" w:cs="Arial"/>
        </w:rPr>
        <w:t>sa</w:t>
      </w:r>
      <w:proofErr w:type="gramEnd"/>
      <w:r>
        <w:rPr>
          <w:rFonts w:ascii="Arial" w:hAnsi="Arial" w:cs="Arial"/>
        </w:rPr>
        <w:t xml:space="preserve"> composition chimique ;</w:t>
      </w:r>
    </w:p>
    <w:p w14:paraId="11BB002C" w14:textId="7AABF37E" w:rsidR="002A2BDD" w:rsidRPr="002A2BDD" w:rsidRDefault="00C72F6C" w:rsidP="00C716FB">
      <w:pPr>
        <w:numPr>
          <w:ilvl w:val="1"/>
          <w:numId w:val="1"/>
        </w:numPr>
        <w:rPr>
          <w:rFonts w:ascii="Arial" w:hAnsi="Arial" w:cs="Arial"/>
        </w:rPr>
      </w:pPr>
      <w:proofErr w:type="gramStart"/>
      <w:r>
        <w:rPr>
          <w:rFonts w:ascii="Arial" w:hAnsi="Arial" w:cs="Arial"/>
        </w:rPr>
        <w:t>ses</w:t>
      </w:r>
      <w:proofErr w:type="gramEnd"/>
      <w:r>
        <w:rPr>
          <w:rFonts w:ascii="Arial" w:hAnsi="Arial" w:cs="Arial"/>
        </w:rPr>
        <w:t xml:space="preserve"> conditions d'emploi ;</w:t>
      </w:r>
    </w:p>
    <w:p w14:paraId="4E0240BF" w14:textId="1FC9E57B" w:rsidR="002A2BDD" w:rsidRPr="002A2BDD" w:rsidRDefault="002A2BDD" w:rsidP="00C716FB">
      <w:pPr>
        <w:numPr>
          <w:ilvl w:val="1"/>
          <w:numId w:val="1"/>
        </w:numPr>
        <w:rPr>
          <w:rFonts w:ascii="Arial" w:hAnsi="Arial" w:cs="Arial"/>
        </w:rPr>
      </w:pPr>
      <w:proofErr w:type="gramStart"/>
      <w:r w:rsidRPr="002A2BDD">
        <w:rPr>
          <w:rFonts w:ascii="Arial" w:hAnsi="Arial" w:cs="Arial"/>
        </w:rPr>
        <w:t>la</w:t>
      </w:r>
      <w:proofErr w:type="gramEnd"/>
      <w:r w:rsidRPr="002A2BDD">
        <w:rPr>
          <w:rFonts w:ascii="Arial" w:hAnsi="Arial" w:cs="Arial"/>
        </w:rPr>
        <w:t xml:space="preserve"> préparation, les proportions en poids</w:t>
      </w:r>
      <w:r w:rsidR="00C72F6C">
        <w:rPr>
          <w:rFonts w:ascii="Arial" w:hAnsi="Arial" w:cs="Arial"/>
        </w:rPr>
        <w:t xml:space="preserve"> et en volume de ses composants ;</w:t>
      </w:r>
    </w:p>
    <w:p w14:paraId="477AB208" w14:textId="4EEEB186" w:rsidR="002A2BDD" w:rsidRPr="002A2BDD" w:rsidRDefault="00C72F6C" w:rsidP="00C716FB">
      <w:pPr>
        <w:numPr>
          <w:ilvl w:val="1"/>
          <w:numId w:val="1"/>
        </w:numPr>
        <w:rPr>
          <w:rFonts w:ascii="Arial" w:hAnsi="Arial" w:cs="Arial"/>
        </w:rPr>
      </w:pPr>
      <w:proofErr w:type="gramStart"/>
      <w:r>
        <w:rPr>
          <w:rFonts w:ascii="Arial" w:hAnsi="Arial" w:cs="Arial"/>
        </w:rPr>
        <w:t>la</w:t>
      </w:r>
      <w:proofErr w:type="gramEnd"/>
      <w:r>
        <w:rPr>
          <w:rFonts w:ascii="Arial" w:hAnsi="Arial" w:cs="Arial"/>
        </w:rPr>
        <w:t xml:space="preserve"> durée pratique d'utilisation ;</w:t>
      </w:r>
    </w:p>
    <w:p w14:paraId="490CC428" w14:textId="74AD8A6C" w:rsidR="002A2BDD" w:rsidRPr="002A2BDD" w:rsidRDefault="002A2BDD" w:rsidP="00C716FB">
      <w:pPr>
        <w:numPr>
          <w:ilvl w:val="1"/>
          <w:numId w:val="1"/>
        </w:numPr>
        <w:rPr>
          <w:rFonts w:ascii="Arial" w:hAnsi="Arial" w:cs="Arial"/>
        </w:rPr>
      </w:pPr>
      <w:proofErr w:type="gramStart"/>
      <w:r w:rsidRPr="002A2BDD">
        <w:rPr>
          <w:rFonts w:ascii="Arial" w:hAnsi="Arial" w:cs="Arial"/>
        </w:rPr>
        <w:t>la</w:t>
      </w:r>
      <w:proofErr w:type="gramEnd"/>
      <w:r w:rsidRPr="002A2BDD">
        <w:rPr>
          <w:rFonts w:ascii="Arial" w:hAnsi="Arial" w:cs="Arial"/>
        </w:rPr>
        <w:t xml:space="preserve"> période de mûrissement en pot éventuelle avant application</w:t>
      </w:r>
      <w:r w:rsidR="00C72F6C">
        <w:rPr>
          <w:rFonts w:ascii="Arial" w:hAnsi="Arial" w:cs="Arial"/>
        </w:rPr>
        <w:t> ;</w:t>
      </w:r>
    </w:p>
    <w:p w14:paraId="09CE17EA" w14:textId="451DBD4E" w:rsidR="002A2BDD" w:rsidRPr="002A2BDD" w:rsidRDefault="002A2BDD" w:rsidP="00C716FB">
      <w:pPr>
        <w:numPr>
          <w:ilvl w:val="1"/>
          <w:numId w:val="1"/>
        </w:numPr>
        <w:rPr>
          <w:rFonts w:ascii="Arial" w:hAnsi="Arial" w:cs="Arial"/>
        </w:rPr>
      </w:pPr>
      <w:proofErr w:type="gramStart"/>
      <w:r w:rsidRPr="002A2BDD">
        <w:rPr>
          <w:rFonts w:ascii="Arial" w:hAnsi="Arial" w:cs="Arial"/>
        </w:rPr>
        <w:t>les</w:t>
      </w:r>
      <w:proofErr w:type="gramEnd"/>
      <w:r w:rsidRPr="002A2BDD">
        <w:rPr>
          <w:rFonts w:ascii="Arial" w:hAnsi="Arial" w:cs="Arial"/>
        </w:rPr>
        <w:t xml:space="preserve"> conditions de mise en œuvre (mode d'application, sensibili</w:t>
      </w:r>
      <w:r w:rsidR="00C72F6C">
        <w:rPr>
          <w:rFonts w:ascii="Arial" w:hAnsi="Arial" w:cs="Arial"/>
        </w:rPr>
        <w:t xml:space="preserve">té à l'humidité du </w:t>
      </w:r>
      <w:r w:rsidR="005938D8">
        <w:rPr>
          <w:rFonts w:ascii="Arial" w:hAnsi="Arial" w:cs="Arial"/>
        </w:rPr>
        <w:t>support, etc.</w:t>
      </w:r>
      <w:r w:rsidR="00C72F6C">
        <w:rPr>
          <w:rFonts w:ascii="Arial" w:hAnsi="Arial" w:cs="Arial"/>
        </w:rPr>
        <w:t>) ;</w:t>
      </w:r>
    </w:p>
    <w:p w14:paraId="42781644" w14:textId="77777777" w:rsidR="002A2BDD" w:rsidRPr="002A2BDD" w:rsidRDefault="002A2BDD" w:rsidP="00C716FB">
      <w:pPr>
        <w:numPr>
          <w:ilvl w:val="1"/>
          <w:numId w:val="1"/>
        </w:numPr>
        <w:rPr>
          <w:rFonts w:ascii="Arial" w:hAnsi="Arial" w:cs="Arial"/>
        </w:rPr>
      </w:pPr>
      <w:proofErr w:type="gramStart"/>
      <w:r w:rsidRPr="002A2BDD">
        <w:rPr>
          <w:rFonts w:ascii="Arial" w:hAnsi="Arial" w:cs="Arial"/>
        </w:rPr>
        <w:t>les</w:t>
      </w:r>
      <w:proofErr w:type="gramEnd"/>
      <w:r w:rsidRPr="002A2BDD">
        <w:rPr>
          <w:rFonts w:ascii="Arial" w:hAnsi="Arial" w:cs="Arial"/>
        </w:rPr>
        <w:t xml:space="preserve"> fiches d'hygiène et de sécurité.</w:t>
      </w:r>
    </w:p>
    <w:p w14:paraId="13FB19A1"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produit est proposé par le titulaire et soumis à l'acceptation du maître d’œuvre. Le choix du produit est définitivement arrêté après la réalisation des épreuves de convenance.</w:t>
      </w:r>
    </w:p>
    <w:p w14:paraId="2312F0AF"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transport et la manutention, du lieu de livraison jusqu'à la mise en œuvre, sont organisés par le titulaire et à sa charge de manière que les produits ne subissent pas d'altérations. Les produits doivent être livrés dans leur emballage d'origine. Tout produit dont l'emballage est détérioré est rebuté.</w:t>
      </w:r>
    </w:p>
    <w:p w14:paraId="28A83015" w14:textId="0A305000"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titulaire doit s'organiser de façon que le stockage des produits sur chantier permette de respecter les conditions prescrites par le fabriquant pour assurer leur bonne conservation et le respect des consignes de sécurité les cas échéants.</w:t>
      </w:r>
    </w:p>
    <w:p w14:paraId="57496C8B" w14:textId="77777777" w:rsidR="002A2BDD" w:rsidRPr="002A2BDD" w:rsidRDefault="002A2BDD" w:rsidP="002A2BDD">
      <w:pPr>
        <w:spacing w:before="117" w:line="254" w:lineRule="exact"/>
        <w:textAlignment w:val="baseline"/>
        <w:rPr>
          <w:rFonts w:ascii="Arial" w:eastAsia="Arial" w:hAnsi="Arial"/>
          <w:b/>
          <w:color w:val="000000"/>
        </w:rPr>
      </w:pPr>
      <w:r w:rsidRPr="002A2BDD">
        <w:rPr>
          <w:rFonts w:ascii="Arial" w:eastAsia="Arial" w:hAnsi="Arial"/>
          <w:b/>
          <w:color w:val="000000"/>
        </w:rPr>
        <w:t>Contrôle de la conformité</w:t>
      </w:r>
    </w:p>
    <w:p w14:paraId="36D6054F"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Contrôle intérieur</w:t>
      </w:r>
    </w:p>
    <w:p w14:paraId="4B96885B"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titulaire doit procéder systématiquement à une vérification de la concordance des étiquettes avec les bons de commande.</w:t>
      </w:r>
    </w:p>
    <w:p w14:paraId="68F9F109"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 xml:space="preserve">Chaque lot de livraison fait l'objet d'une attestation de conformité comprenant des essais d'identification rapide réalisés par un laboratoire agréé par le maître d'œuvre. Si les résultats sortent des tolérances, qu'un second prélèvement confirme les premiers résultats, le titulaire est tenu de faire réaliser une analyse chimique complète </w:t>
      </w:r>
      <w:r w:rsidRPr="002A2BDD">
        <w:rPr>
          <w:rFonts w:ascii="Arial" w:eastAsia="Arial" w:hAnsi="Arial"/>
          <w:color w:val="000000"/>
        </w:rPr>
        <w:lastRenderedPageBreak/>
        <w:t>à ses frais.</w:t>
      </w:r>
    </w:p>
    <w:p w14:paraId="3C1EB3A9" w14:textId="027B7FD4" w:rsidR="002A2BDD" w:rsidRDefault="002A2BDD" w:rsidP="002A2BDD">
      <w:pPr>
        <w:pStyle w:val="Titre3"/>
      </w:pPr>
      <w:r w:rsidRPr="00FC2E37">
        <w:fldChar w:fldCharType="begin"/>
      </w:r>
      <w:r w:rsidRPr="00FC2E37">
        <w:instrText xml:space="preserve"> AUTONUMLGL </w:instrText>
      </w:r>
      <w:bookmarkStart w:id="155" w:name="_Toc178954118"/>
      <w:r w:rsidRPr="00FC2E37">
        <w:fldChar w:fldCharType="end"/>
      </w:r>
      <w:r>
        <w:t xml:space="preserve"> Contrôle extérieur</w:t>
      </w:r>
      <w:bookmarkEnd w:id="155"/>
    </w:p>
    <w:p w14:paraId="56EEBE70" w14:textId="77777777" w:rsidR="002A2BDD" w:rsidRPr="002A2BDD" w:rsidRDefault="002A2BDD" w:rsidP="002A2BDD">
      <w:pPr>
        <w:spacing w:before="117" w:line="254" w:lineRule="exact"/>
        <w:textAlignment w:val="baseline"/>
        <w:rPr>
          <w:rFonts w:ascii="Arial" w:eastAsia="Arial" w:hAnsi="Arial"/>
          <w:color w:val="000000"/>
        </w:rPr>
      </w:pPr>
      <w:r w:rsidRPr="002A2BDD">
        <w:rPr>
          <w:rFonts w:ascii="Arial" w:eastAsia="Arial" w:hAnsi="Arial"/>
          <w:color w:val="000000"/>
        </w:rPr>
        <w:t>Le maître d’œuvre peut procéder, dans le cadre du contrôle extérieur, à des vérifications complémentaires à la charge du maître d'ouvrage.</w:t>
      </w:r>
    </w:p>
    <w:p w14:paraId="164F4958" w14:textId="545FF089" w:rsidR="00355FA3" w:rsidRDefault="00355FA3" w:rsidP="00355FA3">
      <w:pPr>
        <w:pStyle w:val="Titre2"/>
      </w:pPr>
      <w:bookmarkStart w:id="156" w:name="_Toc59708057"/>
      <w:bookmarkStart w:id="157" w:name="_Toc178954119"/>
      <w:r w:rsidRPr="00831B8A">
        <w:t xml:space="preserve">ARTICLE </w:t>
      </w:r>
      <w:r w:rsidRPr="004B1635">
        <w:fldChar w:fldCharType="begin"/>
      </w:r>
      <w:r w:rsidRPr="00831B8A">
        <w:instrText xml:space="preserve"> AUTONUMLGL  </w:instrText>
      </w:r>
      <w:r w:rsidRPr="004B1635">
        <w:fldChar w:fldCharType="end"/>
      </w:r>
      <w:r w:rsidR="003C293A" w:rsidRPr="00831B8A">
        <w:t xml:space="preserve"> </w:t>
      </w:r>
      <w:r w:rsidRPr="00831B8A">
        <w:t>MORTIERS ET BETON HYDRAULIQUE POUR LE REJOINTOIEMENT</w:t>
      </w:r>
      <w:bookmarkEnd w:id="156"/>
      <w:bookmarkEnd w:id="157"/>
    </w:p>
    <w:p w14:paraId="7ABD6837" w14:textId="77777777" w:rsidR="00355FA3" w:rsidRPr="00E45933" w:rsidRDefault="00355FA3" w:rsidP="00355FA3">
      <w:pPr>
        <w:spacing w:before="171" w:line="251" w:lineRule="exact"/>
        <w:textAlignment w:val="baseline"/>
        <w:rPr>
          <w:rFonts w:ascii="Arial" w:eastAsia="Arial" w:hAnsi="Arial"/>
          <w:color w:val="000000"/>
          <w:spacing w:val="-1"/>
        </w:rPr>
      </w:pPr>
      <w:r w:rsidRPr="00E45933">
        <w:rPr>
          <w:rFonts w:ascii="Arial" w:eastAsia="Arial" w:hAnsi="Arial"/>
          <w:color w:val="000000"/>
          <w:spacing w:val="-1"/>
        </w:rPr>
        <w:t>(NF P 95-107, NF EN 998-2)</w:t>
      </w:r>
    </w:p>
    <w:p w14:paraId="4F540F79" w14:textId="77777777" w:rsidR="00355FA3" w:rsidRDefault="00355FA3" w:rsidP="00355FA3">
      <w:pPr>
        <w:pStyle w:val="Titre3"/>
      </w:pPr>
      <w:r w:rsidRPr="00FC2E37">
        <w:fldChar w:fldCharType="begin"/>
      </w:r>
      <w:r w:rsidRPr="00FC2E37">
        <w:instrText xml:space="preserve"> AUTONUMLGL </w:instrText>
      </w:r>
      <w:bookmarkStart w:id="158" w:name="_Toc178954120"/>
      <w:r w:rsidRPr="00FC2E37">
        <w:fldChar w:fldCharType="end"/>
      </w:r>
      <w:r>
        <w:t xml:space="preserve"> Définition des mortiers et bétons</w:t>
      </w:r>
      <w:bookmarkEnd w:id="158"/>
    </w:p>
    <w:p w14:paraId="66E27AC8" w14:textId="758B6022" w:rsidR="00355FA3" w:rsidRDefault="00355FA3" w:rsidP="00355FA3">
      <w:pPr>
        <w:spacing w:before="117" w:line="254" w:lineRule="exact"/>
        <w:textAlignment w:val="baseline"/>
        <w:rPr>
          <w:rFonts w:ascii="Arial" w:eastAsia="Arial" w:hAnsi="Arial"/>
          <w:color w:val="000000"/>
        </w:rPr>
      </w:pPr>
      <w:r w:rsidRPr="00E45933">
        <w:rPr>
          <w:rFonts w:ascii="Arial" w:eastAsia="Arial" w:hAnsi="Arial"/>
          <w:color w:val="000000"/>
        </w:rPr>
        <w:t>Le dosage du mortier est défini en accord avec le maître d’œuvre</w:t>
      </w:r>
      <w:r w:rsidR="00260697">
        <w:rPr>
          <w:rFonts w:ascii="Arial" w:eastAsia="Arial" w:hAnsi="Arial"/>
          <w:color w:val="000000"/>
        </w:rPr>
        <w:t xml:space="preserve"> notamment pour le dosage en chaux des mortiers b</w:t>
      </w:r>
      <w:r w:rsidR="00AF047D">
        <w:rPr>
          <w:rFonts w:ascii="Arial" w:eastAsia="Arial" w:hAnsi="Arial"/>
          <w:color w:val="000000"/>
        </w:rPr>
        <w:t>â</w:t>
      </w:r>
      <w:r w:rsidR="00260697">
        <w:rPr>
          <w:rFonts w:ascii="Arial" w:eastAsia="Arial" w:hAnsi="Arial"/>
          <w:color w:val="000000"/>
        </w:rPr>
        <w:t>tard.</w:t>
      </w:r>
    </w:p>
    <w:p w14:paraId="198D4517" w14:textId="77777777" w:rsidR="00355FA3" w:rsidRDefault="00355FA3" w:rsidP="00355FA3">
      <w:pPr>
        <w:pStyle w:val="Titre3"/>
      </w:pPr>
      <w:r w:rsidRPr="00FC2E37">
        <w:fldChar w:fldCharType="begin"/>
      </w:r>
      <w:r w:rsidRPr="00FC2E37">
        <w:instrText xml:space="preserve"> AUTONUMLGL </w:instrText>
      </w:r>
      <w:bookmarkStart w:id="159" w:name="_Toc178954121"/>
      <w:r w:rsidRPr="00FC2E37">
        <w:fldChar w:fldCharType="end"/>
      </w:r>
      <w:r>
        <w:t xml:space="preserve"> Constituants des mortiers et bétons</w:t>
      </w:r>
      <w:bookmarkEnd w:id="159"/>
    </w:p>
    <w:p w14:paraId="5BA0558D" w14:textId="77777777" w:rsidR="00355FA3" w:rsidRDefault="00355FA3" w:rsidP="00355FA3">
      <w:pPr>
        <w:spacing w:before="117" w:line="254" w:lineRule="exact"/>
        <w:textAlignment w:val="baseline"/>
        <w:rPr>
          <w:rFonts w:ascii="Arial" w:eastAsia="Arial" w:hAnsi="Arial"/>
          <w:color w:val="000000"/>
        </w:rPr>
      </w:pPr>
      <w:r w:rsidRPr="00E45933">
        <w:rPr>
          <w:rFonts w:ascii="Arial" w:eastAsia="Arial" w:hAnsi="Arial"/>
          <w:color w:val="000000"/>
        </w:rPr>
        <w:t>La norme NF P 95-107 « Réparation et renforcement des maçonneries » précise les caractéristiques des constituants du mortier. Les mortiers pour maçonnerie doivent être conformes à la norme NF EN 998-2.</w:t>
      </w:r>
    </w:p>
    <w:p w14:paraId="30FEE607" w14:textId="3215C2A6" w:rsidR="00355FA3" w:rsidRDefault="00355FA3" w:rsidP="00355FA3">
      <w:pPr>
        <w:pStyle w:val="Titre4"/>
      </w:pPr>
      <w:r w:rsidRPr="00E36A5B">
        <w:fldChar w:fldCharType="begin"/>
      </w:r>
      <w:r w:rsidRPr="00E36A5B">
        <w:instrText xml:space="preserve"> AUTONUMLGL </w:instrText>
      </w:r>
      <w:r w:rsidRPr="00E36A5B">
        <w:fldChar w:fldCharType="end"/>
      </w:r>
      <w:r w:rsidR="00303654">
        <w:t xml:space="preserve"> </w:t>
      </w:r>
      <w:r>
        <w:t>Ciments</w:t>
      </w:r>
    </w:p>
    <w:p w14:paraId="3DCB7249" w14:textId="77777777" w:rsidR="00355FA3" w:rsidRPr="00E45933" w:rsidRDefault="00355FA3" w:rsidP="00355FA3">
      <w:pPr>
        <w:spacing w:before="117" w:line="254" w:lineRule="exact"/>
        <w:textAlignment w:val="baseline"/>
        <w:rPr>
          <w:rFonts w:ascii="Arial" w:eastAsia="Arial" w:hAnsi="Arial"/>
          <w:color w:val="000000"/>
        </w:rPr>
      </w:pPr>
      <w:r w:rsidRPr="00E45933">
        <w:rPr>
          <w:rFonts w:ascii="Arial" w:eastAsia="Arial" w:hAnsi="Arial"/>
          <w:color w:val="000000"/>
        </w:rPr>
        <w:t>La fourniture des ciments fait partie du marché.</w:t>
      </w:r>
    </w:p>
    <w:p w14:paraId="40EC28E5" w14:textId="77777777" w:rsidR="00355FA3" w:rsidRPr="0077290D" w:rsidRDefault="00355FA3" w:rsidP="00355FA3">
      <w:pPr>
        <w:spacing w:before="117" w:line="254" w:lineRule="exact"/>
        <w:textAlignment w:val="baseline"/>
        <w:rPr>
          <w:rFonts w:ascii="Arial" w:hAnsi="Arial" w:cs="Arial"/>
          <w:b/>
          <w:bCs/>
          <w:i/>
          <w:iCs/>
          <w:szCs w:val="22"/>
        </w:rPr>
      </w:pPr>
      <w:r w:rsidRPr="00E45933">
        <w:rPr>
          <w:rFonts w:ascii="Arial" w:eastAsia="Arial" w:hAnsi="Arial"/>
          <w:color w:val="000000"/>
        </w:rPr>
        <w:t>Ils doivent être conformes aux normes NF EN 197-1 et NF EN 197-2, NF P 15-307, NF P 15</w:t>
      </w:r>
      <w:r w:rsidRPr="00E45933">
        <w:rPr>
          <w:rFonts w:ascii="Arial" w:eastAsia="Arial" w:hAnsi="Arial"/>
          <w:color w:val="000000"/>
        </w:rPr>
        <w:softHyphen/>
        <w:t xml:space="preserve">317, NF P 15-319 </w:t>
      </w:r>
      <w:r w:rsidRPr="0077290D">
        <w:rPr>
          <w:rFonts w:ascii="Arial" w:eastAsia="Arial" w:hAnsi="Arial"/>
          <w:color w:val="000000"/>
        </w:rPr>
        <w:t>et au fascicule de documentation FD P 18-011.</w:t>
      </w:r>
    </w:p>
    <w:p w14:paraId="3EE9B2E2" w14:textId="77777777" w:rsidR="00355FA3" w:rsidRDefault="00355FA3" w:rsidP="00355FA3"/>
    <w:p w14:paraId="26804BD7" w14:textId="77777777" w:rsidR="00355FA3" w:rsidRPr="0077290D" w:rsidRDefault="00355FA3" w:rsidP="00355FA3">
      <w:pPr>
        <w:rPr>
          <w:rFonts w:ascii="Arial" w:hAnsi="Arial" w:cs="Arial"/>
          <w:b/>
          <w:bCs/>
          <w:i/>
          <w:iCs/>
          <w:szCs w:val="22"/>
        </w:rPr>
      </w:pPr>
      <w:r w:rsidRPr="0077290D">
        <w:rPr>
          <w:rFonts w:ascii="Arial" w:hAnsi="Arial" w:cs="Arial"/>
          <w:b/>
          <w:bCs/>
          <w:i/>
          <w:iCs/>
          <w:szCs w:val="22"/>
        </w:rPr>
        <w:t>Qualité et provenance</w:t>
      </w:r>
    </w:p>
    <w:p w14:paraId="22EA3260" w14:textId="77777777" w:rsidR="00355FA3"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 titulaire doit proposer à l'acceptation du maître d'œuvre, dans le cadre de son Plan Qualité et conjointement avec les études des bétons, la catégorie, la classe, la sous-classe et la provenance des ciments devant être utilisés.</w:t>
      </w:r>
    </w:p>
    <w:p w14:paraId="0D9B5A5B" w14:textId="77777777" w:rsidR="00355FA3" w:rsidRPr="0077290D" w:rsidRDefault="00355FA3" w:rsidP="00355FA3">
      <w:pPr>
        <w:rPr>
          <w:rFonts w:ascii="Arial" w:hAnsi="Arial" w:cs="Arial"/>
          <w:b/>
          <w:bCs/>
          <w:i/>
          <w:iCs/>
          <w:szCs w:val="22"/>
        </w:rPr>
      </w:pPr>
    </w:p>
    <w:p w14:paraId="1BE6017E" w14:textId="77777777" w:rsidR="00355FA3" w:rsidRPr="0077290D" w:rsidRDefault="00355FA3" w:rsidP="00355FA3">
      <w:pPr>
        <w:rPr>
          <w:rFonts w:ascii="Arial" w:hAnsi="Arial" w:cs="Arial"/>
          <w:b/>
          <w:bCs/>
          <w:i/>
          <w:iCs/>
          <w:szCs w:val="22"/>
        </w:rPr>
      </w:pPr>
      <w:r>
        <w:rPr>
          <w:rFonts w:ascii="Arial" w:hAnsi="Arial" w:cs="Arial"/>
          <w:b/>
          <w:bCs/>
          <w:i/>
          <w:iCs/>
          <w:szCs w:val="22"/>
        </w:rPr>
        <w:t>Conditions de livraison des ciments</w:t>
      </w:r>
    </w:p>
    <w:p w14:paraId="61D40D99"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Les conditions de livraison et de stockage des ciments doivent être conformes à l'article 3 du fascicule 3 du CCTG.</w:t>
      </w:r>
    </w:p>
    <w:p w14:paraId="1F1A83B8"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En complément de celles-ci, le fournisseur doit informer des livraisons le maître d’œuvre au minimum 24 heures à l'avance.</w:t>
      </w:r>
    </w:p>
    <w:p w14:paraId="573BFB37" w14:textId="77777777" w:rsidR="00355FA3" w:rsidRPr="0077290D" w:rsidRDefault="00355FA3" w:rsidP="00355FA3">
      <w:pPr>
        <w:rPr>
          <w:rFonts w:ascii="Arial" w:hAnsi="Arial" w:cs="Arial"/>
          <w:b/>
          <w:bCs/>
          <w:i/>
          <w:iCs/>
          <w:szCs w:val="22"/>
        </w:rPr>
      </w:pPr>
    </w:p>
    <w:p w14:paraId="332150DC" w14:textId="77777777" w:rsidR="00355FA3" w:rsidRDefault="00355FA3" w:rsidP="00355FA3">
      <w:pPr>
        <w:rPr>
          <w:rFonts w:ascii="Arial" w:hAnsi="Arial" w:cs="Arial"/>
          <w:b/>
          <w:bCs/>
          <w:i/>
          <w:iCs/>
          <w:szCs w:val="22"/>
        </w:rPr>
      </w:pPr>
      <w:r>
        <w:rPr>
          <w:rFonts w:ascii="Arial" w:hAnsi="Arial" w:cs="Arial"/>
          <w:b/>
          <w:bCs/>
          <w:i/>
          <w:iCs/>
          <w:szCs w:val="22"/>
        </w:rPr>
        <w:t>Prélèvements conservatoires</w:t>
      </w:r>
    </w:p>
    <w:p w14:paraId="2027E6A2"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 titulaire doit effectuer selon les modalités prévues aux clauses 2.2 et 2.3 de la norme NF P 15-300 des prélèvements conservatoires de ciment :</w:t>
      </w:r>
    </w:p>
    <w:p w14:paraId="35C79F1B" w14:textId="35C819F7"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D</w:t>
      </w:r>
      <w:r w:rsidR="00355FA3" w:rsidRPr="0077290D">
        <w:rPr>
          <w:rFonts w:eastAsia="Arial"/>
        </w:rPr>
        <w:t>e 25 kg pour chaque lot de ciment utilisé pour les épreuves d'ét</w:t>
      </w:r>
      <w:r w:rsidR="002B4234">
        <w:rPr>
          <w:rFonts w:eastAsia="Arial"/>
        </w:rPr>
        <w:t>ude et de convenance des bétons ;</w:t>
      </w:r>
    </w:p>
    <w:p w14:paraId="462FA8DF" w14:textId="655597DA"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D</w:t>
      </w:r>
      <w:r w:rsidR="00355FA3" w:rsidRPr="0077290D">
        <w:rPr>
          <w:rFonts w:eastAsia="Arial"/>
        </w:rPr>
        <w:t>e 5 kg pour chaque partie d'ouvrage définie lors de l'établissement du plan de contrôle d'exécution de l'ouvrage avec un prélèvement à la première livraison de chaque ciment de qualité nouvelle.</w:t>
      </w:r>
    </w:p>
    <w:p w14:paraId="2D6E5997"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Ces prélèvements sont conservés à l'abri en récipients étanches et étiquetés, soit par le laboratoire qui procédera aux analyses, soit par le maître d’œuvre.</w:t>
      </w:r>
    </w:p>
    <w:p w14:paraId="7D6FC2E1" w14:textId="77777777" w:rsidR="00355FA3" w:rsidRPr="0077290D" w:rsidRDefault="00355FA3" w:rsidP="00355FA3">
      <w:pPr>
        <w:rPr>
          <w:rFonts w:ascii="Arial" w:hAnsi="Arial" w:cs="Arial"/>
          <w:b/>
          <w:bCs/>
          <w:i/>
          <w:iCs/>
          <w:szCs w:val="22"/>
        </w:rPr>
      </w:pPr>
    </w:p>
    <w:p w14:paraId="43942773" w14:textId="77777777" w:rsidR="00355FA3" w:rsidRDefault="00355FA3" w:rsidP="00355FA3">
      <w:pPr>
        <w:rPr>
          <w:rFonts w:ascii="Arial" w:hAnsi="Arial" w:cs="Arial"/>
          <w:b/>
          <w:bCs/>
          <w:i/>
          <w:iCs/>
          <w:szCs w:val="22"/>
        </w:rPr>
      </w:pPr>
      <w:r w:rsidRPr="0077290D">
        <w:rPr>
          <w:rFonts w:ascii="Arial" w:hAnsi="Arial" w:cs="Arial"/>
          <w:b/>
          <w:bCs/>
          <w:i/>
          <w:iCs/>
          <w:szCs w:val="22"/>
        </w:rPr>
        <w:t>Contrôles et essais</w:t>
      </w:r>
    </w:p>
    <w:p w14:paraId="25BA4E68" w14:textId="77777777" w:rsidR="00355FA3" w:rsidRPr="0077290D" w:rsidRDefault="00355FA3" w:rsidP="00355FA3">
      <w:pPr>
        <w:spacing w:line="254" w:lineRule="exact"/>
        <w:textAlignment w:val="baseline"/>
        <w:rPr>
          <w:rFonts w:ascii="Arial" w:eastAsia="Arial" w:hAnsi="Arial"/>
          <w:color w:val="000000"/>
          <w:u w:val="single"/>
        </w:rPr>
      </w:pPr>
      <w:r w:rsidRPr="0077290D">
        <w:rPr>
          <w:rFonts w:ascii="Arial" w:eastAsia="Arial" w:hAnsi="Arial"/>
          <w:color w:val="000000"/>
          <w:u w:val="single"/>
        </w:rPr>
        <w:t>Contrôle intérieur</w:t>
      </w:r>
    </w:p>
    <w:p w14:paraId="775EA745" w14:textId="77777777" w:rsidR="00355FA3" w:rsidRPr="0077290D" w:rsidRDefault="00355FA3" w:rsidP="00355FA3">
      <w:pPr>
        <w:spacing w:line="254" w:lineRule="exact"/>
        <w:textAlignment w:val="baseline"/>
        <w:rPr>
          <w:rFonts w:ascii="Arial" w:eastAsia="Arial" w:hAnsi="Arial"/>
          <w:color w:val="000000"/>
        </w:rPr>
      </w:pPr>
      <w:r w:rsidRPr="0077290D">
        <w:rPr>
          <w:rFonts w:ascii="Arial" w:eastAsia="Arial" w:hAnsi="Arial"/>
          <w:color w:val="000000"/>
        </w:rPr>
        <w:t>Pendant toute la durée des travaux, le titulaire fournit au maître d’œuvre les relevés statistiques du fabricant de ciment comprenant :</w:t>
      </w:r>
    </w:p>
    <w:p w14:paraId="05440AD0" w14:textId="3CC9E4E8"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M</w:t>
      </w:r>
      <w:r w:rsidR="002B4234">
        <w:rPr>
          <w:rFonts w:eastAsia="Arial"/>
        </w:rPr>
        <w:t>oyenne ;</w:t>
      </w:r>
    </w:p>
    <w:p w14:paraId="1E5F9413" w14:textId="0A85F2DB"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lastRenderedPageBreak/>
        <w:t>E</w:t>
      </w:r>
      <w:r w:rsidR="002B4234">
        <w:rPr>
          <w:rFonts w:eastAsia="Arial"/>
        </w:rPr>
        <w:t>cart type ;</w:t>
      </w:r>
    </w:p>
    <w:p w14:paraId="53C04D74" w14:textId="037E189E"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C</w:t>
      </w:r>
      <w:r w:rsidR="00355FA3" w:rsidRPr="0077290D">
        <w:rPr>
          <w:rFonts w:eastAsia="Arial"/>
        </w:rPr>
        <w:t>oefficient de variation.</w:t>
      </w:r>
    </w:p>
    <w:p w14:paraId="13684FF5" w14:textId="734A0E9D" w:rsidR="00355FA3"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Dans le cadre de son contrôle intérieur, le titulaire doit se faire communiquer les résultats de l'autocontrôle</w:t>
      </w:r>
      <w:r w:rsidR="00CD391D">
        <w:rPr>
          <w:rFonts w:ascii="Arial" w:eastAsia="Arial" w:hAnsi="Arial"/>
          <w:color w:val="000000"/>
        </w:rPr>
        <w:t xml:space="preserve"> </w:t>
      </w:r>
      <w:r w:rsidRPr="0077290D">
        <w:rPr>
          <w:rFonts w:ascii="Arial" w:eastAsia="Arial" w:hAnsi="Arial"/>
          <w:color w:val="000000"/>
        </w:rPr>
        <w:t>effectué par la cimenterie sur le ciment livré et mettre ces résultats à la disposition du maître d’œuvre.</w:t>
      </w:r>
    </w:p>
    <w:p w14:paraId="23D0244D" w14:textId="77777777" w:rsidR="00355FA3" w:rsidRPr="0077290D" w:rsidRDefault="00355FA3" w:rsidP="00355FA3">
      <w:pPr>
        <w:spacing w:before="117" w:line="254" w:lineRule="exact"/>
        <w:textAlignment w:val="baseline"/>
        <w:rPr>
          <w:rFonts w:ascii="Arial" w:eastAsia="Arial" w:hAnsi="Arial"/>
          <w:color w:val="000000"/>
        </w:rPr>
      </w:pPr>
    </w:p>
    <w:p w14:paraId="030D5D97" w14:textId="77777777" w:rsidR="00355FA3" w:rsidRPr="0077290D" w:rsidRDefault="00355FA3" w:rsidP="00355FA3">
      <w:pPr>
        <w:spacing w:line="254" w:lineRule="exact"/>
        <w:textAlignment w:val="baseline"/>
        <w:rPr>
          <w:rFonts w:ascii="Arial" w:eastAsia="Arial" w:hAnsi="Arial"/>
          <w:color w:val="000000"/>
          <w:u w:val="single"/>
        </w:rPr>
      </w:pPr>
      <w:r w:rsidRPr="0077290D">
        <w:rPr>
          <w:rFonts w:ascii="Arial" w:eastAsia="Arial" w:hAnsi="Arial"/>
          <w:color w:val="000000"/>
          <w:u w:val="single"/>
        </w:rPr>
        <w:t>Contrôle extérieur</w:t>
      </w:r>
    </w:p>
    <w:p w14:paraId="32CC2580"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 programme des prélèvements à effectuer est le suivant :</w:t>
      </w:r>
    </w:p>
    <w:p w14:paraId="5CC76975" w14:textId="65E71E1A"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U</w:t>
      </w:r>
      <w:r w:rsidR="00355FA3" w:rsidRPr="0077290D">
        <w:rPr>
          <w:rFonts w:eastAsia="Arial"/>
        </w:rPr>
        <w:t>n prélèvement par partie d'ouvrage.</w:t>
      </w:r>
    </w:p>
    <w:p w14:paraId="692582B2"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Sur chaque prélèvement désigné par le maître d’œuvre, sont réalisés les essais suivants :</w:t>
      </w:r>
    </w:p>
    <w:p w14:paraId="5F13D4A8" w14:textId="69D14C9B"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I</w:t>
      </w:r>
      <w:r w:rsidR="002B4234">
        <w:rPr>
          <w:rFonts w:eastAsia="Arial"/>
        </w:rPr>
        <w:t>dentification rapide ;</w:t>
      </w:r>
    </w:p>
    <w:p w14:paraId="16D223C0" w14:textId="32BCD2C6"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T</w:t>
      </w:r>
      <w:r w:rsidR="002B4234">
        <w:rPr>
          <w:rFonts w:eastAsia="Arial"/>
        </w:rPr>
        <w:t>emps de prise ;</w:t>
      </w:r>
    </w:p>
    <w:p w14:paraId="16B233C0" w14:textId="3171AC25"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E</w:t>
      </w:r>
      <w:r w:rsidR="002B4234">
        <w:rPr>
          <w:rFonts w:eastAsia="Arial"/>
        </w:rPr>
        <w:t>xpansion à chaud ;</w:t>
      </w:r>
    </w:p>
    <w:p w14:paraId="4D780CAA" w14:textId="26D2F1C1"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Fl</w:t>
      </w:r>
      <w:r w:rsidR="002B4234">
        <w:rPr>
          <w:rFonts w:eastAsia="Arial"/>
        </w:rPr>
        <w:t>exion - compression à 7 et 28 j ;</w:t>
      </w:r>
    </w:p>
    <w:p w14:paraId="118AAD47" w14:textId="24919F34" w:rsidR="00355FA3" w:rsidRPr="0077290D" w:rsidRDefault="00303654" w:rsidP="00C716FB">
      <w:pPr>
        <w:pStyle w:val="Paragraphedeliste"/>
        <w:numPr>
          <w:ilvl w:val="0"/>
          <w:numId w:val="1"/>
        </w:numPr>
        <w:spacing w:before="117" w:line="254" w:lineRule="exact"/>
        <w:textAlignment w:val="baseline"/>
        <w:rPr>
          <w:rFonts w:eastAsia="Arial"/>
        </w:rPr>
      </w:pPr>
      <w:r>
        <w:rPr>
          <w:rFonts w:eastAsia="Arial"/>
        </w:rPr>
        <w:t>C</w:t>
      </w:r>
      <w:r w:rsidR="00355FA3" w:rsidRPr="0077290D">
        <w:rPr>
          <w:rFonts w:eastAsia="Arial"/>
        </w:rPr>
        <w:t>haleur d'hydratation.</w:t>
      </w:r>
    </w:p>
    <w:p w14:paraId="10263644"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 xml:space="preserve">Dans le cas de résultats défavorables, il doit être procédé à des contre-épreuves dans les conditions du paragraphe 2.2.5. </w:t>
      </w:r>
      <w:proofErr w:type="gramStart"/>
      <w:r w:rsidRPr="0077290D">
        <w:rPr>
          <w:rFonts w:ascii="Arial" w:eastAsia="Arial" w:hAnsi="Arial"/>
          <w:color w:val="000000"/>
        </w:rPr>
        <w:t>de</w:t>
      </w:r>
      <w:proofErr w:type="gramEnd"/>
      <w:r w:rsidRPr="0077290D">
        <w:rPr>
          <w:rFonts w:ascii="Arial" w:eastAsia="Arial" w:hAnsi="Arial"/>
          <w:color w:val="000000"/>
        </w:rPr>
        <w:t xml:space="preserve"> la norme NF P 15-300</w:t>
      </w:r>
    </w:p>
    <w:p w14:paraId="24FC8E65"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Pendant ces contre-épreuves, le maître d’œuvre peut faire bloquer le stock ou le silo concerné jusqu'à la conclusion de celles-ci.</w:t>
      </w:r>
    </w:p>
    <w:p w14:paraId="07EF7B4E"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Les résultats de ces essais doivent être communiqués au maître d’œuvre dans les soixante-douze (72) heures qui suivent les prélèvements et en tout état de cause avant l'emploi des ciments (excepté les essais de résistance).</w:t>
      </w:r>
    </w:p>
    <w:p w14:paraId="095A252C"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 reste des prélèvements de ciment après essais, est conservé durant six (6) mois. Le maître d’œuvre se réserve la possibilité de modifier la cadence de ces essais.</w:t>
      </w:r>
    </w:p>
    <w:p w14:paraId="6250C78C" w14:textId="7F9B90DB"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Chaux</w:t>
      </w:r>
    </w:p>
    <w:p w14:paraId="50043966" w14:textId="77777777" w:rsidR="00355FA3" w:rsidRPr="0077290D" w:rsidRDefault="00355FA3" w:rsidP="00355FA3">
      <w:pPr>
        <w:spacing w:before="117" w:line="254" w:lineRule="exact"/>
        <w:textAlignment w:val="baseline"/>
        <w:rPr>
          <w:rFonts w:ascii="Arial" w:eastAsia="Arial" w:hAnsi="Arial"/>
          <w:color w:val="000000"/>
        </w:rPr>
      </w:pPr>
      <w:r w:rsidRPr="0077290D">
        <w:rPr>
          <w:rFonts w:ascii="Arial" w:eastAsia="Arial" w:hAnsi="Arial"/>
          <w:color w:val="000000"/>
        </w:rPr>
        <w:t>Les chaux employées doivent être conformes aux normes NF P 15-307 et NF EN 459-1, NF EN 459-2 et NF EN 459-3.</w:t>
      </w:r>
    </w:p>
    <w:p w14:paraId="4D1ADB57" w14:textId="0E1120A4"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Sables pour mortier de rejointoiement</w:t>
      </w:r>
    </w:p>
    <w:p w14:paraId="1A5D77EB"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 Plan Qualité indique la provenance des granulats et le niveau de performance des granulats proposés. Il fixe les modalités du contrôle du transport, du stockage et de la conformité des fournitures.</w:t>
      </w:r>
    </w:p>
    <w:p w14:paraId="0ECE27A6"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Les granulats marins sont interdits.</w:t>
      </w:r>
    </w:p>
    <w:p w14:paraId="15D3C467"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Pendant toute la durée du chantier, le sable doit provenir d'une seule et même installation. Chaque proposition doit être obligatoirement accompagnée des fuseaux de production établis à partir d'un contrôle statistique à la production portant sur une durée d'au moins six (6) mois. L'effectif de l'échantillon correspondant à chaque caractère spécifié ne doit pas être inférieur à 30.</w:t>
      </w:r>
    </w:p>
    <w:p w14:paraId="782266A0" w14:textId="77777777" w:rsidR="00355FA3" w:rsidRDefault="00355FA3" w:rsidP="00355FA3">
      <w:pPr>
        <w:pStyle w:val="Normalalina"/>
        <w:ind w:firstLine="0"/>
      </w:pPr>
    </w:p>
    <w:p w14:paraId="5AC805B4" w14:textId="77777777" w:rsidR="00355FA3" w:rsidRDefault="00355FA3" w:rsidP="00355FA3">
      <w:pPr>
        <w:rPr>
          <w:rFonts w:ascii="Arial" w:hAnsi="Arial" w:cs="Arial"/>
          <w:b/>
          <w:bCs/>
          <w:i/>
          <w:iCs/>
          <w:szCs w:val="22"/>
        </w:rPr>
      </w:pPr>
      <w:r>
        <w:rPr>
          <w:rFonts w:ascii="Arial" w:hAnsi="Arial" w:cs="Arial"/>
          <w:b/>
          <w:bCs/>
          <w:i/>
          <w:iCs/>
          <w:szCs w:val="22"/>
        </w:rPr>
        <w:t xml:space="preserve">Nature </w:t>
      </w:r>
    </w:p>
    <w:p w14:paraId="468FB4B7" w14:textId="77777777" w:rsidR="00355FA3"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 sable utilisé pour confectionner le mortier de rejointoiement est un sable de rivière lavé.</w:t>
      </w:r>
    </w:p>
    <w:p w14:paraId="1214A0A8" w14:textId="77777777" w:rsidR="00355FA3" w:rsidRPr="004E4D32" w:rsidRDefault="00355FA3" w:rsidP="00355FA3">
      <w:pPr>
        <w:pStyle w:val="Normalalina"/>
        <w:ind w:firstLine="0"/>
      </w:pPr>
    </w:p>
    <w:p w14:paraId="3C640E25" w14:textId="77777777" w:rsidR="00355FA3" w:rsidRPr="004E4D32" w:rsidRDefault="00355FA3" w:rsidP="00355FA3">
      <w:pPr>
        <w:rPr>
          <w:rFonts w:ascii="Arial" w:hAnsi="Arial" w:cs="Arial"/>
          <w:b/>
          <w:bCs/>
          <w:i/>
          <w:iCs/>
          <w:szCs w:val="22"/>
        </w:rPr>
      </w:pPr>
      <w:r w:rsidRPr="004E4D32">
        <w:rPr>
          <w:rFonts w:ascii="Arial" w:hAnsi="Arial" w:cs="Arial"/>
          <w:b/>
          <w:bCs/>
          <w:i/>
          <w:iCs/>
          <w:szCs w:val="22"/>
        </w:rPr>
        <w:t xml:space="preserve">Granularité et propreté </w:t>
      </w:r>
    </w:p>
    <w:p w14:paraId="657F755C"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En conformité avec la norme NF EN 196-1, le granulat à utiliser est un sable tamisé et lavé, de bonne qualité et d’origine alluvionnaire, de préférence EV supérieur à 75.</w:t>
      </w:r>
    </w:p>
    <w:p w14:paraId="65C6350B"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Un sable de bonne qualité est constitué de grains allant de 0,5 mm à 0,08 mm suivant une courbe de granulométrie régulière.</w:t>
      </w:r>
    </w:p>
    <w:p w14:paraId="7FEDD30A" w14:textId="77777777" w:rsidR="00355FA3"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La proportion maximale d'éléments retenus sur le tamis de module trente-cinq (35), tamis de deux virgule cinq millimètres (2,5 mm) doit être inférieure à dix (10) pour cent. Dans le cadre du contrôle intérieur, des planches d’essai sont à réaliser avant rejointoiement pour juger de la couleur du joint à mettre en place.</w:t>
      </w:r>
    </w:p>
    <w:p w14:paraId="61C623FC" w14:textId="77777777" w:rsidR="00355FA3" w:rsidRDefault="00355FA3" w:rsidP="00AE6E1A">
      <w:pPr>
        <w:pStyle w:val="Normalalina"/>
        <w:ind w:firstLine="0"/>
        <w:rPr>
          <w:rFonts w:eastAsia="Arial"/>
          <w:color w:val="000000"/>
        </w:rPr>
      </w:pPr>
    </w:p>
    <w:p w14:paraId="095F7668" w14:textId="77777777" w:rsidR="00355FA3" w:rsidRPr="004E4D32" w:rsidRDefault="00355FA3" w:rsidP="00355FA3">
      <w:pPr>
        <w:rPr>
          <w:rFonts w:ascii="Arial" w:hAnsi="Arial" w:cs="Arial"/>
          <w:b/>
          <w:bCs/>
          <w:i/>
          <w:iCs/>
          <w:szCs w:val="22"/>
        </w:rPr>
      </w:pPr>
      <w:r>
        <w:rPr>
          <w:rFonts w:ascii="Arial" w:hAnsi="Arial" w:cs="Arial"/>
          <w:b/>
          <w:bCs/>
          <w:i/>
          <w:iCs/>
          <w:szCs w:val="22"/>
        </w:rPr>
        <w:t>Stockage</w:t>
      </w:r>
    </w:p>
    <w:p w14:paraId="2E4E30ED"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 titulaire ne peut utiliser que des sables stockés depuis au moins deux (2) jours. En conséquence, la capacité de stockage du sable doit correspondre au moins à la plus forte consommation prévue de deux jours de rejointoiement.</w:t>
      </w:r>
    </w:p>
    <w:p w14:paraId="08B7AFF8" w14:textId="421DE974"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Eau de gâchage et d’apport</w:t>
      </w:r>
    </w:p>
    <w:p w14:paraId="09E67598"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Elle doit répondre aux prescriptions de la norme NF EN 1008. Sous réserve de se conformer à la norme précitée, l’eau du réseau public peut être utilisée.</w:t>
      </w:r>
    </w:p>
    <w:p w14:paraId="6939FA0B" w14:textId="77777777" w:rsidR="00355FA3"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Les prescriptions sont conformes à l'article 82.3 du fascicule 65 du CCTG.</w:t>
      </w:r>
    </w:p>
    <w:p w14:paraId="703A702E" w14:textId="1091D19F"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Adjuvants</w:t>
      </w:r>
    </w:p>
    <w:p w14:paraId="0CEE7C0A"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Ils doivent être conformes à la norme NF EN 934-2+A1.</w:t>
      </w:r>
    </w:p>
    <w:p w14:paraId="341951B1"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Les spécifications fixées par l'article 82.4 du fascicule 65 du CCTG sont applicables.</w:t>
      </w:r>
    </w:p>
    <w:p w14:paraId="4A5FC6C5"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Si le mortier de rejointoiement est préparé sur le chantier :</w:t>
      </w:r>
    </w:p>
    <w:p w14:paraId="57595ABE" w14:textId="32F08756" w:rsidR="00355FA3" w:rsidRPr="004E4D32"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4E4D32">
        <w:rPr>
          <w:rFonts w:eastAsia="Arial"/>
        </w:rPr>
        <w:t>'incorporation en usine de tout adjuvan</w:t>
      </w:r>
      <w:r w:rsidR="002B4234">
        <w:rPr>
          <w:rFonts w:eastAsia="Arial"/>
        </w:rPr>
        <w:t>t dans les liants est interdite ;</w:t>
      </w:r>
    </w:p>
    <w:p w14:paraId="19FB0970" w14:textId="4F781479" w:rsidR="00355FA3" w:rsidRPr="004E4D32" w:rsidRDefault="00303654" w:rsidP="00C716FB">
      <w:pPr>
        <w:pStyle w:val="Paragraphedeliste"/>
        <w:numPr>
          <w:ilvl w:val="0"/>
          <w:numId w:val="1"/>
        </w:numPr>
        <w:spacing w:before="117" w:line="254" w:lineRule="exact"/>
        <w:textAlignment w:val="baseline"/>
        <w:rPr>
          <w:rFonts w:eastAsia="Arial"/>
        </w:rPr>
      </w:pPr>
      <w:r>
        <w:rPr>
          <w:rFonts w:eastAsia="Arial"/>
        </w:rPr>
        <w:t>T</w:t>
      </w:r>
      <w:r w:rsidR="00355FA3" w:rsidRPr="004E4D32">
        <w:rPr>
          <w:rFonts w:eastAsia="Arial"/>
        </w:rPr>
        <w:t>oute livraison d'adjuvants sur le chantier doit donner lieu à la présentation d'un certificat d'origine indiqua</w:t>
      </w:r>
      <w:r w:rsidR="002B4234">
        <w:rPr>
          <w:rFonts w:eastAsia="Arial"/>
        </w:rPr>
        <w:t>nt la date limite d’utilisation ;</w:t>
      </w:r>
    </w:p>
    <w:p w14:paraId="4EA5BC11" w14:textId="5B956DFE" w:rsidR="00355FA3" w:rsidRPr="004E4D32"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4E4D32">
        <w:rPr>
          <w:rFonts w:eastAsia="Arial"/>
        </w:rPr>
        <w:t>’utilisation d’adjuvants doit être soumise à l’agrément du maître d’œuvre.</w:t>
      </w:r>
    </w:p>
    <w:p w14:paraId="472CC2B9"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Si des produits de réparation prêts à l’emploi sont utilisés :</w:t>
      </w:r>
    </w:p>
    <w:p w14:paraId="1B37184A" w14:textId="74337313" w:rsidR="00355FA3" w:rsidRPr="004E4D32"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4E4D32">
        <w:rPr>
          <w:rFonts w:eastAsia="Arial"/>
        </w:rPr>
        <w:t>es adjuvants alcalins à base d’aluminates ou de sil</w:t>
      </w:r>
      <w:r w:rsidR="002B4234">
        <w:rPr>
          <w:rFonts w:eastAsia="Arial"/>
        </w:rPr>
        <w:t>icates de sodium sont interdits ;</w:t>
      </w:r>
    </w:p>
    <w:p w14:paraId="2BAB83A2" w14:textId="4C9835EF" w:rsidR="00355FA3"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4E4D32">
        <w:rPr>
          <w:rFonts w:eastAsia="Arial"/>
        </w:rPr>
        <w:t>'incorporation sur chantier de tout nouvel adjuvant dans le liant est interdite.</w:t>
      </w:r>
    </w:p>
    <w:p w14:paraId="6DE5B2E5" w14:textId="77777777" w:rsidR="00355FA3" w:rsidRDefault="00355FA3" w:rsidP="00355FA3">
      <w:pPr>
        <w:spacing w:before="117" w:line="254" w:lineRule="exact"/>
        <w:textAlignment w:val="baseline"/>
        <w:rPr>
          <w:rFonts w:ascii="Arial" w:hAnsi="Arial" w:cs="Arial"/>
          <w:b/>
          <w:bCs/>
          <w:i/>
          <w:iCs/>
          <w:szCs w:val="22"/>
        </w:rPr>
      </w:pPr>
      <w:r>
        <w:rPr>
          <w:rFonts w:ascii="Arial" w:hAnsi="Arial" w:cs="Arial"/>
          <w:b/>
          <w:bCs/>
          <w:i/>
          <w:iCs/>
          <w:szCs w:val="22"/>
        </w:rPr>
        <w:t>Colorants</w:t>
      </w:r>
    </w:p>
    <w:p w14:paraId="200CDB40"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Conformément aux spécifications de la norme NF P 95-107, la coloration des mortiers s'obtient par l'utilisation de sables de couleur ou par adjonction de faibles quantités d'oxydes métalliques (fer, cuivre...) de terre de Sienne ou d'ocre.</w:t>
      </w:r>
    </w:p>
    <w:p w14:paraId="2843FAFF" w14:textId="4523895E"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Compatibilité des différents constituants</w:t>
      </w:r>
    </w:p>
    <w:p w14:paraId="5300CCD2"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Les constituants doivent être compatibles entre eux conformément à l'article 82.7 du fascicule 65 du CCTG.</w:t>
      </w:r>
    </w:p>
    <w:p w14:paraId="60BE795E"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Pour la prévention des désordres dus à l'alcali-réaction, les travaux sont menés avec un niveau de prévention B.</w:t>
      </w:r>
    </w:p>
    <w:p w14:paraId="0642E644"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Pour la prévention des désordres dus à l'alcali-réaction, les travaux sont menés avec un niveau de prévention C.</w:t>
      </w:r>
    </w:p>
    <w:p w14:paraId="4F886D62"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 titulaire doit mettre en œuvre les recommandations destinées à prévenir l'alcali-réaction des bétons données dans l'article 5.2.3.4 de la norme NF EN 206-1/CN et dans le fascicule de documentation FD P 18-464.</w:t>
      </w:r>
    </w:p>
    <w:p w14:paraId="3FD928A9" w14:textId="7F59B55C"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Cure</w:t>
      </w:r>
    </w:p>
    <w:p w14:paraId="08F9AFFE"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La cure peut être réalisée à l’eau. Cette eau peut être la même que celle utilisée pour le béton projeté avec les mêmes prescriptions.</w:t>
      </w:r>
    </w:p>
    <w:p w14:paraId="6DE15985" w14:textId="77777777" w:rsidR="00355FA3"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Les produits de cure utilisés doivent répondre aux spécifications de la norme NF P 18-370. En espaces confinés, les produits à base de solvants sont strictement interdits.</w:t>
      </w:r>
    </w:p>
    <w:p w14:paraId="793430A2" w14:textId="77777777" w:rsidR="00355FA3" w:rsidRDefault="00355FA3" w:rsidP="00355FA3">
      <w:pPr>
        <w:pStyle w:val="Titre3"/>
      </w:pPr>
      <w:r w:rsidRPr="00FC2E37">
        <w:fldChar w:fldCharType="begin"/>
      </w:r>
      <w:r w:rsidRPr="00FC2E37">
        <w:instrText xml:space="preserve"> AUTONUMLGL </w:instrText>
      </w:r>
      <w:bookmarkStart w:id="160" w:name="_Toc178954122"/>
      <w:r w:rsidRPr="00FC2E37">
        <w:fldChar w:fldCharType="end"/>
      </w:r>
      <w:r>
        <w:t xml:space="preserve"> Contrôle extérieur</w:t>
      </w:r>
      <w:bookmarkEnd w:id="160"/>
    </w:p>
    <w:p w14:paraId="623AB7A7" w14:textId="77777777" w:rsidR="00355FA3" w:rsidRPr="004E4D32" w:rsidRDefault="00355FA3" w:rsidP="00355FA3">
      <w:pPr>
        <w:spacing w:before="117" w:line="254" w:lineRule="exact"/>
        <w:textAlignment w:val="baseline"/>
        <w:rPr>
          <w:rFonts w:ascii="Arial" w:eastAsia="Arial" w:hAnsi="Arial"/>
          <w:color w:val="000000"/>
        </w:rPr>
      </w:pPr>
      <w:r w:rsidRPr="004E4D32">
        <w:rPr>
          <w:rFonts w:ascii="Arial" w:eastAsia="Arial" w:hAnsi="Arial"/>
          <w:color w:val="000000"/>
        </w:rPr>
        <w:t>Le maître d’œuvre peut procéder, à titre exceptionnel, à des vérifications complémentaires à la charge du maître d'ouvrage.</w:t>
      </w:r>
    </w:p>
    <w:p w14:paraId="01A464CD" w14:textId="2F8F7EF0" w:rsidR="00355FA3" w:rsidRDefault="00355FA3" w:rsidP="00355FA3">
      <w:pPr>
        <w:pStyle w:val="Titre2"/>
      </w:pPr>
      <w:bookmarkStart w:id="161" w:name="_Toc59708058"/>
      <w:bookmarkStart w:id="162" w:name="_Toc178954123"/>
      <w:r w:rsidRPr="00403555">
        <w:t xml:space="preserve">ARTICLE </w:t>
      </w:r>
      <w:r>
        <w:fldChar w:fldCharType="begin"/>
      </w:r>
      <w:r>
        <w:instrText xml:space="preserve"> AUTONUMLGL  </w:instrText>
      </w:r>
      <w:r>
        <w:fldChar w:fldCharType="end"/>
      </w:r>
      <w:r w:rsidR="003C293A">
        <w:t xml:space="preserve"> </w:t>
      </w:r>
      <w:r>
        <w:t>COULIS D’INJECTION</w:t>
      </w:r>
      <w:bookmarkEnd w:id="161"/>
      <w:bookmarkEnd w:id="162"/>
    </w:p>
    <w:p w14:paraId="1ABBCBDD" w14:textId="77777777" w:rsidR="00355FA3" w:rsidRDefault="00355FA3" w:rsidP="00355FA3">
      <w:pPr>
        <w:spacing w:before="114" w:line="254" w:lineRule="exact"/>
        <w:textAlignment w:val="baseline"/>
        <w:rPr>
          <w:rFonts w:ascii="Arial" w:eastAsia="Arial" w:hAnsi="Arial"/>
          <w:color w:val="000000"/>
        </w:rPr>
      </w:pPr>
      <w:r w:rsidRPr="007A3C3B">
        <w:rPr>
          <w:rFonts w:ascii="Arial" w:eastAsia="Arial" w:hAnsi="Arial"/>
          <w:color w:val="000000"/>
        </w:rPr>
        <w:t>(NF P 95-103, NF P 95-107)</w:t>
      </w:r>
    </w:p>
    <w:p w14:paraId="200FB89C" w14:textId="61E21923" w:rsidR="00D7524C" w:rsidRPr="0049513D" w:rsidRDefault="00D7524C" w:rsidP="0049513D">
      <w:pPr>
        <w:spacing w:before="171" w:line="251" w:lineRule="exact"/>
        <w:textAlignment w:val="baseline"/>
        <w:rPr>
          <w:rFonts w:ascii="Arial" w:eastAsia="Arial" w:hAnsi="Arial"/>
          <w:color w:val="000000"/>
          <w:spacing w:val="-1"/>
        </w:rPr>
      </w:pPr>
      <w:r w:rsidRPr="00AE6E1A">
        <w:rPr>
          <w:rFonts w:ascii="Arial" w:eastAsia="Arial" w:hAnsi="Arial"/>
          <w:color w:val="000000"/>
          <w:spacing w:val="-1"/>
        </w:rPr>
        <w:lastRenderedPageBreak/>
        <w:t>Les fissures considérées dans cet article désignent les fissures profondes, superficielles, hors d’eau et sous fluvial.</w:t>
      </w:r>
    </w:p>
    <w:p w14:paraId="3188AA64" w14:textId="2F05820C" w:rsidR="00355FA3" w:rsidRDefault="00355FA3" w:rsidP="00355FA3">
      <w:pPr>
        <w:pStyle w:val="Titre3"/>
      </w:pPr>
      <w:r w:rsidRPr="0066403B">
        <w:fldChar w:fldCharType="begin"/>
      </w:r>
      <w:r w:rsidRPr="0066403B">
        <w:instrText xml:space="preserve"> AUTONUMLGL </w:instrText>
      </w:r>
      <w:bookmarkStart w:id="163" w:name="_Toc178954124"/>
      <w:r w:rsidRPr="0066403B">
        <w:fldChar w:fldCharType="end"/>
      </w:r>
      <w:r w:rsidR="003C293A">
        <w:t xml:space="preserve"> </w:t>
      </w:r>
      <w:r w:rsidRPr="008E1756">
        <w:t>Coulis pour injection de fissures et renforcement de voûte</w:t>
      </w:r>
      <w:bookmarkEnd w:id="163"/>
    </w:p>
    <w:p w14:paraId="62FD79C8" w14:textId="77DCE8CC" w:rsidR="00355FA3" w:rsidRDefault="00355FA3" w:rsidP="00355FA3">
      <w:pPr>
        <w:rPr>
          <w:rFonts w:ascii="Arial" w:eastAsia="Arial" w:hAnsi="Arial"/>
          <w:color w:val="000000"/>
        </w:rPr>
      </w:pPr>
      <w:r w:rsidRPr="008E1756">
        <w:rPr>
          <w:rFonts w:ascii="Arial" w:eastAsia="Arial" w:hAnsi="Arial"/>
          <w:color w:val="000000"/>
        </w:rPr>
        <w:t xml:space="preserve">Il est utilisé pour exécuter l’injection un coulis de ciment, de chaux ou de ciment </w:t>
      </w:r>
      <w:proofErr w:type="spellStart"/>
      <w:r w:rsidRPr="008E1756">
        <w:rPr>
          <w:rFonts w:ascii="Arial" w:eastAsia="Arial" w:hAnsi="Arial"/>
          <w:color w:val="000000"/>
        </w:rPr>
        <w:t>adjuvantés</w:t>
      </w:r>
      <w:proofErr w:type="spellEnd"/>
      <w:r w:rsidR="00D7524C">
        <w:rPr>
          <w:rFonts w:ascii="Arial" w:eastAsia="Arial" w:hAnsi="Arial"/>
          <w:color w:val="000000"/>
        </w:rPr>
        <w:t>.</w:t>
      </w:r>
      <w:r w:rsidR="00260697">
        <w:rPr>
          <w:rFonts w:ascii="Arial" w:eastAsia="Arial" w:hAnsi="Arial"/>
          <w:color w:val="000000"/>
        </w:rPr>
        <w:t xml:space="preserve"> Les injections de résine seront traitées au cas par cas si nécessaires </w:t>
      </w:r>
      <w:r w:rsidR="00260697" w:rsidRPr="00D52812">
        <w:rPr>
          <w:rFonts w:ascii="Arial" w:eastAsia="Arial" w:hAnsi="Arial"/>
          <w:color w:val="000000" w:themeColor="text1"/>
        </w:rPr>
        <w:t>dans le marché.</w:t>
      </w:r>
    </w:p>
    <w:p w14:paraId="7AD50B01" w14:textId="015ADD6E" w:rsidR="00355FA3" w:rsidRDefault="00355FA3" w:rsidP="00355FA3">
      <w:pPr>
        <w:pStyle w:val="Titre3"/>
      </w:pPr>
      <w:r w:rsidRPr="0066403B">
        <w:fldChar w:fldCharType="begin"/>
      </w:r>
      <w:r w:rsidRPr="0066403B">
        <w:instrText xml:space="preserve"> AUTONUMLGL </w:instrText>
      </w:r>
      <w:bookmarkStart w:id="164" w:name="_Toc178954125"/>
      <w:r w:rsidRPr="0066403B">
        <w:fldChar w:fldCharType="end"/>
      </w:r>
      <w:r w:rsidR="003C293A">
        <w:t xml:space="preserve"> </w:t>
      </w:r>
      <w:r w:rsidRPr="008E1756">
        <w:t>Eau de gâchage et d'apport</w:t>
      </w:r>
      <w:bookmarkEnd w:id="164"/>
    </w:p>
    <w:p w14:paraId="5A143227"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Elle doit répondre aux prescriptions de la norme NF EN 1008. </w:t>
      </w:r>
    </w:p>
    <w:p w14:paraId="53D4E7B2"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Prescriptions conformes à l'article 82.3. </w:t>
      </w:r>
      <w:proofErr w:type="gramStart"/>
      <w:r w:rsidRPr="008E1756">
        <w:rPr>
          <w:rFonts w:ascii="Arial" w:eastAsia="Arial" w:hAnsi="Arial"/>
          <w:color w:val="000000"/>
        </w:rPr>
        <w:t>du</w:t>
      </w:r>
      <w:proofErr w:type="gramEnd"/>
      <w:r w:rsidRPr="008E1756">
        <w:rPr>
          <w:rFonts w:ascii="Arial" w:eastAsia="Arial" w:hAnsi="Arial"/>
          <w:color w:val="000000"/>
        </w:rPr>
        <w:t xml:space="preserve"> fascicule 65 du CCTG. </w:t>
      </w:r>
    </w:p>
    <w:p w14:paraId="29C9763A" w14:textId="77777777" w:rsidR="00355FA3"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Le choix de l’eau de gâchage et d’apport doit donner lieu à un intérêt particulier, car certaines eaux réagissent de façon fort mal venue avec certains ciments.</w:t>
      </w:r>
    </w:p>
    <w:p w14:paraId="30C94B64" w14:textId="15ED7AFD" w:rsidR="00355FA3" w:rsidRDefault="00355FA3" w:rsidP="00355FA3">
      <w:pPr>
        <w:pStyle w:val="Titre3"/>
      </w:pPr>
      <w:r w:rsidRPr="0066403B">
        <w:fldChar w:fldCharType="begin"/>
      </w:r>
      <w:r w:rsidRPr="0066403B">
        <w:instrText xml:space="preserve"> AUTONUMLGL </w:instrText>
      </w:r>
      <w:bookmarkStart w:id="165" w:name="_Toc178954126"/>
      <w:r w:rsidRPr="0066403B">
        <w:fldChar w:fldCharType="end"/>
      </w:r>
      <w:r w:rsidR="003C293A">
        <w:t xml:space="preserve"> </w:t>
      </w:r>
      <w:r>
        <w:t>Ciments</w:t>
      </w:r>
      <w:bookmarkEnd w:id="165"/>
    </w:p>
    <w:p w14:paraId="355DF746"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Les ciments employés doivent être conformes aux normes NF EN 197-1, 197-2 et FD P 15-010. </w:t>
      </w:r>
    </w:p>
    <w:p w14:paraId="70E3F7E4" w14:textId="77777777" w:rsidR="00355FA3"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Il peut être employé des ciments spéciaux finement broyés.</w:t>
      </w:r>
    </w:p>
    <w:p w14:paraId="74A9E042" w14:textId="5293EDF6" w:rsidR="00355FA3" w:rsidRDefault="00355FA3" w:rsidP="00355FA3">
      <w:pPr>
        <w:pStyle w:val="Titre3"/>
      </w:pPr>
      <w:r w:rsidRPr="0066403B">
        <w:fldChar w:fldCharType="begin"/>
      </w:r>
      <w:r w:rsidRPr="0066403B">
        <w:instrText xml:space="preserve"> AUTONUMLGL </w:instrText>
      </w:r>
      <w:bookmarkStart w:id="166" w:name="_Toc178954127"/>
      <w:r w:rsidRPr="0066403B">
        <w:fldChar w:fldCharType="end"/>
      </w:r>
      <w:r w:rsidR="003C293A">
        <w:t xml:space="preserve"> </w:t>
      </w:r>
      <w:r>
        <w:t>Chaux</w:t>
      </w:r>
      <w:bookmarkEnd w:id="166"/>
    </w:p>
    <w:p w14:paraId="340D3CB0"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Elles doivent être conformes aux normes NF P 15-307 et NF EN 459-1, 459-2 et 459-3. </w:t>
      </w:r>
    </w:p>
    <w:p w14:paraId="7ADDF763" w14:textId="77777777" w:rsidR="00355FA3"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Chaux hydrauliques naturelles ou artificielles : NHL ou HL</w:t>
      </w:r>
    </w:p>
    <w:p w14:paraId="30688DCC" w14:textId="101CE899" w:rsidR="00355FA3" w:rsidRDefault="00355FA3" w:rsidP="00355FA3">
      <w:pPr>
        <w:pStyle w:val="Titre3"/>
      </w:pPr>
      <w:r w:rsidRPr="0066403B">
        <w:fldChar w:fldCharType="begin"/>
      </w:r>
      <w:r w:rsidRPr="0066403B">
        <w:instrText xml:space="preserve"> AUTONUMLGL </w:instrText>
      </w:r>
      <w:bookmarkStart w:id="167" w:name="_Toc178954128"/>
      <w:r w:rsidRPr="0066403B">
        <w:fldChar w:fldCharType="end"/>
      </w:r>
      <w:r w:rsidR="003C293A">
        <w:t xml:space="preserve"> </w:t>
      </w:r>
      <w:r>
        <w:t>Sable pour coulis chargés</w:t>
      </w:r>
      <w:bookmarkEnd w:id="167"/>
    </w:p>
    <w:p w14:paraId="36149643"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Il doit être conforme aux spécifications de la norme XP P 18-545. </w:t>
      </w:r>
    </w:p>
    <w:p w14:paraId="4ED5694C"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Le PAQ indique la provenance des granulats et le niveau de performance des granulats proposés. Il en fixe les modalités du contrôle du transport, du stockage et de la conformité des fournitures. </w:t>
      </w:r>
    </w:p>
    <w:p w14:paraId="6C356418"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Les granulats marins sont interdits. </w:t>
      </w:r>
    </w:p>
    <w:p w14:paraId="574DE49A"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Pendant toute la durée du chantier, le sable doit provenir d'une seule et même installation. Chaque proposition doit être obligatoirement accompagnée des fuseaux de production établis à partir d'un contrôle statistique à la production portant sur une durée d'au moins 6 mois. L'effectif de l'échantillon correspondant à chaque caractère spécifié ne doit pas être inférieur à 30.</w:t>
      </w:r>
    </w:p>
    <w:p w14:paraId="6247D9C2" w14:textId="360A3006"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Nature</w:t>
      </w:r>
    </w:p>
    <w:p w14:paraId="7979E44E" w14:textId="77777777" w:rsidR="00355FA3" w:rsidRDefault="00355FA3" w:rsidP="00355FA3">
      <w:pPr>
        <w:pStyle w:val="Normalalina"/>
        <w:ind w:firstLine="0"/>
        <w:rPr>
          <w:rFonts w:eastAsia="Arial"/>
          <w:color w:val="000000"/>
          <w:sz w:val="20"/>
        </w:rPr>
      </w:pPr>
      <w:r w:rsidRPr="008E1756">
        <w:rPr>
          <w:rFonts w:eastAsia="Arial"/>
          <w:color w:val="000000"/>
          <w:sz w:val="20"/>
        </w:rPr>
        <w:t>Le sable utilisé pour les injections doit être propre, tamisé et de granulométrie 0/1 maximum. (Le sable de Fontainebleau de granulométrie 0/1 est idéal).</w:t>
      </w:r>
    </w:p>
    <w:p w14:paraId="543875B4" w14:textId="3FE12ADA"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Stockage</w:t>
      </w:r>
    </w:p>
    <w:p w14:paraId="15084D7D" w14:textId="48ABB3D8" w:rsidR="00355FA3" w:rsidRDefault="00B83183" w:rsidP="00355FA3">
      <w:pPr>
        <w:pStyle w:val="Normalalina"/>
        <w:ind w:firstLine="0"/>
        <w:rPr>
          <w:rFonts w:eastAsia="Arial"/>
          <w:color w:val="000000"/>
          <w:sz w:val="20"/>
        </w:rPr>
      </w:pPr>
      <w:r>
        <w:rPr>
          <w:rFonts w:eastAsia="Arial"/>
          <w:color w:val="000000"/>
          <w:sz w:val="20"/>
        </w:rPr>
        <w:t>Le titulaire</w:t>
      </w:r>
      <w:r w:rsidR="00355FA3" w:rsidRPr="008E1756">
        <w:rPr>
          <w:rFonts w:eastAsia="Arial"/>
          <w:color w:val="000000"/>
          <w:sz w:val="20"/>
        </w:rPr>
        <w:t xml:space="preserve"> ne peut utiliser que des sables stockés depuis au moins deux (2) jours. En conséquence, la capacité de stockage du sable doit correspondre au moins à la plus forte consommation prévue de deux jours d'injection.</w:t>
      </w:r>
    </w:p>
    <w:p w14:paraId="7A9178BE" w14:textId="3C35C16A" w:rsidR="00355FA3" w:rsidRDefault="00355FA3" w:rsidP="00355FA3">
      <w:pPr>
        <w:pStyle w:val="Titre3"/>
      </w:pPr>
      <w:r w:rsidRPr="0066403B">
        <w:fldChar w:fldCharType="begin"/>
      </w:r>
      <w:r w:rsidRPr="0066403B">
        <w:instrText xml:space="preserve"> AUTONUMLGL </w:instrText>
      </w:r>
      <w:bookmarkStart w:id="168" w:name="_Toc178954129"/>
      <w:r w:rsidRPr="0066403B">
        <w:fldChar w:fldCharType="end"/>
      </w:r>
      <w:r w:rsidR="003C293A">
        <w:t xml:space="preserve"> </w:t>
      </w:r>
      <w:r>
        <w:t>Adjuvants</w:t>
      </w:r>
      <w:bookmarkEnd w:id="168"/>
    </w:p>
    <w:p w14:paraId="39D2040A"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Les adjuvants employés doivent être conformes aux normes XP P 18-340 et NF EN 934-2. </w:t>
      </w:r>
    </w:p>
    <w:p w14:paraId="48F1C694"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 xml:space="preserve">L’utilisation des adjuvants doit être soumise à l’agrément du maître d’œuvre. </w:t>
      </w:r>
    </w:p>
    <w:p w14:paraId="7E5BF886" w14:textId="77777777" w:rsidR="00355FA3" w:rsidRPr="008E1756" w:rsidRDefault="00355FA3" w:rsidP="00355FA3">
      <w:pPr>
        <w:spacing w:before="117" w:line="254" w:lineRule="exact"/>
        <w:textAlignment w:val="baseline"/>
        <w:rPr>
          <w:rFonts w:ascii="Arial" w:eastAsia="Arial" w:hAnsi="Arial"/>
          <w:color w:val="000000"/>
          <w:u w:val="single"/>
        </w:rPr>
      </w:pPr>
      <w:r w:rsidRPr="008E1756">
        <w:rPr>
          <w:rFonts w:ascii="Arial" w:eastAsia="Arial" w:hAnsi="Arial"/>
          <w:color w:val="000000"/>
          <w:u w:val="single"/>
        </w:rPr>
        <w:t xml:space="preserve">Bentonite </w:t>
      </w:r>
    </w:p>
    <w:p w14:paraId="295A27F0" w14:textId="77777777" w:rsidR="00355FA3" w:rsidRPr="008E1756" w:rsidRDefault="00355FA3" w:rsidP="00355FA3">
      <w:pPr>
        <w:spacing w:before="117" w:line="254" w:lineRule="exact"/>
        <w:textAlignment w:val="baseline"/>
        <w:rPr>
          <w:rFonts w:ascii="Arial" w:eastAsia="Arial" w:hAnsi="Arial"/>
          <w:color w:val="000000"/>
        </w:rPr>
      </w:pPr>
      <w:r w:rsidRPr="008E1756">
        <w:rPr>
          <w:rFonts w:ascii="Arial" w:eastAsia="Arial" w:hAnsi="Arial"/>
          <w:color w:val="000000"/>
        </w:rPr>
        <w:t>Elle doit avoir une limite de liquidité supérieure à 40 %. Le pourcentage de bentonite ne doit pas être supérieur à 2 % du poids de ciment. La bentonite en suspension dans l'eau doit comporter moins de 1 % de particules supérieures à 0,1 mm (le coulis de bentonite sur filtre sous courant d'eau sur tamis AFNOR</w:t>
      </w:r>
    </w:p>
    <w:p w14:paraId="593E3768" w14:textId="7549DFA3" w:rsidR="00355FA3" w:rsidRDefault="00355FA3" w:rsidP="00355FA3">
      <w:pPr>
        <w:pStyle w:val="Titre3"/>
      </w:pPr>
      <w:r w:rsidRPr="0066403B">
        <w:lastRenderedPageBreak/>
        <w:fldChar w:fldCharType="begin"/>
      </w:r>
      <w:r w:rsidRPr="0066403B">
        <w:instrText xml:space="preserve"> AUTONUMLGL </w:instrText>
      </w:r>
      <w:bookmarkStart w:id="169" w:name="_Toc178954130"/>
      <w:r w:rsidRPr="0066403B">
        <w:fldChar w:fldCharType="end"/>
      </w:r>
      <w:r w:rsidR="003C293A">
        <w:t xml:space="preserve"> </w:t>
      </w:r>
      <w:r>
        <w:t>Composition du coulis</w:t>
      </w:r>
      <w:bookmarkEnd w:id="169"/>
    </w:p>
    <w:p w14:paraId="42E06886" w14:textId="3B6BD3B6" w:rsidR="00355FA3"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La composition du coulis est donnée par </w:t>
      </w:r>
      <w:r w:rsidR="00A9053F">
        <w:rPr>
          <w:rFonts w:ascii="Arial" w:eastAsia="Arial" w:hAnsi="Arial"/>
          <w:color w:val="000000"/>
        </w:rPr>
        <w:t>le titulaire</w:t>
      </w:r>
      <w:r w:rsidRPr="00B031F2">
        <w:rPr>
          <w:rFonts w:ascii="Arial" w:eastAsia="Arial" w:hAnsi="Arial"/>
          <w:color w:val="000000"/>
        </w:rPr>
        <w:t xml:space="preserve"> qui la soumet pour avis au maître d’œuvre.</w:t>
      </w:r>
    </w:p>
    <w:p w14:paraId="3616C20F" w14:textId="77777777" w:rsidR="00355FA3" w:rsidRPr="00B031F2" w:rsidRDefault="00355FA3" w:rsidP="00355FA3">
      <w:pPr>
        <w:spacing w:before="117" w:line="254" w:lineRule="exact"/>
        <w:textAlignment w:val="baseline"/>
        <w:rPr>
          <w:rFonts w:ascii="Arial" w:eastAsia="Arial" w:hAnsi="Arial"/>
          <w:color w:val="000000"/>
          <w:u w:val="single"/>
        </w:rPr>
      </w:pPr>
      <w:r w:rsidRPr="00B031F2">
        <w:rPr>
          <w:rFonts w:ascii="Arial" w:eastAsia="Arial" w:hAnsi="Arial"/>
          <w:color w:val="000000"/>
          <w:u w:val="single"/>
        </w:rPr>
        <w:t xml:space="preserve">Coulis hydraulique ternaire pour injection de maçonneries et comblement de vides </w:t>
      </w:r>
    </w:p>
    <w:p w14:paraId="221F8A13"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Les coulis d'injection utilisés pour les injections des maçonneries doivent être des coulis stables, constitués de ciment, de bentonite, d'eau. </w:t>
      </w:r>
    </w:p>
    <w:p w14:paraId="2F00BF77" w14:textId="556B5074"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Avant leur emploi, les coulis de ciment doivent faire l'objet d'essais en Laboratoire aux frais </w:t>
      </w:r>
      <w:r w:rsidR="00B83183">
        <w:rPr>
          <w:rFonts w:ascii="Arial" w:eastAsia="Arial" w:hAnsi="Arial"/>
          <w:color w:val="000000"/>
        </w:rPr>
        <w:t>du titulaire</w:t>
      </w:r>
      <w:r w:rsidRPr="00B031F2">
        <w:rPr>
          <w:rFonts w:ascii="Arial" w:eastAsia="Arial" w:hAnsi="Arial"/>
          <w:color w:val="000000"/>
        </w:rPr>
        <w:t xml:space="preserve"> et en particulier de l'établissement de diagramme complet comportant : </w:t>
      </w:r>
    </w:p>
    <w:p w14:paraId="4ABDF36C" w14:textId="10146F23" w:rsidR="00355FA3" w:rsidRPr="00B031F2" w:rsidRDefault="00303654" w:rsidP="00C716FB">
      <w:pPr>
        <w:pStyle w:val="Paragraphedeliste"/>
        <w:numPr>
          <w:ilvl w:val="0"/>
          <w:numId w:val="1"/>
        </w:numPr>
        <w:spacing w:before="117" w:line="254" w:lineRule="exact"/>
        <w:textAlignment w:val="baseline"/>
        <w:rPr>
          <w:rFonts w:eastAsia="Arial"/>
        </w:rPr>
      </w:pPr>
      <w:r>
        <w:rPr>
          <w:rFonts w:eastAsia="Arial"/>
        </w:rPr>
        <w:t>L</w:t>
      </w:r>
      <w:r w:rsidR="002B4234">
        <w:rPr>
          <w:rFonts w:eastAsia="Arial"/>
        </w:rPr>
        <w:t>es courbes d'</w:t>
      </w:r>
      <w:proofErr w:type="spellStart"/>
      <w:r w:rsidR="002B4234">
        <w:rPr>
          <w:rFonts w:eastAsia="Arial"/>
        </w:rPr>
        <w:t>équiviscosité</w:t>
      </w:r>
      <w:proofErr w:type="spellEnd"/>
      <w:r w:rsidR="002B4234">
        <w:rPr>
          <w:rFonts w:eastAsia="Arial"/>
        </w:rPr>
        <w:t> ;</w:t>
      </w:r>
      <w:r w:rsidR="00355FA3" w:rsidRPr="00B031F2">
        <w:rPr>
          <w:rFonts w:eastAsia="Arial"/>
        </w:rPr>
        <w:t xml:space="preserve"> </w:t>
      </w:r>
    </w:p>
    <w:p w14:paraId="7430631A" w14:textId="04AAE098" w:rsidR="00355FA3" w:rsidRPr="00B031F2" w:rsidRDefault="00303654" w:rsidP="00C716FB">
      <w:pPr>
        <w:pStyle w:val="Paragraphedeliste"/>
        <w:numPr>
          <w:ilvl w:val="0"/>
          <w:numId w:val="1"/>
        </w:numPr>
        <w:spacing w:before="117" w:line="254" w:lineRule="exact"/>
        <w:textAlignment w:val="baseline"/>
        <w:rPr>
          <w:rFonts w:eastAsia="Arial"/>
        </w:rPr>
      </w:pPr>
      <w:r>
        <w:rPr>
          <w:rFonts w:eastAsia="Arial"/>
        </w:rPr>
        <w:t>L</w:t>
      </w:r>
      <w:r w:rsidR="002B4234">
        <w:rPr>
          <w:rFonts w:eastAsia="Arial"/>
        </w:rPr>
        <w:t>a courbe de décantation limite ;</w:t>
      </w:r>
      <w:r w:rsidR="00355FA3" w:rsidRPr="00B031F2">
        <w:rPr>
          <w:rFonts w:eastAsia="Arial"/>
        </w:rPr>
        <w:t xml:space="preserve"> </w:t>
      </w:r>
    </w:p>
    <w:p w14:paraId="7F56D9B9" w14:textId="75463466" w:rsidR="00355FA3" w:rsidRPr="00B031F2"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B031F2">
        <w:rPr>
          <w:rFonts w:eastAsia="Arial"/>
        </w:rPr>
        <w:t>a cour</w:t>
      </w:r>
      <w:r w:rsidR="002B4234">
        <w:rPr>
          <w:rFonts w:eastAsia="Arial"/>
        </w:rPr>
        <w:t>be d'égale résistance mécanique ;</w:t>
      </w:r>
      <w:r w:rsidR="00355FA3" w:rsidRPr="00B031F2">
        <w:rPr>
          <w:rFonts w:eastAsia="Arial"/>
        </w:rPr>
        <w:t xml:space="preserve"> </w:t>
      </w:r>
    </w:p>
    <w:p w14:paraId="41EB8305" w14:textId="21133328" w:rsidR="00355FA3" w:rsidRPr="00B031F2" w:rsidRDefault="00303654" w:rsidP="00C716FB">
      <w:pPr>
        <w:pStyle w:val="Paragraphedeliste"/>
        <w:numPr>
          <w:ilvl w:val="0"/>
          <w:numId w:val="1"/>
        </w:numPr>
        <w:spacing w:before="117" w:line="254" w:lineRule="exact"/>
        <w:textAlignment w:val="baseline"/>
        <w:rPr>
          <w:rFonts w:eastAsia="Arial"/>
        </w:rPr>
      </w:pPr>
      <w:r>
        <w:rPr>
          <w:rFonts w:eastAsia="Arial"/>
        </w:rPr>
        <w:t>L</w:t>
      </w:r>
      <w:r w:rsidR="00355FA3" w:rsidRPr="00B031F2">
        <w:rPr>
          <w:rFonts w:eastAsia="Arial"/>
        </w:rPr>
        <w:t xml:space="preserve">a courbe de viscosité maximale possible pour l'injection. </w:t>
      </w:r>
    </w:p>
    <w:p w14:paraId="030E378E"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La viscosité est mesurée à l'aide d'un viscosimètre type cône de Marsh (ajutage de 8 mm). Le temps d'écoulement en référence est défini au cours d'une épreuve de convenance. </w:t>
      </w:r>
    </w:p>
    <w:p w14:paraId="5375E2CE"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 temps de début de prise de ces coulis ne doit pas être supérieur à 24 heures. </w:t>
      </w:r>
    </w:p>
    <w:p w14:paraId="6C8AD6B9" w14:textId="7B672B30" w:rsidR="00355FA3" w:rsidRPr="00B031F2" w:rsidRDefault="00B83183" w:rsidP="00355FA3">
      <w:pPr>
        <w:spacing w:before="117" w:line="254" w:lineRule="exact"/>
        <w:textAlignment w:val="baseline"/>
        <w:rPr>
          <w:rFonts w:ascii="Arial" w:eastAsia="Arial" w:hAnsi="Arial"/>
          <w:color w:val="000000"/>
        </w:rPr>
      </w:pPr>
      <w:r>
        <w:rPr>
          <w:rFonts w:ascii="Arial" w:eastAsia="Arial" w:hAnsi="Arial"/>
          <w:color w:val="000000"/>
        </w:rPr>
        <w:t>Le titulaire</w:t>
      </w:r>
      <w:r w:rsidR="00355FA3" w:rsidRPr="00B031F2">
        <w:rPr>
          <w:rFonts w:ascii="Arial" w:eastAsia="Arial" w:hAnsi="Arial"/>
          <w:color w:val="000000"/>
        </w:rPr>
        <w:t xml:space="preserve"> doit indiquer de façon détaillée le matériel et les installations de dosage, malaxage et injection qu'il compte utiliser. Ce matériel et ces installations doivent être soumis à l'agrément du maître d’</w:t>
      </w:r>
      <w:r w:rsidR="00084311" w:rsidRPr="00B031F2">
        <w:rPr>
          <w:rFonts w:ascii="Arial" w:eastAsia="Arial" w:hAnsi="Arial"/>
          <w:color w:val="000000"/>
        </w:rPr>
        <w:t>œuvre</w:t>
      </w:r>
      <w:r w:rsidR="00355FA3" w:rsidRPr="00B031F2">
        <w:rPr>
          <w:rFonts w:ascii="Arial" w:eastAsia="Arial" w:hAnsi="Arial"/>
          <w:color w:val="000000"/>
        </w:rPr>
        <w:t xml:space="preserve"> et à une épreuve de convenance avant le démarrage effectif du chantier. </w:t>
      </w:r>
    </w:p>
    <w:p w14:paraId="255C588A"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 coulis d'injection doit avoir un rapport C/E compris entre 0,9 et 1,1. </w:t>
      </w:r>
    </w:p>
    <w:p w14:paraId="62BD7E2C"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 dosage de bentonite ne doit pas être supérieur à 2 %. </w:t>
      </w:r>
    </w:p>
    <w:p w14:paraId="1A9E483C"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Les mélanges bentonite-ciment à injecter ne doivent pas présenter une décantation supérieure à 5 %. </w:t>
      </w:r>
    </w:p>
    <w:p w14:paraId="4545EF00" w14:textId="0ECC54B3" w:rsidR="00355FA3" w:rsidRPr="008E1756"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Cette décantation est exprimée par le rapport entre la quantité d'eau et le volume total. La mesure est faite dans un tube à essais de 100 c</w:t>
      </w:r>
      <w:r w:rsidR="00CD6D53">
        <w:rPr>
          <w:rFonts w:ascii="Arial" w:eastAsia="Arial" w:hAnsi="Arial"/>
          <w:color w:val="000000"/>
        </w:rPr>
        <w:t>m³</w:t>
      </w:r>
      <w:r w:rsidRPr="00B031F2">
        <w:rPr>
          <w:rFonts w:ascii="Arial" w:eastAsia="Arial" w:hAnsi="Arial"/>
          <w:color w:val="000000"/>
        </w:rPr>
        <w:t xml:space="preserve"> ayant six (6) centimètres de diamètre</w:t>
      </w:r>
    </w:p>
    <w:p w14:paraId="26EEBE99" w14:textId="77777777" w:rsidR="00355FA3" w:rsidRPr="00B031F2" w:rsidRDefault="00355FA3" w:rsidP="00355FA3">
      <w:pPr>
        <w:spacing w:before="117" w:line="254" w:lineRule="exact"/>
        <w:textAlignment w:val="baseline"/>
        <w:rPr>
          <w:rFonts w:ascii="Arial" w:eastAsia="Arial" w:hAnsi="Arial"/>
          <w:color w:val="000000"/>
          <w:u w:val="single"/>
        </w:rPr>
      </w:pPr>
      <w:r w:rsidRPr="00B031F2">
        <w:rPr>
          <w:rFonts w:ascii="Arial" w:eastAsia="Arial" w:hAnsi="Arial"/>
          <w:color w:val="000000"/>
          <w:u w:val="single"/>
        </w:rPr>
        <w:t xml:space="preserve">Coulis d'injection chargé de sable </w:t>
      </w:r>
    </w:p>
    <w:p w14:paraId="3012C721" w14:textId="77777777" w:rsidR="00355FA3"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Ces coulis doivent être des mortiers colloïdaux ; ils ne doivent pas présenter de ségrégation appréciable pendant la prise ni ressuage excédant 5 % en volume. Leur proportion (dosages et malaxage) doit être particulièrement soignée et soumis à l'agrément du maître d’œuvre.</w:t>
      </w:r>
    </w:p>
    <w:p w14:paraId="5B6E04C5" w14:textId="2E157224" w:rsidR="00355FA3" w:rsidRDefault="00355FA3" w:rsidP="00355FA3">
      <w:pPr>
        <w:pStyle w:val="Titre3"/>
      </w:pPr>
      <w:r w:rsidRPr="0066403B">
        <w:fldChar w:fldCharType="begin"/>
      </w:r>
      <w:r w:rsidRPr="0066403B">
        <w:instrText xml:space="preserve"> AUTONUMLGL </w:instrText>
      </w:r>
      <w:bookmarkStart w:id="170" w:name="_Toc178954131"/>
      <w:r w:rsidRPr="0066403B">
        <w:fldChar w:fldCharType="end"/>
      </w:r>
      <w:r w:rsidR="003C293A">
        <w:t xml:space="preserve"> </w:t>
      </w:r>
      <w:r>
        <w:t>Assurance de la qualité du coulis</w:t>
      </w:r>
      <w:bookmarkEnd w:id="170"/>
    </w:p>
    <w:p w14:paraId="26B9D3DB" w14:textId="07C8A7B9"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t>Différents types d’essais et épreuves</w:t>
      </w:r>
    </w:p>
    <w:p w14:paraId="42014DAD" w14:textId="6FDF6FB8"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Épreuves de convenance : à la charge et aux frais </w:t>
      </w:r>
      <w:r w:rsidR="00B83183">
        <w:rPr>
          <w:rFonts w:ascii="Arial" w:eastAsia="Arial" w:hAnsi="Arial"/>
          <w:color w:val="000000"/>
        </w:rPr>
        <w:t>du titulaire</w:t>
      </w:r>
      <w:r w:rsidRPr="00B031F2">
        <w:rPr>
          <w:rFonts w:ascii="Arial" w:eastAsia="Arial" w:hAnsi="Arial"/>
          <w:color w:val="000000"/>
        </w:rPr>
        <w:t xml:space="preserve">, </w:t>
      </w:r>
    </w:p>
    <w:p w14:paraId="470DCCE0"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Épreuves de contrôle : elles feront l'objet du contrôle extérieur, </w:t>
      </w:r>
    </w:p>
    <w:p w14:paraId="77797DD8"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Épreuves d'information : elles feront l'objet du contrôle intérieur. </w:t>
      </w:r>
    </w:p>
    <w:p w14:paraId="0ADDCAD2" w14:textId="37D7131D" w:rsidR="00355FA3" w:rsidRDefault="00355FA3" w:rsidP="00355FA3">
      <w:pPr>
        <w:pStyle w:val="Titre4"/>
      </w:pPr>
      <w:r w:rsidRPr="00E36A5B">
        <w:fldChar w:fldCharType="begin"/>
      </w:r>
      <w:r w:rsidRPr="00E36A5B">
        <w:instrText xml:space="preserve"> AUTONUMLGL </w:instrText>
      </w:r>
      <w:r w:rsidRPr="00E36A5B">
        <w:fldChar w:fldCharType="end"/>
      </w:r>
      <w:r w:rsidR="003C293A">
        <w:t xml:space="preserve"> </w:t>
      </w:r>
      <w:r w:rsidR="00463756">
        <w:t>Épreuves</w:t>
      </w:r>
      <w:r>
        <w:t xml:space="preserve"> de contrôles</w:t>
      </w:r>
    </w:p>
    <w:p w14:paraId="79BA9DCC" w14:textId="4CCA6DDF"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 xml:space="preserve">Les épreuves d'information sont effectuées </w:t>
      </w:r>
      <w:r w:rsidR="00B83183">
        <w:rPr>
          <w:rFonts w:ascii="Arial" w:eastAsia="Arial" w:hAnsi="Arial"/>
          <w:color w:val="000000"/>
        </w:rPr>
        <w:t>par le titulaire</w:t>
      </w:r>
      <w:r w:rsidRPr="00B031F2">
        <w:rPr>
          <w:rFonts w:ascii="Arial" w:eastAsia="Arial" w:hAnsi="Arial"/>
          <w:color w:val="000000"/>
        </w:rPr>
        <w:t xml:space="preserve"> dans le cadre de son PAQ. </w:t>
      </w:r>
    </w:p>
    <w:p w14:paraId="07448E34" w14:textId="77777777" w:rsidR="00355FA3" w:rsidRPr="00B031F2" w:rsidRDefault="00355FA3" w:rsidP="00355FA3">
      <w:pPr>
        <w:spacing w:before="117" w:line="254" w:lineRule="exact"/>
        <w:textAlignment w:val="baseline"/>
        <w:rPr>
          <w:rFonts w:ascii="Arial" w:eastAsia="Arial" w:hAnsi="Arial"/>
          <w:color w:val="000000"/>
        </w:rPr>
      </w:pPr>
      <w:r w:rsidRPr="00B031F2">
        <w:rPr>
          <w:rFonts w:ascii="Arial" w:eastAsia="Arial" w:hAnsi="Arial"/>
          <w:color w:val="000000"/>
        </w:rPr>
        <w:t>Les stipulations de l'article 86 du fascicule 65 du CCTG doivent être appliquées.</w:t>
      </w:r>
    </w:p>
    <w:p w14:paraId="6C10145D" w14:textId="51050E22" w:rsidR="00355FA3" w:rsidRDefault="00355FA3" w:rsidP="00355FA3">
      <w:pPr>
        <w:pStyle w:val="Titre3"/>
      </w:pPr>
      <w:r w:rsidRPr="0066403B">
        <w:fldChar w:fldCharType="begin"/>
      </w:r>
      <w:r w:rsidRPr="0066403B">
        <w:instrText xml:space="preserve"> AUTONUMLGL </w:instrText>
      </w:r>
      <w:bookmarkStart w:id="171" w:name="_Toc178954132"/>
      <w:r w:rsidRPr="0066403B">
        <w:fldChar w:fldCharType="end"/>
      </w:r>
      <w:r w:rsidR="003C293A">
        <w:t xml:space="preserve"> </w:t>
      </w:r>
      <w:r>
        <w:t>Contrôle extérieur</w:t>
      </w:r>
      <w:bookmarkEnd w:id="171"/>
    </w:p>
    <w:p w14:paraId="72A55A9F" w14:textId="04CF1EA1" w:rsidR="003B7C43" w:rsidRDefault="00355FA3" w:rsidP="0050776D">
      <w:pPr>
        <w:spacing w:before="117" w:line="254" w:lineRule="exact"/>
        <w:textAlignment w:val="baseline"/>
        <w:rPr>
          <w:rFonts w:ascii="Arial" w:eastAsia="Arial" w:hAnsi="Arial"/>
          <w:color w:val="000000"/>
        </w:rPr>
      </w:pPr>
      <w:r w:rsidRPr="00B031F2">
        <w:rPr>
          <w:rFonts w:ascii="Arial" w:eastAsia="Arial" w:hAnsi="Arial"/>
          <w:color w:val="000000"/>
        </w:rPr>
        <w:t>Le maître d'œuvre peut procéder, à titre exceptionnel à des vérifications complémentaires à la charge du maître d'ouvrage.</w:t>
      </w:r>
    </w:p>
    <w:p w14:paraId="3F7FBE77" w14:textId="28BB2447" w:rsidR="00D647EF" w:rsidRPr="00A6253D" w:rsidRDefault="00D647EF" w:rsidP="00D647EF">
      <w:pPr>
        <w:pStyle w:val="Titre2"/>
      </w:pPr>
      <w:bookmarkStart w:id="172" w:name="_Toc165285388"/>
      <w:bookmarkStart w:id="173" w:name="_Toc178954133"/>
      <w:r w:rsidRPr="00A6253D">
        <w:t xml:space="preserve">ARTICLE </w:t>
      </w:r>
      <w:r w:rsidRPr="00A6253D">
        <w:fldChar w:fldCharType="begin"/>
      </w:r>
      <w:r w:rsidRPr="00A6253D">
        <w:instrText xml:space="preserve"> AUTONUMLGL  </w:instrText>
      </w:r>
      <w:r w:rsidRPr="00A6253D">
        <w:fldChar w:fldCharType="end"/>
      </w:r>
      <w:r>
        <w:t xml:space="preserve"> </w:t>
      </w:r>
      <w:r w:rsidRPr="00A6253D">
        <w:t>INJECTION DE RESINE SOUS PERRE</w:t>
      </w:r>
      <w:bookmarkEnd w:id="172"/>
      <w:bookmarkEnd w:id="173"/>
    </w:p>
    <w:p w14:paraId="22BAB4FF" w14:textId="4965A2BE" w:rsidR="00D647EF" w:rsidRPr="00A6253D" w:rsidRDefault="00D647EF" w:rsidP="00D647EF">
      <w:pPr>
        <w:spacing w:before="171" w:line="251" w:lineRule="exact"/>
        <w:textAlignment w:val="baseline"/>
        <w:rPr>
          <w:rFonts w:ascii="Arial" w:eastAsia="Arial" w:hAnsi="Arial"/>
          <w:color w:val="000000"/>
          <w:spacing w:val="-1"/>
        </w:rPr>
      </w:pPr>
      <w:r w:rsidRPr="00A6253D">
        <w:rPr>
          <w:rFonts w:ascii="Arial" w:eastAsia="Arial" w:hAnsi="Arial"/>
          <w:color w:val="000000"/>
          <w:spacing w:val="-1"/>
        </w:rPr>
        <w:t xml:space="preserve">L’injection de résine sous le perré en </w:t>
      </w:r>
      <w:r w:rsidR="005907DA">
        <w:rPr>
          <w:rFonts w:ascii="Arial" w:eastAsia="Arial" w:hAnsi="Arial"/>
          <w:color w:val="000000"/>
          <w:spacing w:val="-1"/>
        </w:rPr>
        <w:t>maçonnerie</w:t>
      </w:r>
      <w:r w:rsidRPr="00A6253D">
        <w:rPr>
          <w:rFonts w:ascii="Arial" w:eastAsia="Arial" w:hAnsi="Arial"/>
          <w:color w:val="000000"/>
          <w:spacing w:val="-1"/>
        </w:rPr>
        <w:t xml:space="preserve"> a pour objectif un comblement et une consolidation du sol sous la partie non déstabilisée du perré.</w:t>
      </w:r>
    </w:p>
    <w:p w14:paraId="6FBE6556" w14:textId="2E6B7130" w:rsidR="00D647EF" w:rsidRDefault="00D647EF" w:rsidP="00D647EF">
      <w:pPr>
        <w:pStyle w:val="Titre3"/>
      </w:pPr>
      <w:r w:rsidRPr="00A6253D">
        <w:lastRenderedPageBreak/>
        <w:fldChar w:fldCharType="begin"/>
      </w:r>
      <w:r w:rsidRPr="00A6253D">
        <w:instrText xml:space="preserve"> AUTONUMLGL </w:instrText>
      </w:r>
      <w:bookmarkStart w:id="174" w:name="_Toc165285389"/>
      <w:bookmarkStart w:id="175" w:name="_Toc178954134"/>
      <w:r w:rsidRPr="00A6253D">
        <w:fldChar w:fldCharType="end"/>
      </w:r>
      <w:r>
        <w:t xml:space="preserve"> </w:t>
      </w:r>
      <w:r w:rsidRPr="00A6253D">
        <w:t>Caractéristiques de la résine</w:t>
      </w:r>
      <w:bookmarkEnd w:id="174"/>
      <w:bookmarkEnd w:id="175"/>
      <w:r w:rsidRPr="008E1756">
        <w:t xml:space="preserve"> </w:t>
      </w:r>
    </w:p>
    <w:p w14:paraId="7642981D" w14:textId="77777777" w:rsidR="00D647EF" w:rsidRPr="008F2659" w:rsidRDefault="00D647EF" w:rsidP="00D647EF">
      <w:pPr>
        <w:spacing w:before="117" w:line="254" w:lineRule="exact"/>
        <w:textAlignment w:val="baseline"/>
        <w:rPr>
          <w:rFonts w:ascii="Arial" w:eastAsia="Arial" w:hAnsi="Arial"/>
          <w:color w:val="000000"/>
        </w:rPr>
      </w:pPr>
      <w:r w:rsidRPr="008F2659">
        <w:rPr>
          <w:rFonts w:ascii="Arial" w:eastAsia="Arial" w:hAnsi="Arial"/>
          <w:color w:val="000000"/>
        </w:rPr>
        <w:t>Dans un premier temps, phase de diffusion, la résine devra remplir les vides macroscopiques éventuellement présents sous fondations. Cette phase permettra également d’augmenter la résistance du sol à la rupture et au cisaillement.</w:t>
      </w:r>
    </w:p>
    <w:p w14:paraId="73D284BF" w14:textId="77777777" w:rsidR="00D647EF" w:rsidRPr="008F2659" w:rsidRDefault="00D647EF" w:rsidP="00D647EF">
      <w:pPr>
        <w:spacing w:before="117" w:line="254" w:lineRule="exact"/>
        <w:textAlignment w:val="baseline"/>
        <w:rPr>
          <w:rFonts w:ascii="Arial" w:eastAsia="Arial" w:hAnsi="Arial"/>
          <w:color w:val="000000"/>
        </w:rPr>
      </w:pPr>
      <w:r w:rsidRPr="008F2659">
        <w:rPr>
          <w:rFonts w:ascii="Arial" w:eastAsia="Arial" w:hAnsi="Arial"/>
          <w:color w:val="000000"/>
        </w:rPr>
        <w:t>Dans un deuxième temps, phase d’expansion, la résine devra dégager une pression de gonflement suffisante pour compacter des sols décomprimés.</w:t>
      </w:r>
    </w:p>
    <w:p w14:paraId="6E3B8919" w14:textId="77777777" w:rsidR="00D647EF" w:rsidRDefault="00D647EF" w:rsidP="00D647EF">
      <w:pPr>
        <w:spacing w:before="117" w:line="254" w:lineRule="exact"/>
        <w:textAlignment w:val="baseline"/>
        <w:rPr>
          <w:rFonts w:ascii="Arial" w:eastAsia="Arial" w:hAnsi="Arial"/>
          <w:color w:val="000000"/>
        </w:rPr>
      </w:pPr>
      <w:r w:rsidRPr="008F2659">
        <w:rPr>
          <w:rFonts w:ascii="Arial" w:eastAsia="Arial" w:hAnsi="Arial"/>
          <w:color w:val="000000"/>
        </w:rPr>
        <w:t>La résine devra polymériser en quelques secondes après injection de manière à bien compacter le sol sous l’ouvrage traité</w:t>
      </w:r>
      <w:r>
        <w:rPr>
          <w:rFonts w:ascii="Arial" w:eastAsia="Arial" w:hAnsi="Arial"/>
          <w:color w:val="000000"/>
        </w:rPr>
        <w:t>.</w:t>
      </w:r>
    </w:p>
    <w:p w14:paraId="7D076BB4" w14:textId="6AE21D85" w:rsidR="00D647EF" w:rsidRPr="00A6253D" w:rsidRDefault="00D647EF" w:rsidP="00D647EF">
      <w:pPr>
        <w:pStyle w:val="Titre3"/>
      </w:pPr>
      <w:r w:rsidRPr="00A6253D">
        <w:fldChar w:fldCharType="begin"/>
      </w:r>
      <w:r w:rsidRPr="00A6253D">
        <w:instrText xml:space="preserve"> AUTONUMLGL </w:instrText>
      </w:r>
      <w:bookmarkStart w:id="176" w:name="_Toc165285390"/>
      <w:bookmarkStart w:id="177" w:name="_Toc178954135"/>
      <w:r w:rsidRPr="00A6253D">
        <w:fldChar w:fldCharType="end"/>
      </w:r>
      <w:r>
        <w:t xml:space="preserve"> </w:t>
      </w:r>
      <w:r w:rsidRPr="00A6253D">
        <w:t>Critères de validité de la résine</w:t>
      </w:r>
      <w:bookmarkEnd w:id="176"/>
      <w:bookmarkEnd w:id="177"/>
      <w:r w:rsidRPr="00A6253D">
        <w:t xml:space="preserve"> </w:t>
      </w:r>
    </w:p>
    <w:p w14:paraId="20BBE0B0" w14:textId="77777777" w:rsidR="00D647EF" w:rsidRPr="00A6253D" w:rsidRDefault="00D647EF" w:rsidP="00D647EF">
      <w:pPr>
        <w:spacing w:before="117" w:line="254" w:lineRule="exact"/>
        <w:textAlignment w:val="baseline"/>
        <w:rPr>
          <w:rFonts w:eastAsia="Arial"/>
        </w:rPr>
      </w:pPr>
      <w:r w:rsidRPr="00A6253D">
        <w:rPr>
          <w:rFonts w:ascii="Arial" w:eastAsia="Arial" w:hAnsi="Arial"/>
          <w:color w:val="000000"/>
        </w:rPr>
        <w:t>La résine devra respecter à minima les critères ci-dessous dans la proposition de la fiche technique dans la remise d’offre :</w:t>
      </w:r>
    </w:p>
    <w:p w14:paraId="62A782FF"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Utilisation d’une résine polyuréthane expansive RPE,</w:t>
      </w:r>
    </w:p>
    <w:p w14:paraId="4F596047"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Le procédé validé par un avis technique (CSTB, SOCOTEC, …) ou références probantes,</w:t>
      </w:r>
    </w:p>
    <w:p w14:paraId="32CF765C"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Temps de réaction rapide (&lt; 15 s) afin de pouvoir assurer un contrôle des déplacements pendant l’injection, et ainsi mieux maitriser les risques de dégâts collatéraux,</w:t>
      </w:r>
    </w:p>
    <w:p w14:paraId="5BFC76D8"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La résine utilisée devra respecter les normes en vigueur en matière d’environnement des sites définis par l’arrêté du 15 mars 2006 concernant les déchets inertes régies par l'article L. 541-30-1 du code de l'environnement,</w:t>
      </w:r>
    </w:p>
    <w:p w14:paraId="5A4602AD"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Durabilité de la résine et du renforcement &gt; 20 ans.</w:t>
      </w:r>
    </w:p>
    <w:p w14:paraId="4AE18DE0" w14:textId="7F936469" w:rsidR="00D647EF" w:rsidRPr="00A6253D" w:rsidRDefault="00D647EF" w:rsidP="00D647EF">
      <w:pPr>
        <w:pStyle w:val="Titre3"/>
      </w:pPr>
      <w:r w:rsidRPr="00A6253D">
        <w:fldChar w:fldCharType="begin"/>
      </w:r>
      <w:r w:rsidRPr="00A6253D">
        <w:instrText xml:space="preserve"> AUTONUMLGL </w:instrText>
      </w:r>
      <w:bookmarkStart w:id="178" w:name="_Toc165285391"/>
      <w:bookmarkStart w:id="179" w:name="_Toc178954136"/>
      <w:r w:rsidRPr="00A6253D">
        <w:fldChar w:fldCharType="end"/>
      </w:r>
      <w:r>
        <w:t xml:space="preserve"> </w:t>
      </w:r>
      <w:r w:rsidRPr="00A6253D">
        <w:t>Contrôles des injections</w:t>
      </w:r>
      <w:bookmarkEnd w:id="178"/>
      <w:bookmarkEnd w:id="179"/>
      <w:r w:rsidRPr="00A6253D">
        <w:t xml:space="preserve">  </w:t>
      </w:r>
    </w:p>
    <w:p w14:paraId="4A0C9AD9" w14:textId="77777777" w:rsidR="00D647EF" w:rsidRPr="00A6253D" w:rsidRDefault="00D647EF" w:rsidP="00D647EF">
      <w:pPr>
        <w:spacing w:before="117" w:line="254" w:lineRule="exact"/>
        <w:textAlignment w:val="baseline"/>
        <w:rPr>
          <w:rFonts w:ascii="Arial" w:eastAsia="Arial" w:hAnsi="Arial"/>
          <w:color w:val="000000"/>
        </w:rPr>
      </w:pPr>
      <w:r w:rsidRPr="00A6253D">
        <w:rPr>
          <w:rFonts w:ascii="Arial" w:eastAsia="Arial" w:hAnsi="Arial"/>
          <w:color w:val="000000"/>
        </w:rPr>
        <w:t>L’entreprise mettra en œuvre un plan de contrôle des travaux d’injection qui comprendra à minima :</w:t>
      </w:r>
    </w:p>
    <w:p w14:paraId="609D53D1" w14:textId="6B519D84"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 xml:space="preserve">Contrôle laser en temps réel lors des injections permettant d’effectuer des mesures de déplacements précis du perré en </w:t>
      </w:r>
      <w:r w:rsidR="005907DA">
        <w:rPr>
          <w:rFonts w:eastAsia="Arial"/>
        </w:rPr>
        <w:t>maçonnerie</w:t>
      </w:r>
      <w:r w:rsidRPr="00A6253D">
        <w:rPr>
          <w:rFonts w:eastAsia="Arial"/>
        </w:rPr>
        <w:t>,</w:t>
      </w:r>
    </w:p>
    <w:p w14:paraId="0EA562BA"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Le contrôle laser du perré avoisinant pour garantir l’absence de désordre sur ceux-ci,</w:t>
      </w:r>
    </w:p>
    <w:p w14:paraId="388F577A" w14:textId="7345C970"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La réalisation de sondages au pénétromètre dynamique avant et après injection pour vérifier l’épaisseur des terrains traités</w:t>
      </w:r>
      <w:r w:rsidR="005907DA">
        <w:rPr>
          <w:rFonts w:eastAsia="Arial"/>
        </w:rPr>
        <w:t xml:space="preserve"> et l’absence de vide</w:t>
      </w:r>
      <w:r w:rsidRPr="00A6253D">
        <w:rPr>
          <w:rFonts w:eastAsia="Arial"/>
        </w:rPr>
        <w:t>,</w:t>
      </w:r>
    </w:p>
    <w:p w14:paraId="6E1BB4C4" w14:textId="77777777" w:rsidR="00D647EF" w:rsidRPr="00A6253D" w:rsidRDefault="00D647EF" w:rsidP="00D647EF">
      <w:pPr>
        <w:pStyle w:val="Paragraphedeliste"/>
        <w:numPr>
          <w:ilvl w:val="0"/>
          <w:numId w:val="1"/>
        </w:numPr>
        <w:spacing w:before="117" w:line="254" w:lineRule="exact"/>
        <w:textAlignment w:val="baseline"/>
        <w:rPr>
          <w:rFonts w:eastAsia="Arial"/>
        </w:rPr>
      </w:pPr>
      <w:r w:rsidRPr="00A6253D">
        <w:rPr>
          <w:rFonts w:eastAsia="Arial"/>
        </w:rPr>
        <w:t>La réalisation d’un relevé altimétrique sur l’ensemble de la zone relevée pour justifier de l’efficacité des injections.</w:t>
      </w:r>
    </w:p>
    <w:p w14:paraId="37F2AE0D" w14:textId="547FFBF7" w:rsidR="00D647EF" w:rsidRPr="00A6253D" w:rsidRDefault="00D647EF" w:rsidP="00D647EF">
      <w:pPr>
        <w:pStyle w:val="Titre3"/>
      </w:pPr>
      <w:r w:rsidRPr="00A6253D">
        <w:fldChar w:fldCharType="begin"/>
      </w:r>
      <w:r w:rsidRPr="00A6253D">
        <w:instrText xml:space="preserve"> AUTONUMLGL </w:instrText>
      </w:r>
      <w:bookmarkStart w:id="180" w:name="_Toc165285392"/>
      <w:bookmarkStart w:id="181" w:name="_Toc178954137"/>
      <w:r w:rsidRPr="00A6253D">
        <w:fldChar w:fldCharType="end"/>
      </w:r>
      <w:r>
        <w:t xml:space="preserve"> </w:t>
      </w:r>
      <w:r w:rsidRPr="00A6253D">
        <w:t>Environnement</w:t>
      </w:r>
      <w:bookmarkEnd w:id="180"/>
      <w:bookmarkEnd w:id="181"/>
      <w:r w:rsidRPr="00A6253D">
        <w:t xml:space="preserve">  </w:t>
      </w:r>
    </w:p>
    <w:p w14:paraId="740C0375" w14:textId="77777777" w:rsidR="00D647EF" w:rsidRDefault="00D647EF" w:rsidP="00D647EF">
      <w:pPr>
        <w:spacing w:before="117" w:line="254" w:lineRule="exact"/>
        <w:textAlignment w:val="baseline"/>
        <w:rPr>
          <w:rFonts w:ascii="Arial" w:eastAsia="Arial" w:hAnsi="Arial"/>
          <w:color w:val="000000"/>
        </w:rPr>
      </w:pPr>
      <w:r w:rsidRPr="00A6253D">
        <w:rPr>
          <w:rFonts w:ascii="Arial" w:eastAsia="Arial" w:hAnsi="Arial"/>
          <w:color w:val="000000"/>
        </w:rPr>
        <w:t>La résine ne doit pas se disperser dans le milieu naturel de manière incontrôlée. Sa polymérisation rapide devra permettre le contrôle de sa diffusion. En cas de présence d’une nappe, la résine devra polymériser dans l’eau sans mélange avec la nappe. La résine doit être non-biodégradable et imputrescible.</w:t>
      </w:r>
    </w:p>
    <w:p w14:paraId="453B159D" w14:textId="77777777" w:rsidR="0050776D" w:rsidRDefault="0050776D" w:rsidP="0050776D">
      <w:pPr>
        <w:pStyle w:val="Titre2"/>
      </w:pPr>
      <w:bookmarkStart w:id="182" w:name="_Toc59708060"/>
      <w:bookmarkStart w:id="183" w:name="_Toc178954138"/>
      <w:r w:rsidRPr="00403555">
        <w:t xml:space="preserve">ARTICLE </w:t>
      </w:r>
      <w:r>
        <w:fldChar w:fldCharType="begin"/>
      </w:r>
      <w:r>
        <w:instrText xml:space="preserve"> AUTONUMLGL  </w:instrText>
      </w:r>
      <w:r>
        <w:fldChar w:fldCharType="end"/>
      </w:r>
      <w:r>
        <w:t xml:space="preserve"> COFFRAGE</w:t>
      </w:r>
      <w:bookmarkEnd w:id="182"/>
      <w:bookmarkEnd w:id="183"/>
    </w:p>
    <w:p w14:paraId="06B8F2E5" w14:textId="77777777" w:rsidR="0050776D" w:rsidRDefault="0050776D" w:rsidP="0050776D">
      <w:pPr>
        <w:pStyle w:val="Titre3"/>
      </w:pPr>
      <w:r w:rsidRPr="0066403B">
        <w:fldChar w:fldCharType="begin"/>
      </w:r>
      <w:r w:rsidRPr="0066403B">
        <w:instrText xml:space="preserve"> AUTONUMLGL </w:instrText>
      </w:r>
      <w:bookmarkStart w:id="184" w:name="_Toc178954139"/>
      <w:r w:rsidRPr="0066403B">
        <w:fldChar w:fldCharType="end"/>
      </w:r>
      <w:r>
        <w:t xml:space="preserve"> Bois de coffrage</w:t>
      </w:r>
      <w:bookmarkEnd w:id="184"/>
    </w:p>
    <w:p w14:paraId="004AF0EB" w14:textId="77777777" w:rsidR="0050776D" w:rsidRPr="00A90524" w:rsidRDefault="0050776D" w:rsidP="0050776D">
      <w:pPr>
        <w:spacing w:before="117" w:line="254" w:lineRule="exact"/>
        <w:textAlignment w:val="baseline"/>
        <w:rPr>
          <w:rFonts w:ascii="Arial" w:eastAsia="Arial" w:hAnsi="Arial"/>
          <w:color w:val="000000"/>
        </w:rPr>
      </w:pPr>
      <w:r w:rsidRPr="00A90524">
        <w:rPr>
          <w:rFonts w:ascii="Arial" w:eastAsia="Arial" w:hAnsi="Arial"/>
          <w:color w:val="000000"/>
        </w:rPr>
        <w:t>Les caractéristiques de bois sont définies par les normes NF B 51.001 et NF B 51.002.</w:t>
      </w:r>
    </w:p>
    <w:p w14:paraId="560923EA" w14:textId="77777777" w:rsidR="0050776D" w:rsidRPr="00A90524" w:rsidRDefault="0050776D" w:rsidP="0050776D">
      <w:pPr>
        <w:spacing w:before="117" w:line="254" w:lineRule="exact"/>
        <w:textAlignment w:val="baseline"/>
        <w:rPr>
          <w:rFonts w:ascii="Arial" w:eastAsia="Arial" w:hAnsi="Arial"/>
          <w:color w:val="000000"/>
        </w:rPr>
      </w:pPr>
      <w:r w:rsidRPr="00A90524">
        <w:rPr>
          <w:rFonts w:ascii="Arial" w:eastAsia="Arial" w:hAnsi="Arial"/>
          <w:color w:val="000000"/>
        </w:rPr>
        <w:t>Les bois et supports seront choisis par le titulaire dans le cadre des prescript</w:t>
      </w:r>
      <w:r>
        <w:rPr>
          <w:rFonts w:ascii="Arial" w:eastAsia="Arial" w:hAnsi="Arial"/>
          <w:color w:val="000000"/>
        </w:rPr>
        <w:t xml:space="preserve">ions de la norme NF B 52.001 et </w:t>
      </w:r>
      <w:r w:rsidRPr="00A90524">
        <w:rPr>
          <w:rFonts w:ascii="Arial" w:eastAsia="Arial" w:hAnsi="Arial"/>
          <w:color w:val="000000"/>
        </w:rPr>
        <w:t>dans les catégories correspondant aux contraintes calculées, supposées s’e</w:t>
      </w:r>
      <w:r>
        <w:rPr>
          <w:rFonts w:ascii="Arial" w:eastAsia="Arial" w:hAnsi="Arial"/>
          <w:color w:val="000000"/>
        </w:rPr>
        <w:t xml:space="preserve">xercer dans une construction en </w:t>
      </w:r>
      <w:r w:rsidRPr="00A90524">
        <w:rPr>
          <w:rFonts w:ascii="Arial" w:eastAsia="Arial" w:hAnsi="Arial"/>
          <w:color w:val="000000"/>
        </w:rPr>
        <w:t>service.</w:t>
      </w:r>
    </w:p>
    <w:p w14:paraId="37B398DC" w14:textId="77777777" w:rsidR="0050776D" w:rsidRDefault="0050776D" w:rsidP="0050776D">
      <w:pPr>
        <w:spacing w:before="117" w:line="254" w:lineRule="exact"/>
        <w:textAlignment w:val="baseline"/>
        <w:rPr>
          <w:rFonts w:ascii="Arial" w:eastAsia="Arial" w:hAnsi="Arial"/>
          <w:color w:val="000000"/>
        </w:rPr>
      </w:pPr>
      <w:r w:rsidRPr="00A90524">
        <w:rPr>
          <w:rFonts w:ascii="Arial" w:eastAsia="Arial" w:hAnsi="Arial"/>
          <w:color w:val="000000"/>
        </w:rPr>
        <w:t>En cas de contestations sur la qualité des bois, il pourra être procédé sur</w:t>
      </w:r>
      <w:r>
        <w:rPr>
          <w:rFonts w:ascii="Arial" w:eastAsia="Arial" w:hAnsi="Arial"/>
          <w:color w:val="000000"/>
        </w:rPr>
        <w:t xml:space="preserve"> demande du maître d’œuvre aux </w:t>
      </w:r>
      <w:r w:rsidRPr="00A90524">
        <w:rPr>
          <w:rFonts w:ascii="Arial" w:eastAsia="Arial" w:hAnsi="Arial"/>
          <w:color w:val="000000"/>
        </w:rPr>
        <w:t>essais définis par les normes NF B 51.003 et NF B 51.013. Les résultats devr</w:t>
      </w:r>
      <w:r>
        <w:rPr>
          <w:rFonts w:ascii="Arial" w:eastAsia="Arial" w:hAnsi="Arial"/>
          <w:color w:val="000000"/>
        </w:rPr>
        <w:t xml:space="preserve">ont être supérieurs aux valeurs </w:t>
      </w:r>
      <w:r w:rsidRPr="00A90524">
        <w:rPr>
          <w:rFonts w:ascii="Arial" w:eastAsia="Arial" w:hAnsi="Arial"/>
          <w:color w:val="000000"/>
        </w:rPr>
        <w:t>des contraintes admissibles données aux articles 9 et 10 de la norme NF B 52.001 pour les bois de catégorie</w:t>
      </w:r>
      <w:r>
        <w:rPr>
          <w:rFonts w:ascii="Arial" w:eastAsia="Arial" w:hAnsi="Arial"/>
          <w:color w:val="000000"/>
        </w:rPr>
        <w:t xml:space="preserve"> </w:t>
      </w:r>
      <w:r w:rsidRPr="00A90524">
        <w:rPr>
          <w:rFonts w:ascii="Arial" w:eastAsia="Arial" w:hAnsi="Arial"/>
          <w:color w:val="000000"/>
        </w:rPr>
        <w:t>II.</w:t>
      </w:r>
      <w:r>
        <w:rPr>
          <w:rFonts w:ascii="Arial" w:eastAsia="Arial" w:hAnsi="Arial"/>
          <w:color w:val="000000"/>
        </w:rPr>
        <w:t xml:space="preserve"> </w:t>
      </w:r>
    </w:p>
    <w:p w14:paraId="7FFBF168" w14:textId="77777777" w:rsidR="0050776D" w:rsidRPr="00E445E2" w:rsidRDefault="0050776D" w:rsidP="0050776D">
      <w:pPr>
        <w:spacing w:before="117" w:line="254" w:lineRule="exact"/>
        <w:textAlignment w:val="baseline"/>
        <w:rPr>
          <w:rFonts w:ascii="Arial" w:eastAsia="Arial" w:hAnsi="Arial"/>
          <w:color w:val="000000"/>
        </w:rPr>
      </w:pPr>
      <w:r w:rsidRPr="00AE6E1A">
        <w:rPr>
          <w:rFonts w:ascii="Arial" w:eastAsia="Arial" w:hAnsi="Arial"/>
          <w:color w:val="000000" w:themeColor="text1"/>
        </w:rPr>
        <w:t>La fourniture et la mise en place de coffrage pour parement est rémunérée au m</w:t>
      </w:r>
      <w:r w:rsidRPr="00AE6E1A">
        <w:rPr>
          <w:rFonts w:ascii="Arial" w:eastAsia="Arial" w:hAnsi="Arial"/>
          <w:color w:val="000000" w:themeColor="text1"/>
          <w:vertAlign w:val="superscript"/>
        </w:rPr>
        <w:t xml:space="preserve">2 </w:t>
      </w:r>
      <w:r w:rsidRPr="00AE6E1A">
        <w:rPr>
          <w:rFonts w:ascii="Arial" w:eastAsia="Arial" w:hAnsi="Arial"/>
          <w:color w:val="000000" w:themeColor="text1"/>
        </w:rPr>
        <w:t>conformément aux plans d’exécution.</w:t>
      </w:r>
    </w:p>
    <w:p w14:paraId="7F69198A" w14:textId="77777777" w:rsidR="0050776D" w:rsidRDefault="0050776D" w:rsidP="0050776D">
      <w:pPr>
        <w:pStyle w:val="Titre3"/>
      </w:pPr>
      <w:r w:rsidRPr="0066403B">
        <w:lastRenderedPageBreak/>
        <w:fldChar w:fldCharType="begin"/>
      </w:r>
      <w:r w:rsidRPr="0066403B">
        <w:instrText xml:space="preserve"> AUTONUMLGL </w:instrText>
      </w:r>
      <w:bookmarkStart w:id="185" w:name="_Toc178954140"/>
      <w:r w:rsidRPr="0066403B">
        <w:fldChar w:fldCharType="end"/>
      </w:r>
      <w:r>
        <w:t xml:space="preserve"> Profilés divers pour coffrages</w:t>
      </w:r>
      <w:bookmarkEnd w:id="185"/>
    </w:p>
    <w:p w14:paraId="7E05BF96" w14:textId="77777777" w:rsidR="0050776D" w:rsidRDefault="0050776D" w:rsidP="0050776D">
      <w:pPr>
        <w:spacing w:before="117" w:line="254" w:lineRule="exact"/>
        <w:textAlignment w:val="baseline"/>
        <w:rPr>
          <w:rFonts w:ascii="Arial" w:eastAsia="Arial" w:hAnsi="Arial"/>
          <w:color w:val="000000"/>
        </w:rPr>
      </w:pPr>
      <w:r w:rsidRPr="00A90524">
        <w:rPr>
          <w:rFonts w:ascii="Arial" w:eastAsia="Arial" w:hAnsi="Arial"/>
          <w:color w:val="000000"/>
        </w:rPr>
        <w:t>Ils devront répondre aux prescriptions du titre III du fascicule 4 du CCTG. En pa</w:t>
      </w:r>
      <w:r>
        <w:rPr>
          <w:rFonts w:ascii="Arial" w:eastAsia="Arial" w:hAnsi="Arial"/>
          <w:color w:val="000000"/>
        </w:rPr>
        <w:t xml:space="preserve">rticulier, les caractéristiques </w:t>
      </w:r>
      <w:r w:rsidRPr="00A90524">
        <w:rPr>
          <w:rFonts w:ascii="Arial" w:eastAsia="Arial" w:hAnsi="Arial"/>
          <w:color w:val="000000"/>
        </w:rPr>
        <w:t>mécaniques de ces profilés devront satisfaire aux normes NF EN 10025 ou NF EN 10113.</w:t>
      </w:r>
    </w:p>
    <w:p w14:paraId="20244D57" w14:textId="4C7574B9" w:rsidR="006B4BCB" w:rsidRDefault="006B4BCB" w:rsidP="006B4BCB">
      <w:pPr>
        <w:pStyle w:val="Titre2"/>
      </w:pPr>
      <w:bookmarkStart w:id="186" w:name="_Toc59708061"/>
      <w:bookmarkStart w:id="187" w:name="_Toc178954141"/>
      <w:r w:rsidRPr="0049513D">
        <w:t xml:space="preserve">ARTICLE </w:t>
      </w:r>
      <w:r w:rsidRPr="0049513D">
        <w:fldChar w:fldCharType="begin"/>
      </w:r>
      <w:r w:rsidRPr="0049513D">
        <w:instrText xml:space="preserve"> AUTONUMLGL  </w:instrText>
      </w:r>
      <w:r w:rsidRPr="0049513D">
        <w:fldChar w:fldCharType="end"/>
      </w:r>
      <w:r w:rsidR="003C293A">
        <w:t xml:space="preserve"> </w:t>
      </w:r>
      <w:r w:rsidRPr="0049513D">
        <w:t>FOURNITURES DE PIERRE</w:t>
      </w:r>
      <w:r w:rsidR="00550B86" w:rsidRPr="0049513D">
        <w:t>S ET PAVES</w:t>
      </w:r>
      <w:bookmarkEnd w:id="186"/>
      <w:bookmarkEnd w:id="187"/>
    </w:p>
    <w:p w14:paraId="0C824A82" w14:textId="76EA48A0" w:rsidR="00190298" w:rsidRDefault="00190298" w:rsidP="00190298">
      <w:pPr>
        <w:pStyle w:val="Titre3"/>
      </w:pPr>
      <w:r w:rsidRPr="0066403B">
        <w:fldChar w:fldCharType="begin"/>
      </w:r>
      <w:r w:rsidRPr="0066403B">
        <w:instrText xml:space="preserve"> AUTONUMLGL </w:instrText>
      </w:r>
      <w:bookmarkStart w:id="188" w:name="_Toc178954142"/>
      <w:r w:rsidRPr="0066403B">
        <w:fldChar w:fldCharType="end"/>
      </w:r>
      <w:r w:rsidRPr="00190298">
        <w:t xml:space="preserve"> </w:t>
      </w:r>
      <w:r w:rsidRPr="0049513D">
        <w:t>Provenance</w:t>
      </w:r>
      <w:bookmarkEnd w:id="188"/>
    </w:p>
    <w:p w14:paraId="78A66E94"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destinée à la fabrication des </w:t>
      </w:r>
      <w:r w:rsidRPr="0049513D">
        <w:rPr>
          <w:rFonts w:ascii="Arial" w:eastAsia="Arial" w:hAnsi="Arial"/>
          <w:b/>
          <w:color w:val="000000"/>
        </w:rPr>
        <w:t>pierres de couronnement (de rive),</w:t>
      </w:r>
      <w:r w:rsidRPr="0049513D">
        <w:rPr>
          <w:rFonts w:ascii="Arial" w:eastAsia="Arial" w:hAnsi="Arial"/>
          <w:color w:val="000000"/>
        </w:rPr>
        <w:t xml:space="preserve"> sera :</w:t>
      </w:r>
    </w:p>
    <w:p w14:paraId="57E93C89" w14:textId="2CD8FA0E"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Massangis roche jaune clair provenant des carrières exploitées sur le territoire de la commune de Massangis dans le département de l’Yonne, par la société </w:t>
      </w:r>
      <w:proofErr w:type="spellStart"/>
      <w:r w:rsidRPr="00303654">
        <w:rPr>
          <w:rFonts w:eastAsia="Arial"/>
        </w:rPr>
        <w:t>Rocamat</w:t>
      </w:r>
      <w:proofErr w:type="spellEnd"/>
      <w:r w:rsidRPr="00303654">
        <w:rPr>
          <w:rFonts w:eastAsia="Arial"/>
        </w:rPr>
        <w:t>,</w:t>
      </w:r>
    </w:p>
    <w:p w14:paraId="6A077DF3" w14:textId="6F938C27"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Saint Pierre Aigle roche dure coquillée provenant des carrières exploitées sur le territoire de la commune de Saint Pierre Aigle dans le département de l’Aisne, par la société des Carrières de Saint Pierre Aigle,</w:t>
      </w:r>
    </w:p>
    <w:p w14:paraId="1BA1E4DE" w14:textId="5E4DCC42"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w:t>
      </w:r>
      <w:proofErr w:type="spellStart"/>
      <w:r w:rsidRPr="00303654">
        <w:rPr>
          <w:rFonts w:eastAsia="Arial"/>
        </w:rPr>
        <w:t>Souppes</w:t>
      </w:r>
      <w:proofErr w:type="spellEnd"/>
      <w:r w:rsidR="003A6702" w:rsidRPr="00303654">
        <w:rPr>
          <w:rFonts w:eastAsia="Arial"/>
        </w:rPr>
        <w:t xml:space="preserve">, carrières exploitées sur le territoire de la commune de </w:t>
      </w:r>
      <w:proofErr w:type="spellStart"/>
      <w:r w:rsidR="003A6702" w:rsidRPr="00303654">
        <w:rPr>
          <w:rFonts w:eastAsia="Arial"/>
        </w:rPr>
        <w:t>Souppes</w:t>
      </w:r>
      <w:proofErr w:type="spellEnd"/>
      <w:r w:rsidR="003A6702" w:rsidRPr="00303654">
        <w:rPr>
          <w:rFonts w:eastAsia="Arial"/>
        </w:rPr>
        <w:t xml:space="preserve"> sur Loing,</w:t>
      </w:r>
    </w:p>
    <w:p w14:paraId="50165ED3" w14:textId="2F0823EE" w:rsidR="003A6702"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une pierre </w:t>
      </w:r>
      <w:r w:rsidR="0050776D">
        <w:rPr>
          <w:rFonts w:eastAsia="Arial"/>
        </w:rPr>
        <w:t>équivalente</w:t>
      </w:r>
      <w:r w:rsidRPr="00303654">
        <w:rPr>
          <w:rFonts w:eastAsia="Arial"/>
        </w:rPr>
        <w:t xml:space="preserve"> au niveau de l’aspect, et présentant des caractéristiques mécaniques supérieures aux valeurs prescrites </w:t>
      </w:r>
      <w:r w:rsidR="003A6702" w:rsidRPr="00303654">
        <w:rPr>
          <w:rFonts w:eastAsia="Arial"/>
        </w:rPr>
        <w:t>ci-après</w:t>
      </w:r>
      <w:r w:rsidRPr="00303654">
        <w:rPr>
          <w:rFonts w:eastAsia="Arial"/>
        </w:rPr>
        <w:t>.</w:t>
      </w:r>
      <w:r w:rsidR="003A6702" w:rsidRPr="00303654">
        <w:rPr>
          <w:rFonts w:eastAsia="Arial"/>
        </w:rPr>
        <w:t xml:space="preserve"> Dans tous les cas, elle devra être dure qualité construction.</w:t>
      </w:r>
    </w:p>
    <w:p w14:paraId="5DA52692" w14:textId="570891C2" w:rsidR="003A6702" w:rsidRPr="0049513D" w:rsidRDefault="003A6702"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de Croix </w:t>
      </w:r>
      <w:proofErr w:type="spellStart"/>
      <w:r w:rsidRPr="0049513D">
        <w:rPr>
          <w:rFonts w:ascii="Arial" w:eastAsia="Arial" w:hAnsi="Arial"/>
          <w:color w:val="000000"/>
        </w:rPr>
        <w:t>Huyart</w:t>
      </w:r>
      <w:proofErr w:type="spellEnd"/>
      <w:r w:rsidR="0050776D">
        <w:rPr>
          <w:rFonts w:ascii="Arial" w:eastAsia="Arial" w:hAnsi="Arial"/>
          <w:color w:val="000000"/>
        </w:rPr>
        <w:t>,</w:t>
      </w:r>
      <w:r w:rsidRPr="0049513D">
        <w:rPr>
          <w:rFonts w:ascii="Arial" w:eastAsia="Arial" w:hAnsi="Arial"/>
          <w:color w:val="000000"/>
        </w:rPr>
        <w:t xml:space="preserve"> </w:t>
      </w:r>
      <w:r w:rsidR="0050776D">
        <w:rPr>
          <w:rFonts w:ascii="Arial" w:eastAsia="Arial" w:hAnsi="Arial"/>
          <w:color w:val="000000"/>
        </w:rPr>
        <w:t>qui ne répond pas aux prescriptions techniques définies au présent CCTP,</w:t>
      </w:r>
      <w:r w:rsidR="0050776D" w:rsidRPr="0049513D">
        <w:rPr>
          <w:rFonts w:ascii="Arial" w:eastAsia="Arial" w:hAnsi="Arial"/>
          <w:color w:val="000000"/>
        </w:rPr>
        <w:t xml:space="preserve"> </w:t>
      </w:r>
      <w:r w:rsidRPr="0049513D">
        <w:rPr>
          <w:rFonts w:ascii="Arial" w:eastAsia="Arial" w:hAnsi="Arial"/>
          <w:color w:val="000000"/>
        </w:rPr>
        <w:t>n’est pas acceptée.</w:t>
      </w:r>
    </w:p>
    <w:p w14:paraId="6889B2B1"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destinée à la fabrication </w:t>
      </w:r>
      <w:r w:rsidRPr="0049513D">
        <w:rPr>
          <w:rFonts w:ascii="Arial" w:eastAsia="Arial" w:hAnsi="Arial"/>
          <w:b/>
          <w:color w:val="000000"/>
        </w:rPr>
        <w:t>des moellons de mur de quai</w:t>
      </w:r>
      <w:r w:rsidRPr="0049513D">
        <w:rPr>
          <w:rFonts w:ascii="Arial" w:eastAsia="Arial" w:hAnsi="Arial"/>
          <w:color w:val="000000"/>
        </w:rPr>
        <w:t>, sera :</w:t>
      </w:r>
    </w:p>
    <w:p w14:paraId="5F822692" w14:textId="0D0DE107"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Saint Maximin dure qualité construction provenant des carrières exploitées sur le territoire de la commune de Saint Maximin dans le département de l’Oise</w:t>
      </w:r>
      <w:r w:rsidR="00B043E0" w:rsidRPr="00303654">
        <w:rPr>
          <w:rFonts w:eastAsia="Arial"/>
        </w:rPr>
        <w:t>,</w:t>
      </w:r>
    </w:p>
    <w:p w14:paraId="0D6C1CFB" w14:textId="47146B19"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Saint Remy, roche jaune clair provenant des carrières exploitées sur le territoire de la commune de Saint Rémy dans le département de la </w:t>
      </w:r>
      <w:r w:rsidR="003A6702" w:rsidRPr="00303654">
        <w:rPr>
          <w:rFonts w:eastAsia="Arial"/>
        </w:rPr>
        <w:t>Côte</w:t>
      </w:r>
      <w:r w:rsidRPr="00303654">
        <w:rPr>
          <w:rFonts w:eastAsia="Arial"/>
        </w:rPr>
        <w:t xml:space="preserve"> d’Or</w:t>
      </w:r>
      <w:r w:rsidR="00B043E0" w:rsidRPr="00303654">
        <w:rPr>
          <w:rFonts w:eastAsia="Arial"/>
        </w:rPr>
        <w:t>,</w:t>
      </w:r>
    </w:p>
    <w:p w14:paraId="17981CC2" w14:textId="364B0C32" w:rsidR="003A6702" w:rsidRPr="00303654" w:rsidRDefault="003A6702"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de la pierre de </w:t>
      </w:r>
      <w:proofErr w:type="spellStart"/>
      <w:r w:rsidRPr="00303654">
        <w:rPr>
          <w:rFonts w:eastAsia="Arial"/>
        </w:rPr>
        <w:t>Souppes</w:t>
      </w:r>
      <w:proofErr w:type="spellEnd"/>
      <w:r w:rsidRPr="00303654">
        <w:rPr>
          <w:rFonts w:eastAsia="Arial"/>
        </w:rPr>
        <w:t xml:space="preserve">, carrières exploitées sur le territoire de la commune de </w:t>
      </w:r>
      <w:proofErr w:type="spellStart"/>
      <w:r w:rsidRPr="00303654">
        <w:rPr>
          <w:rFonts w:eastAsia="Arial"/>
        </w:rPr>
        <w:t>Souppes</w:t>
      </w:r>
      <w:proofErr w:type="spellEnd"/>
      <w:r w:rsidRPr="00303654">
        <w:rPr>
          <w:rFonts w:eastAsia="Arial"/>
        </w:rPr>
        <w:t xml:space="preserve"> sur Loing</w:t>
      </w:r>
      <w:r w:rsidR="00B043E0" w:rsidRPr="00303654">
        <w:rPr>
          <w:rFonts w:eastAsia="Arial"/>
        </w:rPr>
        <w:t>,</w:t>
      </w:r>
    </w:p>
    <w:p w14:paraId="32F23008" w14:textId="6A0EB08B"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une pierre similaire au niveau de l’aspect, et présentant des caractéristiques mécaniques supérieures aux valeurs prescrites </w:t>
      </w:r>
      <w:r w:rsidR="003A6702" w:rsidRPr="00303654">
        <w:rPr>
          <w:rFonts w:eastAsia="Arial"/>
        </w:rPr>
        <w:t>ci-après</w:t>
      </w:r>
      <w:r w:rsidRPr="00303654">
        <w:rPr>
          <w:rFonts w:eastAsia="Arial"/>
        </w:rPr>
        <w:t>.</w:t>
      </w:r>
    </w:p>
    <w:p w14:paraId="6328CE9F"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destinée à la fabrication des </w:t>
      </w:r>
      <w:r w:rsidRPr="0049513D">
        <w:rPr>
          <w:rFonts w:ascii="Arial" w:eastAsia="Arial" w:hAnsi="Arial"/>
          <w:b/>
          <w:color w:val="000000"/>
        </w:rPr>
        <w:t>marches d’escalier</w:t>
      </w:r>
      <w:r w:rsidRPr="0049513D">
        <w:rPr>
          <w:rFonts w:ascii="Arial" w:eastAsia="Arial" w:hAnsi="Arial"/>
          <w:color w:val="000000"/>
        </w:rPr>
        <w:t xml:space="preserve"> sera :</w:t>
      </w:r>
    </w:p>
    <w:p w14:paraId="183B85FD" w14:textId="666380AD"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du granit bleu de Lanhélin provenant des carrières exploitées sur le territoire de la commune de Lanhélin dans le département de l’Ile et Vilaine par la société La Générale du Granit</w:t>
      </w:r>
      <w:r w:rsidR="00B043E0" w:rsidRPr="00303654">
        <w:rPr>
          <w:rFonts w:eastAsia="Arial"/>
        </w:rPr>
        <w:t>,</w:t>
      </w:r>
    </w:p>
    <w:p w14:paraId="33CFF118" w14:textId="0463B56B"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du granit bleu ardoise ou du bleu titane provenant de chine et distribué par la société </w:t>
      </w:r>
      <w:proofErr w:type="spellStart"/>
      <w:r w:rsidRPr="00303654">
        <w:rPr>
          <w:rFonts w:eastAsia="Arial"/>
        </w:rPr>
        <w:t>Cominex</w:t>
      </w:r>
      <w:proofErr w:type="spellEnd"/>
      <w:r w:rsidR="00B043E0" w:rsidRPr="00303654">
        <w:rPr>
          <w:rFonts w:eastAsia="Arial"/>
        </w:rPr>
        <w:t>,</w:t>
      </w:r>
    </w:p>
    <w:p w14:paraId="60BD9F33" w14:textId="632CA602" w:rsidR="00437486" w:rsidRPr="00303654" w:rsidRDefault="00437486" w:rsidP="00303654">
      <w:pPr>
        <w:pStyle w:val="Paragraphedeliste"/>
        <w:numPr>
          <w:ilvl w:val="0"/>
          <w:numId w:val="1"/>
        </w:numPr>
        <w:spacing w:before="117" w:line="254" w:lineRule="exact"/>
        <w:textAlignment w:val="baseline"/>
        <w:rPr>
          <w:rFonts w:eastAsia="Arial"/>
        </w:rPr>
      </w:pPr>
      <w:proofErr w:type="gramStart"/>
      <w:r w:rsidRPr="00303654">
        <w:rPr>
          <w:rFonts w:eastAsia="Arial"/>
        </w:rPr>
        <w:t>soit</w:t>
      </w:r>
      <w:proofErr w:type="gramEnd"/>
      <w:r w:rsidRPr="00303654">
        <w:rPr>
          <w:rFonts w:eastAsia="Arial"/>
        </w:rPr>
        <w:t xml:space="preserve"> une pierre similaire au niveau de l’aspect, et présentant des caractéristiques mécaniques supérieures aux valeurs prescrites ci-après ;</w:t>
      </w:r>
    </w:p>
    <w:p w14:paraId="19DD8EE6"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destinée à la reconstruction des </w:t>
      </w:r>
      <w:r w:rsidRPr="0049513D">
        <w:rPr>
          <w:rFonts w:ascii="Arial" w:eastAsia="Arial" w:hAnsi="Arial"/>
          <w:b/>
          <w:color w:val="000000"/>
        </w:rPr>
        <w:t>rampants</w:t>
      </w:r>
      <w:r w:rsidRPr="0049513D">
        <w:rPr>
          <w:rFonts w:ascii="Arial" w:eastAsia="Arial" w:hAnsi="Arial"/>
          <w:color w:val="000000"/>
        </w:rPr>
        <w:t xml:space="preserve"> sera :</w:t>
      </w:r>
    </w:p>
    <w:p w14:paraId="60D09A75" w14:textId="77777777" w:rsidR="00303654" w:rsidRDefault="00437486" w:rsidP="0050776D">
      <w:pPr>
        <w:pStyle w:val="Paragraphedeliste"/>
        <w:numPr>
          <w:ilvl w:val="0"/>
          <w:numId w:val="26"/>
        </w:numPr>
        <w:spacing w:before="117" w:line="254" w:lineRule="exact"/>
        <w:ind w:left="1134"/>
        <w:textAlignment w:val="baseline"/>
        <w:rPr>
          <w:rFonts w:eastAsia="Arial"/>
        </w:rPr>
      </w:pPr>
      <w:r w:rsidRPr="00303654">
        <w:rPr>
          <w:rFonts w:eastAsia="Arial"/>
        </w:rPr>
        <w:t xml:space="preserve">Selon la décision du maître d’œuvre, les rampants seront reconstruits en béton ou en pierre naturelle ; </w:t>
      </w:r>
    </w:p>
    <w:p w14:paraId="50514B13" w14:textId="7BC627AE" w:rsidR="00437486" w:rsidRPr="00303654" w:rsidRDefault="00303654" w:rsidP="0050776D">
      <w:pPr>
        <w:pStyle w:val="Paragraphedeliste"/>
        <w:numPr>
          <w:ilvl w:val="0"/>
          <w:numId w:val="26"/>
        </w:numPr>
        <w:spacing w:before="117" w:line="254" w:lineRule="exact"/>
        <w:ind w:left="1134"/>
        <w:textAlignment w:val="baseline"/>
        <w:rPr>
          <w:rFonts w:eastAsia="Arial"/>
        </w:rPr>
      </w:pPr>
      <w:r>
        <w:rPr>
          <w:rFonts w:eastAsia="Arial"/>
        </w:rPr>
        <w:t>D</w:t>
      </w:r>
      <w:r w:rsidR="00437486" w:rsidRPr="00303654">
        <w:rPr>
          <w:rFonts w:eastAsia="Arial"/>
        </w:rPr>
        <w:t xml:space="preserve">ans le cas </w:t>
      </w:r>
      <w:r w:rsidR="00B043E0" w:rsidRPr="00303654">
        <w:rPr>
          <w:rFonts w:eastAsia="Arial"/>
        </w:rPr>
        <w:t>où</w:t>
      </w:r>
      <w:r w:rsidR="00437486" w:rsidRPr="00303654">
        <w:rPr>
          <w:rFonts w:eastAsia="Arial"/>
        </w:rPr>
        <w:t xml:space="preserve"> ils doivent être reconstruits en pierre naturelle, le maître d’œuvre précisera s’ils doivent être réalisés dans la même pierre que les marches ou que les pierres de rive.</w:t>
      </w:r>
    </w:p>
    <w:p w14:paraId="1CDD8070" w14:textId="710B2AF5" w:rsidR="00437486" w:rsidRPr="00D52812" w:rsidRDefault="00437486" w:rsidP="0049513D">
      <w:pPr>
        <w:spacing w:before="117" w:line="254" w:lineRule="exact"/>
        <w:textAlignment w:val="baseline"/>
        <w:rPr>
          <w:rFonts w:ascii="Arial" w:eastAsia="Arial" w:hAnsi="Arial"/>
          <w:color w:val="000000" w:themeColor="text1"/>
        </w:rPr>
      </w:pPr>
      <w:r w:rsidRPr="0049513D">
        <w:rPr>
          <w:rFonts w:ascii="Arial" w:eastAsia="Arial" w:hAnsi="Arial"/>
          <w:color w:val="000000"/>
        </w:rPr>
        <w:t xml:space="preserve">Dans tous les cas, dès la </w:t>
      </w:r>
      <w:r w:rsidRPr="00D52812">
        <w:rPr>
          <w:rFonts w:ascii="Arial" w:eastAsia="Arial" w:hAnsi="Arial"/>
          <w:color w:val="000000" w:themeColor="text1"/>
        </w:rPr>
        <w:t>notification d</w:t>
      </w:r>
      <w:r w:rsidR="0076670C" w:rsidRPr="00D52812">
        <w:rPr>
          <w:rFonts w:ascii="Arial" w:eastAsia="Arial" w:hAnsi="Arial"/>
          <w:color w:val="000000" w:themeColor="text1"/>
        </w:rPr>
        <w:t>u</w:t>
      </w:r>
      <w:r w:rsidRPr="00D52812">
        <w:rPr>
          <w:rFonts w:ascii="Arial" w:eastAsia="Arial" w:hAnsi="Arial"/>
          <w:color w:val="000000" w:themeColor="text1"/>
        </w:rPr>
        <w:t xml:space="preserve"> marché, l’entrepreneur devra constituer un échantillon contractuel caractéristique des fournitures qu’il doit assurer dans le cadre du marché.</w:t>
      </w:r>
    </w:p>
    <w:p w14:paraId="78950321" w14:textId="5B4DFF69" w:rsidR="00437486" w:rsidRPr="00D52812" w:rsidRDefault="00437486" w:rsidP="00437486">
      <w:pPr>
        <w:spacing w:before="117" w:line="254" w:lineRule="exact"/>
        <w:textAlignment w:val="baseline"/>
        <w:rPr>
          <w:rFonts w:ascii="Arial" w:eastAsia="Arial" w:hAnsi="Arial"/>
          <w:color w:val="000000" w:themeColor="text1"/>
        </w:rPr>
      </w:pPr>
      <w:r w:rsidRPr="00D52812">
        <w:rPr>
          <w:rFonts w:ascii="Arial" w:eastAsia="Arial" w:hAnsi="Arial"/>
          <w:color w:val="000000" w:themeColor="text1"/>
        </w:rPr>
        <w:t>Il soumettra cet échantillon contractuel à l’agrément du maître d’œuvre.</w:t>
      </w:r>
    </w:p>
    <w:p w14:paraId="6A2C6AE4" w14:textId="3C54C82C" w:rsidR="00F447E8" w:rsidRPr="0049513D" w:rsidRDefault="00F447E8" w:rsidP="0049513D">
      <w:pPr>
        <w:spacing w:before="117" w:line="254" w:lineRule="exact"/>
        <w:textAlignment w:val="baseline"/>
        <w:rPr>
          <w:rFonts w:ascii="Arial" w:eastAsia="Arial" w:hAnsi="Arial"/>
          <w:color w:val="000000"/>
        </w:rPr>
      </w:pPr>
      <w:r w:rsidRPr="2F0235C0">
        <w:rPr>
          <w:rFonts w:ascii="Arial" w:eastAsia="Arial" w:hAnsi="Arial"/>
          <w:color w:val="000000" w:themeColor="text1"/>
        </w:rPr>
        <w:t xml:space="preserve">Pour les </w:t>
      </w:r>
      <w:r w:rsidR="0045025D" w:rsidRPr="2F0235C0">
        <w:rPr>
          <w:rFonts w:ascii="Arial" w:eastAsia="Arial" w:hAnsi="Arial"/>
          <w:b/>
          <w:bCs/>
          <w:color w:val="000000" w:themeColor="text1"/>
        </w:rPr>
        <w:t>pavés,</w:t>
      </w:r>
      <w:r w:rsidRPr="2F0235C0">
        <w:rPr>
          <w:rFonts w:ascii="Arial" w:eastAsia="Arial" w:hAnsi="Arial"/>
          <w:color w:val="000000" w:themeColor="text1"/>
        </w:rPr>
        <w:t xml:space="preserve"> le matériau retenu est le pavé de grès de Fontainebleau ou équivalent,</w:t>
      </w:r>
      <w:r w:rsidR="00F1617D" w:rsidRPr="2F0235C0">
        <w:rPr>
          <w:rFonts w:ascii="Arial" w:eastAsia="Arial" w:hAnsi="Arial"/>
          <w:color w:val="000000" w:themeColor="text1"/>
        </w:rPr>
        <w:t xml:space="preserve"> </w:t>
      </w:r>
      <w:r w:rsidRPr="2F0235C0">
        <w:rPr>
          <w:rFonts w:ascii="Arial" w:eastAsia="Arial" w:hAnsi="Arial"/>
          <w:color w:val="000000" w:themeColor="text1"/>
        </w:rPr>
        <w:t>dont le module classique à Paris est de15x20x15 cm (dimension</w:t>
      </w:r>
      <w:r w:rsidR="00F1617D" w:rsidRPr="2F0235C0">
        <w:rPr>
          <w:rFonts w:ascii="Arial" w:eastAsia="Arial" w:hAnsi="Arial"/>
          <w:color w:val="000000" w:themeColor="text1"/>
        </w:rPr>
        <w:t xml:space="preserve"> </w:t>
      </w:r>
      <w:r w:rsidRPr="2F0235C0">
        <w:rPr>
          <w:rFonts w:ascii="Arial" w:eastAsia="Arial" w:hAnsi="Arial"/>
          <w:color w:val="000000" w:themeColor="text1"/>
        </w:rPr>
        <w:t xml:space="preserve">indicative, à confirmer selon </w:t>
      </w:r>
      <w:r w:rsidR="00064BA2" w:rsidRPr="2F0235C0">
        <w:rPr>
          <w:rFonts w:ascii="Arial" w:eastAsia="Arial" w:hAnsi="Arial"/>
          <w:color w:val="000000" w:themeColor="text1"/>
        </w:rPr>
        <w:t>pavés hors d’eau et sous fluvial</w:t>
      </w:r>
      <w:r w:rsidRPr="2F0235C0">
        <w:rPr>
          <w:rFonts w:ascii="Arial" w:eastAsia="Arial" w:hAnsi="Arial"/>
          <w:color w:val="000000" w:themeColor="text1"/>
        </w:rPr>
        <w:t xml:space="preserve"> à récupérer</w:t>
      </w:r>
      <w:r w:rsidR="00F1617D" w:rsidRPr="2F0235C0">
        <w:rPr>
          <w:rFonts w:ascii="Arial" w:eastAsia="Arial" w:hAnsi="Arial"/>
          <w:color w:val="000000" w:themeColor="text1"/>
        </w:rPr>
        <w:t>)</w:t>
      </w:r>
      <w:r w:rsidRPr="2F0235C0">
        <w:rPr>
          <w:rFonts w:ascii="Arial" w:eastAsia="Arial" w:hAnsi="Arial"/>
          <w:color w:val="000000" w:themeColor="text1"/>
        </w:rPr>
        <w:t>.</w:t>
      </w:r>
    </w:p>
    <w:p w14:paraId="0EC77EB8" w14:textId="304B2C1D" w:rsidR="00F447E8" w:rsidRPr="0049513D" w:rsidRDefault="00F447E8"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finition des zones pavées </w:t>
      </w:r>
      <w:r w:rsidR="00F1617D">
        <w:rPr>
          <w:rFonts w:ascii="Arial" w:eastAsia="Arial" w:hAnsi="Arial"/>
          <w:color w:val="000000"/>
        </w:rPr>
        <w:t xml:space="preserve">peut-être </w:t>
      </w:r>
      <w:r w:rsidRPr="0049513D">
        <w:rPr>
          <w:rFonts w:ascii="Arial" w:eastAsia="Arial" w:hAnsi="Arial"/>
          <w:color w:val="000000"/>
        </w:rPr>
        <w:t>de deux types : bombé pour les</w:t>
      </w:r>
      <w:r w:rsidR="00F1617D">
        <w:rPr>
          <w:rFonts w:ascii="Arial" w:eastAsia="Arial" w:hAnsi="Arial"/>
          <w:color w:val="000000"/>
        </w:rPr>
        <w:t xml:space="preserve"> </w:t>
      </w:r>
      <w:r w:rsidRPr="0049513D">
        <w:rPr>
          <w:rFonts w:ascii="Arial" w:eastAsia="Arial" w:hAnsi="Arial"/>
          <w:color w:val="000000"/>
        </w:rPr>
        <w:t>parties circulées et clivé pour les zones piétonnes. Les teintes</w:t>
      </w:r>
      <w:r w:rsidR="00F1617D">
        <w:rPr>
          <w:rFonts w:ascii="Arial" w:eastAsia="Arial" w:hAnsi="Arial"/>
          <w:color w:val="000000"/>
        </w:rPr>
        <w:t xml:space="preserve"> </w:t>
      </w:r>
      <w:r w:rsidRPr="0049513D">
        <w:rPr>
          <w:rFonts w:ascii="Arial" w:eastAsia="Arial" w:hAnsi="Arial"/>
          <w:color w:val="000000"/>
        </w:rPr>
        <w:t>varient du gris clair à l’ocre.</w:t>
      </w:r>
    </w:p>
    <w:p w14:paraId="7D7B16C7" w14:textId="046D31AC" w:rsidR="00F447E8" w:rsidRPr="0049513D" w:rsidRDefault="00F447E8" w:rsidP="0049513D">
      <w:pPr>
        <w:spacing w:before="117" w:line="254" w:lineRule="exact"/>
        <w:textAlignment w:val="baseline"/>
        <w:rPr>
          <w:rFonts w:ascii="Arial" w:eastAsia="Arial" w:hAnsi="Arial"/>
          <w:color w:val="000000"/>
        </w:rPr>
      </w:pPr>
      <w:r w:rsidRPr="0049513D">
        <w:rPr>
          <w:rFonts w:ascii="Arial" w:eastAsia="Arial" w:hAnsi="Arial"/>
          <w:color w:val="000000"/>
        </w:rPr>
        <w:t>Aucun pavé ne doit contenir de fente, de fil ou de partie friable ou</w:t>
      </w:r>
      <w:r w:rsidR="00F1617D">
        <w:rPr>
          <w:rFonts w:ascii="Arial" w:eastAsia="Arial" w:hAnsi="Arial"/>
          <w:color w:val="000000"/>
        </w:rPr>
        <w:t xml:space="preserve"> t</w:t>
      </w:r>
      <w:r w:rsidRPr="0049513D">
        <w:rPr>
          <w:rFonts w:ascii="Arial" w:eastAsia="Arial" w:hAnsi="Arial"/>
          <w:color w:val="000000"/>
        </w:rPr>
        <w:t xml:space="preserve">endre, ne doit présenter, sur sa face vue, </w:t>
      </w:r>
      <w:r w:rsidRPr="0049513D">
        <w:rPr>
          <w:rFonts w:ascii="Arial" w:eastAsia="Arial" w:hAnsi="Arial"/>
          <w:color w:val="000000"/>
        </w:rPr>
        <w:lastRenderedPageBreak/>
        <w:t>de crapaud d'une surface</w:t>
      </w:r>
      <w:r w:rsidR="00F1617D">
        <w:rPr>
          <w:rFonts w:ascii="Arial" w:eastAsia="Arial" w:hAnsi="Arial"/>
          <w:color w:val="000000"/>
        </w:rPr>
        <w:t xml:space="preserve"> </w:t>
      </w:r>
      <w:r w:rsidRPr="0049513D">
        <w:rPr>
          <w:rFonts w:ascii="Arial" w:eastAsia="Arial" w:hAnsi="Arial"/>
          <w:color w:val="000000"/>
        </w:rPr>
        <w:t>totale supérieure à 4 cm2, ne doit présenter, sur sa face vue,</w:t>
      </w:r>
      <w:r w:rsidR="00F1617D">
        <w:rPr>
          <w:rFonts w:ascii="Arial" w:eastAsia="Arial" w:hAnsi="Arial"/>
          <w:color w:val="000000"/>
        </w:rPr>
        <w:t xml:space="preserve"> </w:t>
      </w:r>
      <w:r w:rsidRPr="0049513D">
        <w:rPr>
          <w:rFonts w:ascii="Arial" w:eastAsia="Arial" w:hAnsi="Arial"/>
          <w:color w:val="000000"/>
        </w:rPr>
        <w:t>de veine ou accumulation de quartz. Dans chaque type de pierre</w:t>
      </w:r>
      <w:r w:rsidR="00F1617D">
        <w:rPr>
          <w:rFonts w:ascii="Arial" w:eastAsia="Arial" w:hAnsi="Arial"/>
          <w:color w:val="000000"/>
        </w:rPr>
        <w:t xml:space="preserve"> </w:t>
      </w:r>
      <w:r w:rsidRPr="0049513D">
        <w:rPr>
          <w:rFonts w:ascii="Arial" w:eastAsia="Arial" w:hAnsi="Arial"/>
          <w:color w:val="000000"/>
        </w:rPr>
        <w:t xml:space="preserve">la couleur et les nuances des </w:t>
      </w:r>
      <w:r w:rsidR="00064BA2">
        <w:rPr>
          <w:rFonts w:ascii="Arial" w:eastAsia="Arial" w:hAnsi="Arial"/>
          <w:color w:val="000000"/>
        </w:rPr>
        <w:t>pavés hors d’eau et sous fluvial</w:t>
      </w:r>
      <w:r w:rsidRPr="0049513D">
        <w:rPr>
          <w:rFonts w:ascii="Arial" w:eastAsia="Arial" w:hAnsi="Arial"/>
          <w:color w:val="000000"/>
        </w:rPr>
        <w:t xml:space="preserve"> doivent être homogènes et</w:t>
      </w:r>
      <w:r w:rsidR="00F1617D">
        <w:rPr>
          <w:rFonts w:ascii="Arial" w:eastAsia="Arial" w:hAnsi="Arial"/>
          <w:color w:val="000000"/>
        </w:rPr>
        <w:t xml:space="preserve"> </w:t>
      </w:r>
      <w:r w:rsidRPr="0049513D">
        <w:rPr>
          <w:rFonts w:ascii="Arial" w:eastAsia="Arial" w:hAnsi="Arial"/>
          <w:color w:val="000000"/>
        </w:rPr>
        <w:t>comprises dans les limites fixées par les échantillons contractuels.</w:t>
      </w:r>
    </w:p>
    <w:p w14:paraId="7625C6FA" w14:textId="4C62854E" w:rsidR="00F447E8" w:rsidRPr="0049513D" w:rsidRDefault="008177A2" w:rsidP="0049513D">
      <w:pPr>
        <w:spacing w:before="117" w:line="254" w:lineRule="exact"/>
        <w:textAlignment w:val="baseline"/>
        <w:rPr>
          <w:rFonts w:ascii="Arial" w:eastAsia="Arial" w:hAnsi="Arial"/>
          <w:color w:val="000000"/>
        </w:rPr>
      </w:pPr>
      <w:r w:rsidRPr="00AE6E1A">
        <w:rPr>
          <w:rFonts w:ascii="Arial" w:eastAsia="Arial" w:hAnsi="Arial"/>
          <w:color w:val="000000" w:themeColor="text1"/>
        </w:rPr>
        <w:t xml:space="preserve">Eventuellement il pourra être demandé du grès d’autre origine, certains ports en étant équipés. Le prix 5.3.3 peut être renseigné sur une origine de grès d’Inde. </w:t>
      </w:r>
      <w:r w:rsidR="0091383C" w:rsidRPr="00AE6E1A">
        <w:rPr>
          <w:rFonts w:ascii="Arial" w:eastAsia="Arial" w:hAnsi="Arial"/>
          <w:color w:val="000000" w:themeColor="text1"/>
        </w:rPr>
        <w:t xml:space="preserve">Quelle que soit la provenance, ces matériaux devront justifiés qu’ils sont issus de carrière respectant le </w:t>
      </w:r>
      <w:r w:rsidR="0091383C" w:rsidRPr="0050776D">
        <w:rPr>
          <w:rFonts w:ascii="Arial" w:eastAsia="Arial" w:hAnsi="Arial"/>
          <w:b/>
          <w:bCs/>
          <w:color w:val="000000" w:themeColor="text1"/>
          <w:u w:val="single"/>
        </w:rPr>
        <w:t>travail humain sans employer d’enfants</w:t>
      </w:r>
      <w:r w:rsidR="0091383C" w:rsidRPr="00AE6E1A">
        <w:rPr>
          <w:rFonts w:ascii="Arial" w:eastAsia="Arial" w:hAnsi="Arial"/>
          <w:color w:val="000000" w:themeColor="text1"/>
        </w:rPr>
        <w:t>.</w:t>
      </w:r>
    </w:p>
    <w:p w14:paraId="776B6EE7" w14:textId="0084B0CE" w:rsidR="00F447E8" w:rsidRDefault="00F447E8"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En l'absence de surfaçage "bombé", les </w:t>
      </w:r>
      <w:r w:rsidR="00064BA2">
        <w:rPr>
          <w:rFonts w:ascii="Arial" w:eastAsia="Arial" w:hAnsi="Arial"/>
          <w:color w:val="000000"/>
        </w:rPr>
        <w:t>pavés hors d’eau et sous fluvial</w:t>
      </w:r>
      <w:r w:rsidRPr="0049513D">
        <w:rPr>
          <w:rFonts w:ascii="Arial" w:eastAsia="Arial" w:hAnsi="Arial"/>
          <w:color w:val="000000"/>
        </w:rPr>
        <w:t xml:space="preserve"> seront taillés à</w:t>
      </w:r>
      <w:r w:rsidR="00F1617D">
        <w:rPr>
          <w:rFonts w:ascii="Arial" w:eastAsia="Arial" w:hAnsi="Arial"/>
          <w:color w:val="000000"/>
        </w:rPr>
        <w:t xml:space="preserve"> </w:t>
      </w:r>
      <w:r w:rsidRPr="0049513D">
        <w:rPr>
          <w:rFonts w:ascii="Arial" w:eastAsia="Arial" w:hAnsi="Arial"/>
          <w:color w:val="000000"/>
        </w:rPr>
        <w:t>chant éclaté. La face vue ne sera pas une face sciée, ni taillée</w:t>
      </w:r>
      <w:r w:rsidR="00F1617D">
        <w:rPr>
          <w:rFonts w:ascii="Arial" w:eastAsia="Arial" w:hAnsi="Arial"/>
          <w:color w:val="000000"/>
        </w:rPr>
        <w:t xml:space="preserve"> </w:t>
      </w:r>
      <w:r w:rsidRPr="0049513D">
        <w:rPr>
          <w:rFonts w:ascii="Arial" w:eastAsia="Arial" w:hAnsi="Arial"/>
          <w:color w:val="000000"/>
        </w:rPr>
        <w:t>uniformément à plat.</w:t>
      </w:r>
    </w:p>
    <w:p w14:paraId="1F49D926" w14:textId="7A36A383" w:rsidR="00190298" w:rsidRDefault="00190298" w:rsidP="00190298">
      <w:pPr>
        <w:pStyle w:val="Titre3"/>
      </w:pPr>
      <w:r w:rsidRPr="0066403B">
        <w:fldChar w:fldCharType="begin"/>
      </w:r>
      <w:r w:rsidRPr="0066403B">
        <w:instrText xml:space="preserve"> AUTONUMLGL </w:instrText>
      </w:r>
      <w:bookmarkStart w:id="189" w:name="_Toc178954143"/>
      <w:r w:rsidRPr="0066403B">
        <w:fldChar w:fldCharType="end"/>
      </w:r>
      <w:r w:rsidRPr="00190298">
        <w:t xml:space="preserve"> </w:t>
      </w:r>
      <w:r w:rsidRPr="0049513D">
        <w:t>Aspect, nature et qualité des pierres - Échantillon contractuel</w:t>
      </w:r>
      <w:bookmarkEnd w:id="189"/>
    </w:p>
    <w:p w14:paraId="363E6E15" w14:textId="4E49748F"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Pour l'ensemble des fournitures en pierre calcaire d’une part et en granit d’autre </w:t>
      </w:r>
      <w:r w:rsidR="002E0683" w:rsidRPr="0049513D">
        <w:rPr>
          <w:rFonts w:ascii="Arial" w:eastAsia="Arial" w:hAnsi="Arial"/>
          <w:color w:val="000000"/>
        </w:rPr>
        <w:t>part, les</w:t>
      </w:r>
      <w:r w:rsidRPr="0049513D">
        <w:rPr>
          <w:rFonts w:ascii="Arial" w:eastAsia="Arial" w:hAnsi="Arial"/>
          <w:color w:val="000000"/>
        </w:rPr>
        <w:t xml:space="preserve"> variations de nuance, de couleur, de tonalité, de grain, d'aspect et de qualité seront comprises dans les limites fixées par les échantillons contractuels numérotés de 1 à 3 caractérisant les propositions de fourniture de l’entrepreneur et soumis à l’agrément du maître d’œuvre.</w:t>
      </w:r>
    </w:p>
    <w:p w14:paraId="0DEF0632"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L'échantillon contractuel de la pierre calcaire est constitué par trois échantillons aux dimensions </w:t>
      </w:r>
      <w:smartTag w:uri="urn:schemas-microsoft-com:office:smarttags" w:element="metricconverter">
        <w:smartTagPr>
          <w:attr w:name="ProductID" w:val="30 cm"/>
        </w:smartTagPr>
        <w:r w:rsidRPr="0049513D">
          <w:rPr>
            <w:rFonts w:ascii="Arial" w:eastAsia="Arial" w:hAnsi="Arial"/>
            <w:color w:val="000000"/>
          </w:rPr>
          <w:t>30 cm</w:t>
        </w:r>
      </w:smartTag>
      <w:r w:rsidRPr="0049513D">
        <w:rPr>
          <w:rFonts w:ascii="Arial" w:eastAsia="Arial" w:hAnsi="Arial"/>
          <w:color w:val="000000"/>
        </w:rPr>
        <w:t xml:space="preserve"> x </w:t>
      </w:r>
      <w:smartTag w:uri="urn:schemas-microsoft-com:office:smarttags" w:element="metricconverter">
        <w:smartTagPr>
          <w:attr w:name="ProductID" w:val="40 cm"/>
        </w:smartTagPr>
        <w:r w:rsidRPr="0049513D">
          <w:rPr>
            <w:rFonts w:ascii="Arial" w:eastAsia="Arial" w:hAnsi="Arial"/>
            <w:color w:val="000000"/>
          </w:rPr>
          <w:t>40 cm</w:t>
        </w:r>
      </w:smartTag>
      <w:r w:rsidRPr="0049513D">
        <w:rPr>
          <w:rFonts w:ascii="Arial" w:eastAsia="Arial" w:hAnsi="Arial"/>
          <w:color w:val="000000"/>
        </w:rPr>
        <w:t xml:space="preserve"> x </w:t>
      </w:r>
      <w:smartTag w:uri="urn:schemas-microsoft-com:office:smarttags" w:element="metricconverter">
        <w:smartTagPr>
          <w:attr w:name="ProductID" w:val="2 cm"/>
        </w:smartTagPr>
        <w:r w:rsidRPr="0049513D">
          <w:rPr>
            <w:rFonts w:ascii="Arial" w:eastAsia="Arial" w:hAnsi="Arial"/>
            <w:color w:val="000000"/>
          </w:rPr>
          <w:t>2 cm</w:t>
        </w:r>
      </w:smartTag>
      <w:r w:rsidRPr="0049513D">
        <w:rPr>
          <w:rFonts w:ascii="Arial" w:eastAsia="Arial" w:hAnsi="Arial"/>
          <w:color w:val="000000"/>
        </w:rPr>
        <w:t xml:space="preserve">, une face bouchardée, et une face </w:t>
      </w:r>
      <w:proofErr w:type="spellStart"/>
      <w:r w:rsidRPr="0049513D">
        <w:rPr>
          <w:rFonts w:ascii="Arial" w:eastAsia="Arial" w:hAnsi="Arial"/>
          <w:color w:val="000000"/>
        </w:rPr>
        <w:t>égrèsée</w:t>
      </w:r>
      <w:proofErr w:type="spellEnd"/>
      <w:r w:rsidRPr="0049513D">
        <w:rPr>
          <w:rFonts w:ascii="Arial" w:eastAsia="Arial" w:hAnsi="Arial"/>
          <w:color w:val="000000"/>
        </w:rPr>
        <w:t>, 4 chants sciés, numérotés de 1 à 3.</w:t>
      </w:r>
    </w:p>
    <w:p w14:paraId="520ED16E"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L'échantillon contractuel du granit est constitué par trois échantillons aux dimensions </w:t>
      </w:r>
      <w:smartTag w:uri="urn:schemas-microsoft-com:office:smarttags" w:element="metricconverter">
        <w:smartTagPr>
          <w:attr w:name="ProductID" w:val="30 cm"/>
        </w:smartTagPr>
        <w:r w:rsidRPr="0049513D">
          <w:rPr>
            <w:rFonts w:ascii="Arial" w:eastAsia="Arial" w:hAnsi="Arial"/>
            <w:color w:val="000000"/>
          </w:rPr>
          <w:t>30 cm</w:t>
        </w:r>
      </w:smartTag>
      <w:r w:rsidRPr="0049513D">
        <w:rPr>
          <w:rFonts w:ascii="Arial" w:eastAsia="Arial" w:hAnsi="Arial"/>
          <w:color w:val="000000"/>
        </w:rPr>
        <w:t xml:space="preserve"> x </w:t>
      </w:r>
      <w:smartTag w:uri="urn:schemas-microsoft-com:office:smarttags" w:element="metricconverter">
        <w:smartTagPr>
          <w:attr w:name="ProductID" w:val="40 cm"/>
        </w:smartTagPr>
        <w:r w:rsidRPr="0049513D">
          <w:rPr>
            <w:rFonts w:ascii="Arial" w:eastAsia="Arial" w:hAnsi="Arial"/>
            <w:color w:val="000000"/>
          </w:rPr>
          <w:t>40 cm</w:t>
        </w:r>
      </w:smartTag>
      <w:r w:rsidRPr="0049513D">
        <w:rPr>
          <w:rFonts w:ascii="Arial" w:eastAsia="Arial" w:hAnsi="Arial"/>
          <w:color w:val="000000"/>
        </w:rPr>
        <w:t xml:space="preserve"> x </w:t>
      </w:r>
      <w:smartTag w:uri="urn:schemas-microsoft-com:office:smarttags" w:element="metricconverter">
        <w:smartTagPr>
          <w:attr w:name="ProductID" w:val="2 cm"/>
        </w:smartTagPr>
        <w:r w:rsidRPr="0049513D">
          <w:rPr>
            <w:rFonts w:ascii="Arial" w:eastAsia="Arial" w:hAnsi="Arial"/>
            <w:color w:val="000000"/>
          </w:rPr>
          <w:t>2 cm</w:t>
        </w:r>
      </w:smartTag>
      <w:r w:rsidRPr="0049513D">
        <w:rPr>
          <w:rFonts w:ascii="Arial" w:eastAsia="Arial" w:hAnsi="Arial"/>
          <w:color w:val="000000"/>
        </w:rPr>
        <w:t>, une face bouchardée, et une face brute de sciage, 4 chants sciés, numérotés de 1 à 3.</w:t>
      </w:r>
    </w:p>
    <w:p w14:paraId="1FE9FB69"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Pour les deux échantillons contractuels :</w:t>
      </w:r>
    </w:p>
    <w:p w14:paraId="3FD5617A" w14:textId="71021FEB" w:rsidR="00437486" w:rsidRPr="0050776D" w:rsidRDefault="00437486" w:rsidP="0050776D">
      <w:pPr>
        <w:pStyle w:val="Paragraphedeliste"/>
        <w:numPr>
          <w:ilvl w:val="0"/>
          <w:numId w:val="26"/>
        </w:numPr>
        <w:spacing w:before="117" w:line="254" w:lineRule="exact"/>
        <w:ind w:left="1134"/>
        <w:textAlignment w:val="baseline"/>
        <w:rPr>
          <w:rFonts w:eastAsia="Arial"/>
        </w:rPr>
      </w:pPr>
      <w:r w:rsidRPr="0050776D">
        <w:rPr>
          <w:rFonts w:eastAsia="Arial"/>
        </w:rPr>
        <w:t>L'échantillon n° 1 indique la tonalité, la couleur, le grain, la nuance, l'aspect et la qualité moyenne.</w:t>
      </w:r>
    </w:p>
    <w:p w14:paraId="18F68C31" w14:textId="3CBC195C" w:rsidR="00437486" w:rsidRPr="0050776D" w:rsidRDefault="00437486" w:rsidP="0050776D">
      <w:pPr>
        <w:pStyle w:val="Paragraphedeliste"/>
        <w:numPr>
          <w:ilvl w:val="0"/>
          <w:numId w:val="26"/>
        </w:numPr>
        <w:spacing w:before="117" w:line="254" w:lineRule="exact"/>
        <w:ind w:left="1134"/>
        <w:textAlignment w:val="baseline"/>
        <w:rPr>
          <w:rFonts w:eastAsia="Arial"/>
        </w:rPr>
      </w:pPr>
      <w:r w:rsidRPr="0050776D">
        <w:rPr>
          <w:rFonts w:eastAsia="Arial"/>
        </w:rPr>
        <w:t>Les échantillons n° 2 et n° 3 fixent les limites de variation de tonalité, de couleur, de grain, de nuance, d'aspect et de qualité ainsi que l'importance et la taille maximale des accidents géologiques, comme des veines, verriers, bousins, plans terrasseu</w:t>
      </w:r>
      <w:r w:rsidR="005216F0" w:rsidRPr="0050776D">
        <w:rPr>
          <w:rFonts w:eastAsia="Arial"/>
        </w:rPr>
        <w:t xml:space="preserve">x </w:t>
      </w:r>
      <w:r w:rsidRPr="0050776D">
        <w:rPr>
          <w:rFonts w:eastAsia="Arial"/>
        </w:rPr>
        <w:t>éventuellement présents dans la pierre.</w:t>
      </w:r>
    </w:p>
    <w:p w14:paraId="0097C1F3"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Les échantillons sont identifiés de manière indélébile.</w:t>
      </w:r>
    </w:p>
    <w:p w14:paraId="43DC27D7"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Ils indiquent la nature de la pierre, la provenance, l'appellation commerciale et le nom du fournisseur.</w:t>
      </w:r>
    </w:p>
    <w:p w14:paraId="1645AFDF" w14:textId="1D2BD7D2" w:rsidR="00437486"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Ils sont accompagnés d'une fiche technique au sens de la norme 10.601, qui porte les mêmes renseignements que sur les échantillons contractuels et à laquelle sont joints les procès-verbaux des essais de laboratoire, datés de moins de deux ans, permettant de déterminer le module d'identification de la pierre (MVA, porosité, résistance à flexion).</w:t>
      </w:r>
    </w:p>
    <w:p w14:paraId="727EFB37" w14:textId="77777777" w:rsidR="00190298" w:rsidRPr="0049513D" w:rsidRDefault="00190298" w:rsidP="00190298">
      <w:pPr>
        <w:pStyle w:val="Titre3"/>
        <w:jc w:val="left"/>
        <w:rPr>
          <w:b w:val="0"/>
          <w:bCs w:val="0"/>
        </w:rPr>
      </w:pPr>
      <w:r w:rsidRPr="0066403B">
        <w:fldChar w:fldCharType="begin"/>
      </w:r>
      <w:r w:rsidRPr="0066403B">
        <w:instrText xml:space="preserve"> AUTONUMLGL </w:instrText>
      </w:r>
      <w:bookmarkStart w:id="190" w:name="_Toc178954144"/>
      <w:r w:rsidRPr="0066403B">
        <w:fldChar w:fldCharType="end"/>
      </w:r>
      <w:r w:rsidRPr="00190298">
        <w:t xml:space="preserve"> </w:t>
      </w:r>
      <w:r w:rsidRPr="0049513D">
        <w:t>Nature et qualité</w:t>
      </w:r>
      <w:bookmarkEnd w:id="190"/>
    </w:p>
    <w:p w14:paraId="631C0314"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tonalité des pierres devra être identique pour toute la fourniture.</w:t>
      </w:r>
    </w:p>
    <w:p w14:paraId="44AEF7E6"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Les matériaux proposés seront exempts de défectuosité et ne présenteront jamais un commencement de décomposition.</w:t>
      </w:r>
    </w:p>
    <w:p w14:paraId="07690009" w14:textId="4292AB16" w:rsidR="00437486"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Seraient refusés des matériaux qui présenteraient des plans de clivage apparents ou des plans terrasseux suivant lesquels ils se fendraient sous le marteau, ou qui, soit pour insuffisance de cohésion, soit en raison de leur nature "ouverte"</w:t>
      </w:r>
      <w:r w:rsidR="00F1617D">
        <w:rPr>
          <w:rFonts w:ascii="Arial" w:eastAsia="Arial" w:hAnsi="Arial"/>
          <w:color w:val="000000"/>
        </w:rPr>
        <w:t>,</w:t>
      </w:r>
      <w:r w:rsidRPr="0049513D">
        <w:rPr>
          <w:rFonts w:ascii="Arial" w:eastAsia="Arial" w:hAnsi="Arial"/>
          <w:color w:val="000000"/>
        </w:rPr>
        <w:t xml:space="preserve"> pourraient s'épaufrer, se déliter ou se gruger trop facilement</w:t>
      </w:r>
      <w:r w:rsidR="00F1617D">
        <w:rPr>
          <w:rFonts w:ascii="Arial" w:eastAsia="Arial" w:hAnsi="Arial"/>
          <w:color w:val="000000"/>
        </w:rPr>
        <w:t>.</w:t>
      </w:r>
    </w:p>
    <w:p w14:paraId="78F22569" w14:textId="3AC6CAC0" w:rsidR="00190298" w:rsidRPr="0049513D" w:rsidRDefault="00190298" w:rsidP="00190298">
      <w:pPr>
        <w:pStyle w:val="Titre3"/>
        <w:jc w:val="left"/>
        <w:rPr>
          <w:b w:val="0"/>
          <w:bCs w:val="0"/>
        </w:rPr>
      </w:pPr>
      <w:r w:rsidRPr="0066403B">
        <w:fldChar w:fldCharType="begin"/>
      </w:r>
      <w:r w:rsidRPr="0066403B">
        <w:instrText xml:space="preserve"> AUTONUMLGL </w:instrText>
      </w:r>
      <w:bookmarkStart w:id="191" w:name="_Toc178954145"/>
      <w:r w:rsidRPr="0066403B">
        <w:fldChar w:fldCharType="end"/>
      </w:r>
      <w:r w:rsidRPr="00190298">
        <w:t xml:space="preserve"> </w:t>
      </w:r>
      <w:r w:rsidRPr="0049513D">
        <w:t>Aspect</w:t>
      </w:r>
      <w:bookmarkEnd w:id="191"/>
    </w:p>
    <w:p w14:paraId="7F949C12"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Aucune pierre naturelle ne doit contenir de fente, de fil ou de partie friable ou tendre.</w:t>
      </w:r>
    </w:p>
    <w:p w14:paraId="0AFB3296"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couleur des éléments livrés doit être homogène.</w:t>
      </w:r>
    </w:p>
    <w:p w14:paraId="0EEBA35C"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Aucune pierre naturelle ne doit présenter, sur sa face vue, d'accident géologique d'une surface totale supérieure à 10 cm2.</w:t>
      </w:r>
    </w:p>
    <w:p w14:paraId="2F3F7CD4"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Pour toutes les pierres naturelles la taille sera faite par sciage.</w:t>
      </w:r>
    </w:p>
    <w:p w14:paraId="14837903" w14:textId="1465809C" w:rsidR="00437486"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Les faces vues seront </w:t>
      </w:r>
      <w:r w:rsidR="008A1E2D" w:rsidRPr="008A1E2D">
        <w:rPr>
          <w:rFonts w:ascii="Arial" w:eastAsia="Arial" w:hAnsi="Arial"/>
          <w:color w:val="000000"/>
        </w:rPr>
        <w:t>soit bouchardées</w:t>
      </w:r>
      <w:r w:rsidRPr="0049513D">
        <w:rPr>
          <w:rFonts w:ascii="Arial" w:eastAsia="Arial" w:hAnsi="Arial"/>
          <w:color w:val="000000"/>
        </w:rPr>
        <w:t xml:space="preserve">, soit égrésées ou </w:t>
      </w:r>
      <w:r w:rsidR="008A1E2D" w:rsidRPr="008A1E2D">
        <w:rPr>
          <w:rFonts w:ascii="Arial" w:eastAsia="Arial" w:hAnsi="Arial"/>
          <w:color w:val="000000"/>
        </w:rPr>
        <w:t>adoucies selon</w:t>
      </w:r>
      <w:r w:rsidRPr="0049513D">
        <w:rPr>
          <w:rFonts w:ascii="Arial" w:eastAsia="Arial" w:hAnsi="Arial"/>
          <w:color w:val="000000"/>
        </w:rPr>
        <w:t xml:space="preserve"> les indications fournies par les plans, et la décision du maître d’œuvre au vu des échantillons contractuels, les faces non-vues seront brutes de sciage. </w:t>
      </w:r>
    </w:p>
    <w:p w14:paraId="43DEB86B" w14:textId="7C4D5661" w:rsidR="00190298" w:rsidRPr="0049513D" w:rsidRDefault="00190298" w:rsidP="00190298">
      <w:pPr>
        <w:pStyle w:val="Titre3"/>
        <w:jc w:val="left"/>
        <w:rPr>
          <w:b w:val="0"/>
          <w:bCs w:val="0"/>
        </w:rPr>
      </w:pPr>
      <w:r w:rsidRPr="0066403B">
        <w:lastRenderedPageBreak/>
        <w:fldChar w:fldCharType="begin"/>
      </w:r>
      <w:r w:rsidRPr="0066403B">
        <w:instrText xml:space="preserve"> AUTONUMLGL </w:instrText>
      </w:r>
      <w:bookmarkStart w:id="192" w:name="_Toc178954146"/>
      <w:r w:rsidRPr="0066403B">
        <w:fldChar w:fldCharType="end"/>
      </w:r>
      <w:r w:rsidRPr="00190298">
        <w:t xml:space="preserve"> </w:t>
      </w:r>
      <w:r w:rsidRPr="0049513D">
        <w:t>Caractéristiques physiques et mécaniques</w:t>
      </w:r>
      <w:bookmarkEnd w:id="192"/>
    </w:p>
    <w:p w14:paraId="3BA32BD2" w14:textId="397653DB"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Les caractéristiques physiques et mécaniques seront précisées sur la fiche technique accompagnant l’échantillon contractuel, elles seront justifiées par la présentation d’une copie certifiée conforme aux originaux des procès-verbaux établis par des laboratoires indépendants selon les normes précisées au regard des caractéristiques demandées ; ces </w:t>
      </w:r>
      <w:r w:rsidR="008A1E2D" w:rsidRPr="008A1E2D">
        <w:rPr>
          <w:rFonts w:ascii="Arial" w:eastAsia="Arial" w:hAnsi="Arial"/>
          <w:color w:val="000000"/>
        </w:rPr>
        <w:t>Procès-verbaux</w:t>
      </w:r>
      <w:r w:rsidRPr="0049513D">
        <w:rPr>
          <w:rFonts w:ascii="Arial" w:eastAsia="Arial" w:hAnsi="Arial"/>
          <w:color w:val="000000"/>
        </w:rPr>
        <w:t xml:space="preserve"> d’essais seront datés de moins de 5ans.</w:t>
      </w:r>
    </w:p>
    <w:p w14:paraId="6E38E4E4" w14:textId="0EFAC62B"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Il est précisé que le maître d’œuvre </w:t>
      </w:r>
      <w:r w:rsidR="008A1E2D" w:rsidRPr="008A1E2D">
        <w:rPr>
          <w:rFonts w:ascii="Arial" w:eastAsia="Arial" w:hAnsi="Arial"/>
          <w:color w:val="000000"/>
        </w:rPr>
        <w:t>refusera l’emploi</w:t>
      </w:r>
      <w:r w:rsidRPr="0049513D">
        <w:rPr>
          <w:rFonts w:ascii="Arial" w:eastAsia="Arial" w:hAnsi="Arial"/>
          <w:color w:val="000000"/>
        </w:rPr>
        <w:t xml:space="preserve"> de pierre dont les caractéristiques ne seraient pas justifiées par la présentation de PV d’essai ; il aura alors la possibilité d’imposer une des provenances précisées ci-dessus sans que </w:t>
      </w:r>
      <w:r w:rsidR="008A1E2D" w:rsidRPr="008A1E2D">
        <w:rPr>
          <w:rFonts w:ascii="Arial" w:eastAsia="Arial" w:hAnsi="Arial"/>
          <w:color w:val="000000"/>
        </w:rPr>
        <w:t>l’entrepreneur puisse</w:t>
      </w:r>
      <w:r w:rsidRPr="0049513D">
        <w:rPr>
          <w:rFonts w:ascii="Arial" w:eastAsia="Arial" w:hAnsi="Arial"/>
          <w:color w:val="000000"/>
        </w:rPr>
        <w:t xml:space="preserve"> </w:t>
      </w:r>
      <w:r w:rsidR="008A1E2D" w:rsidRPr="008A1E2D">
        <w:rPr>
          <w:rFonts w:ascii="Arial" w:eastAsia="Arial" w:hAnsi="Arial"/>
          <w:color w:val="000000"/>
        </w:rPr>
        <w:t>élever de</w:t>
      </w:r>
      <w:r w:rsidRPr="0049513D">
        <w:rPr>
          <w:rFonts w:ascii="Arial" w:eastAsia="Arial" w:hAnsi="Arial"/>
          <w:color w:val="000000"/>
        </w:rPr>
        <w:t xml:space="preserve"> réclamation et demander une quelconque indemnité.</w:t>
      </w:r>
    </w:p>
    <w:p w14:paraId="1E0E1BA5"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calcaire proposée par l’entrepreneur pour les </w:t>
      </w:r>
      <w:r w:rsidRPr="0049513D">
        <w:rPr>
          <w:rFonts w:ascii="Arial" w:eastAsia="Arial" w:hAnsi="Arial"/>
          <w:b/>
          <w:color w:val="000000"/>
        </w:rPr>
        <w:t>pierres de couronnement (de rive)</w:t>
      </w:r>
      <w:r w:rsidRPr="0049513D">
        <w:rPr>
          <w:rFonts w:ascii="Arial" w:eastAsia="Arial" w:hAnsi="Arial"/>
          <w:color w:val="000000"/>
        </w:rPr>
        <w:t xml:space="preserve"> aura les caractéristiques suivantes :</w:t>
      </w:r>
    </w:p>
    <w:p w14:paraId="2FEDEF23"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en compression de la pierre proposée mesurée selon les stipulations des normes NFB 10509 ou NFEN 1926 doit être supérieure à 40MPa.</w:t>
      </w:r>
    </w:p>
    <w:p w14:paraId="39EAB664"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résistance à l’usure au disque métallique de la pierre proposée mesurée selon les stipulations des normes NFB 10508 ou NFEN 14157 doit être inférieure à </w:t>
      </w:r>
      <w:smartTag w:uri="urn:schemas-microsoft-com:office:smarttags" w:element="metricconverter">
        <w:smartTagPr>
          <w:attr w:name="ProductID" w:val="34 mm"/>
        </w:smartTagPr>
        <w:r w:rsidRPr="0049513D">
          <w:rPr>
            <w:rFonts w:ascii="Arial" w:eastAsia="Arial" w:hAnsi="Arial"/>
            <w:color w:val="000000"/>
          </w:rPr>
          <w:t xml:space="preserve">34 </w:t>
        </w:r>
        <w:proofErr w:type="spellStart"/>
        <w:r w:rsidRPr="0049513D">
          <w:rPr>
            <w:rFonts w:ascii="Arial" w:eastAsia="Arial" w:hAnsi="Arial"/>
            <w:color w:val="000000"/>
          </w:rPr>
          <w:t>mm</w:t>
        </w:r>
      </w:smartTag>
      <w:r w:rsidRPr="0049513D">
        <w:rPr>
          <w:rFonts w:ascii="Arial" w:eastAsia="Arial" w:hAnsi="Arial"/>
          <w:color w:val="000000"/>
        </w:rPr>
        <w:t>.</w:t>
      </w:r>
      <w:proofErr w:type="spellEnd"/>
    </w:p>
    <w:p w14:paraId="21B4C622" w14:textId="7ADD4804"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masse volumique de la pierre proposée mesurée selon les stipulations de la norme NFB 10503 ou NFEN 1936 doit être supérieure </w:t>
      </w:r>
      <w:r w:rsidR="00BB4148" w:rsidRPr="008A1E2D">
        <w:rPr>
          <w:rFonts w:ascii="Arial" w:eastAsia="Arial" w:hAnsi="Arial"/>
          <w:color w:val="000000"/>
        </w:rPr>
        <w:t>à 2250</w:t>
      </w:r>
      <w:r w:rsidRPr="0049513D">
        <w:rPr>
          <w:rFonts w:ascii="Arial" w:eastAsia="Arial" w:hAnsi="Arial"/>
          <w:color w:val="000000"/>
        </w:rPr>
        <w:t xml:space="preserve"> kg/</w:t>
      </w:r>
      <w:r w:rsidR="00CD6D53">
        <w:rPr>
          <w:rFonts w:ascii="Arial" w:eastAsia="Arial" w:hAnsi="Arial"/>
          <w:color w:val="000000"/>
        </w:rPr>
        <w:t>m³</w:t>
      </w:r>
      <w:r w:rsidRPr="0049513D">
        <w:rPr>
          <w:rFonts w:ascii="Arial" w:eastAsia="Arial" w:hAnsi="Arial"/>
          <w:color w:val="000000"/>
        </w:rPr>
        <w:t>.</w:t>
      </w:r>
    </w:p>
    <w:p w14:paraId="3C054A23" w14:textId="459109BB"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porosité de la pierre proposée mesurée selon les stipulations de la norme NFB 10503 ou NFEN 1936 doit être inférieure à 15%</w:t>
      </w:r>
      <w:r w:rsidR="008A1E2D">
        <w:rPr>
          <w:rFonts w:ascii="Arial" w:eastAsia="Arial" w:hAnsi="Arial"/>
          <w:color w:val="000000"/>
        </w:rPr>
        <w:t>.</w:t>
      </w:r>
    </w:p>
    <w:p w14:paraId="5C533F2C"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au gel de la pierre proposée mesurée selon les stipulations de la norme NFB 10513 ou NFEN 12371 doit être supérieure à 96 cycles.</w:t>
      </w:r>
    </w:p>
    <w:p w14:paraId="02C8FE57"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pierre calcaire proposée par l’entrepreneur pour </w:t>
      </w:r>
      <w:r w:rsidRPr="0049513D">
        <w:rPr>
          <w:rFonts w:ascii="Arial" w:eastAsia="Arial" w:hAnsi="Arial"/>
          <w:b/>
          <w:color w:val="000000"/>
        </w:rPr>
        <w:t>les moellons</w:t>
      </w:r>
      <w:r w:rsidRPr="0049513D">
        <w:rPr>
          <w:rFonts w:ascii="Arial" w:eastAsia="Arial" w:hAnsi="Arial"/>
          <w:color w:val="000000"/>
        </w:rPr>
        <w:t xml:space="preserve"> aura les caractéristiques suivantes :</w:t>
      </w:r>
    </w:p>
    <w:p w14:paraId="5D6DB00A"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en compression de la pierre proposée mesurée selon les stipulations des normes NFB 10509 ou NFEN 1926 doit être supérieure à 15MPa.</w:t>
      </w:r>
    </w:p>
    <w:p w14:paraId="39355AA0" w14:textId="7F287901"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masse volumique de la pierre proposée mesurée selon les stipulations de la norme NFB 10503 ou NFEN 1936 doit être supérieure à 2000 kg/</w:t>
      </w:r>
      <w:r w:rsidR="00CD6D53">
        <w:rPr>
          <w:rFonts w:ascii="Arial" w:eastAsia="Arial" w:hAnsi="Arial"/>
          <w:color w:val="000000"/>
        </w:rPr>
        <w:t>m³</w:t>
      </w:r>
      <w:r w:rsidRPr="0049513D">
        <w:rPr>
          <w:rFonts w:ascii="Arial" w:eastAsia="Arial" w:hAnsi="Arial"/>
          <w:color w:val="000000"/>
        </w:rPr>
        <w:t>.</w:t>
      </w:r>
    </w:p>
    <w:p w14:paraId="639BE201"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porosité de la pierre proposée mesurée selon les stipulations de la norme NFB 10503 ou NFEN 1936 doit être inférieure à 27%</w:t>
      </w:r>
    </w:p>
    <w:p w14:paraId="47FA7851"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au gel de la pierre proposée mesurée selon les stipulations de la norme NFB 10513 ou NFEN 12371 doit être supérieure à 96 cycles.</w:t>
      </w:r>
    </w:p>
    <w:p w14:paraId="430FBB33"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Le granit proposé par l’entrepreneur pour </w:t>
      </w:r>
      <w:r w:rsidRPr="0049513D">
        <w:rPr>
          <w:rFonts w:ascii="Arial" w:eastAsia="Arial" w:hAnsi="Arial"/>
          <w:b/>
          <w:color w:val="000000"/>
        </w:rPr>
        <w:t>les marches d’escalier</w:t>
      </w:r>
      <w:r w:rsidRPr="0049513D">
        <w:rPr>
          <w:rFonts w:ascii="Arial" w:eastAsia="Arial" w:hAnsi="Arial"/>
          <w:color w:val="000000"/>
        </w:rPr>
        <w:t xml:space="preserve"> aura les caractéristiques suivantes :</w:t>
      </w:r>
    </w:p>
    <w:p w14:paraId="46B7B4AA"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en compression de la pierre proposée mesurée selon les stipulations des normes NFB 10509 ou NFEN 1926 doit être supérieure à 120 MPa.</w:t>
      </w:r>
    </w:p>
    <w:p w14:paraId="19E14180"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à la flexion de la pierre proposée mesurée selon les stipulations des normes NFB 10510 ou NFEN 12372 doit être supérieure à 15 MPa.</w:t>
      </w:r>
    </w:p>
    <w:p w14:paraId="4F0BCE3C"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résistance à l’usure au disque métallique de la pierre proposée mesurée selon les stipulations des normes NFB 10508 ou NFEN 14157 doit être inférieure à </w:t>
      </w:r>
      <w:smartTag w:uri="urn:schemas-microsoft-com:office:smarttags" w:element="metricconverter">
        <w:smartTagPr>
          <w:attr w:name="ProductID" w:val="28 mm"/>
        </w:smartTagPr>
        <w:r w:rsidRPr="0049513D">
          <w:rPr>
            <w:rFonts w:ascii="Arial" w:eastAsia="Arial" w:hAnsi="Arial"/>
            <w:color w:val="000000"/>
          </w:rPr>
          <w:t xml:space="preserve">28 </w:t>
        </w:r>
        <w:proofErr w:type="spellStart"/>
        <w:r w:rsidRPr="0049513D">
          <w:rPr>
            <w:rFonts w:ascii="Arial" w:eastAsia="Arial" w:hAnsi="Arial"/>
            <w:color w:val="000000"/>
          </w:rPr>
          <w:t>mm</w:t>
        </w:r>
      </w:smartTag>
      <w:r w:rsidRPr="0049513D">
        <w:rPr>
          <w:rFonts w:ascii="Arial" w:eastAsia="Arial" w:hAnsi="Arial"/>
          <w:color w:val="000000"/>
        </w:rPr>
        <w:t>.</w:t>
      </w:r>
      <w:proofErr w:type="spellEnd"/>
    </w:p>
    <w:p w14:paraId="280BA6E4" w14:textId="5E7BDFF2"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masse volumique de la pierre proposée mesurée selon les stipulations de la norme NFB 10503 ou NFEN 1936 doit être supérieure à 2600 kg/</w:t>
      </w:r>
      <w:r w:rsidR="00CD6D53">
        <w:rPr>
          <w:rFonts w:ascii="Arial" w:eastAsia="Arial" w:hAnsi="Arial"/>
          <w:color w:val="000000"/>
        </w:rPr>
        <w:t>m³</w:t>
      </w:r>
      <w:r w:rsidRPr="0049513D">
        <w:rPr>
          <w:rFonts w:ascii="Arial" w:eastAsia="Arial" w:hAnsi="Arial"/>
          <w:color w:val="000000"/>
        </w:rPr>
        <w:t>.</w:t>
      </w:r>
    </w:p>
    <w:p w14:paraId="575BA043"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porosité de la pierre proposée mesurée selon les stipulations de la norme NFB 10503 ou NFEN 1936 doit être inférieure à 2%</w:t>
      </w:r>
    </w:p>
    <w:p w14:paraId="75EB17C2" w14:textId="6DF07177" w:rsidR="00437486"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La résistance au gel de la pierre proposée mesurée selon les stipulations de la norme NFB 10513 ou NFEN 12371 doit être supérieure à 240 cycles.</w:t>
      </w:r>
    </w:p>
    <w:p w14:paraId="2AC8E93B" w14:textId="35B0791C" w:rsidR="00190298" w:rsidRPr="0049513D" w:rsidRDefault="00190298" w:rsidP="00190298">
      <w:pPr>
        <w:pStyle w:val="Titre3"/>
        <w:jc w:val="left"/>
        <w:rPr>
          <w:b w:val="0"/>
          <w:bCs w:val="0"/>
        </w:rPr>
      </w:pPr>
      <w:r w:rsidRPr="0066403B">
        <w:fldChar w:fldCharType="begin"/>
      </w:r>
      <w:r w:rsidRPr="0066403B">
        <w:instrText xml:space="preserve"> AUTONUMLGL </w:instrText>
      </w:r>
      <w:bookmarkStart w:id="193" w:name="_Toc178954147"/>
      <w:r w:rsidRPr="0066403B">
        <w:fldChar w:fldCharType="end"/>
      </w:r>
      <w:r w:rsidRPr="00190298">
        <w:t xml:space="preserve"> </w:t>
      </w:r>
      <w:r w:rsidRPr="0049513D">
        <w:t>Description et dimensions</w:t>
      </w:r>
      <w:bookmarkEnd w:id="193"/>
    </w:p>
    <w:p w14:paraId="21ACDFC4" w14:textId="7BC793D8" w:rsidR="00BB4148" w:rsidRDefault="00BB4148" w:rsidP="00BB4148">
      <w:pPr>
        <w:spacing w:before="117" w:line="254" w:lineRule="exact"/>
        <w:textAlignment w:val="baseline"/>
        <w:rPr>
          <w:rFonts w:ascii="Arial" w:eastAsia="Arial" w:hAnsi="Arial"/>
          <w:color w:val="000000"/>
        </w:rPr>
      </w:pPr>
      <w:r>
        <w:rPr>
          <w:rFonts w:ascii="Arial" w:eastAsia="Arial" w:hAnsi="Arial"/>
          <w:color w:val="000000"/>
        </w:rPr>
        <w:t xml:space="preserve">La description et les dimensions des pierres sont précisées </w:t>
      </w:r>
      <w:r w:rsidRPr="00D45533">
        <w:rPr>
          <w:rFonts w:ascii="Arial" w:eastAsia="Arial" w:hAnsi="Arial"/>
          <w:color w:val="000000" w:themeColor="text1"/>
        </w:rPr>
        <w:t>dans le marché</w:t>
      </w:r>
      <w:r w:rsidR="0076670C" w:rsidRPr="00D45533">
        <w:rPr>
          <w:rFonts w:ascii="Arial" w:eastAsia="Arial" w:hAnsi="Arial"/>
          <w:color w:val="000000" w:themeColor="text1"/>
        </w:rPr>
        <w:t xml:space="preserve"> (</w:t>
      </w:r>
      <w:r w:rsidR="00EE254E" w:rsidRPr="00D45533">
        <w:rPr>
          <w:rFonts w:ascii="Arial" w:eastAsia="Arial" w:hAnsi="Arial"/>
          <w:color w:val="000000" w:themeColor="text1"/>
        </w:rPr>
        <w:t>voir annexe Plan de détail pierres</w:t>
      </w:r>
      <w:r w:rsidR="0076670C" w:rsidRPr="00D45533">
        <w:rPr>
          <w:rFonts w:ascii="Arial" w:eastAsia="Arial" w:hAnsi="Arial"/>
          <w:color w:val="000000" w:themeColor="text1"/>
        </w:rPr>
        <w:t>)</w:t>
      </w:r>
      <w:r w:rsidRPr="00D45533">
        <w:rPr>
          <w:rFonts w:ascii="Arial" w:eastAsia="Arial" w:hAnsi="Arial"/>
          <w:color w:val="000000" w:themeColor="text1"/>
        </w:rPr>
        <w:t>.</w:t>
      </w:r>
    </w:p>
    <w:p w14:paraId="4819594A" w14:textId="7D5ADBBD"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Pierres de couronnement (de rive)</w:t>
      </w:r>
    </w:p>
    <w:p w14:paraId="7FFC1B27" w14:textId="4FE943AB" w:rsidR="00437486" w:rsidRPr="0049513D" w:rsidRDefault="00437486" w:rsidP="0049513D">
      <w:pPr>
        <w:spacing w:before="117" w:line="254" w:lineRule="exact"/>
        <w:jc w:val="left"/>
        <w:textAlignment w:val="baseline"/>
        <w:rPr>
          <w:rFonts w:ascii="Arial" w:eastAsia="Arial" w:hAnsi="Arial"/>
          <w:color w:val="000000"/>
        </w:rPr>
      </w:pPr>
      <w:r w:rsidRPr="0049513D">
        <w:rPr>
          <w:rFonts w:ascii="Arial" w:eastAsia="Arial" w:hAnsi="Arial"/>
          <w:color w:val="000000"/>
        </w:rPr>
        <w:lastRenderedPageBreak/>
        <w:t>Les tolérances de fabrication applicables sur les dimensions déterminées par l’entrepreneur sur les plans d’exécution des pierres sont de</w:t>
      </w:r>
      <w:r w:rsidR="00BB4148">
        <w:rPr>
          <w:rFonts w:ascii="Arial" w:eastAsia="Arial" w:hAnsi="Arial"/>
          <w:color w:val="000000"/>
        </w:rPr>
        <w:br/>
      </w:r>
      <w:r w:rsidRPr="0049513D">
        <w:rPr>
          <w:rFonts w:ascii="Arial" w:eastAsia="Arial" w:hAnsi="Arial"/>
          <w:color w:val="000000"/>
        </w:rPr>
        <w:tab/>
        <w:t xml:space="preserve">± </w:t>
      </w:r>
      <w:smartTag w:uri="urn:schemas-microsoft-com:office:smarttags" w:element="metricconverter">
        <w:smartTagPr>
          <w:attr w:name="ProductID" w:val="2 mm"/>
        </w:smartTagPr>
        <w:r w:rsidRPr="0049513D">
          <w:rPr>
            <w:rFonts w:ascii="Arial" w:eastAsia="Arial" w:hAnsi="Arial"/>
            <w:color w:val="000000"/>
          </w:rPr>
          <w:t>2 mm</w:t>
        </w:r>
      </w:smartTag>
      <w:r w:rsidRPr="0049513D">
        <w:rPr>
          <w:rFonts w:ascii="Arial" w:eastAsia="Arial" w:hAnsi="Arial"/>
          <w:color w:val="000000"/>
        </w:rPr>
        <w:t xml:space="preserve"> sur la largeur</w:t>
      </w:r>
      <w:r w:rsidR="00BB4148">
        <w:rPr>
          <w:rFonts w:ascii="Arial" w:eastAsia="Arial" w:hAnsi="Arial"/>
          <w:color w:val="000000"/>
        </w:rPr>
        <w:br/>
      </w:r>
      <w:r w:rsidRPr="0049513D">
        <w:rPr>
          <w:rFonts w:ascii="Arial" w:eastAsia="Arial" w:hAnsi="Arial"/>
          <w:color w:val="000000"/>
        </w:rPr>
        <w:tab/>
        <w:t xml:space="preserve">± </w:t>
      </w:r>
      <w:smartTag w:uri="urn:schemas-microsoft-com:office:smarttags" w:element="metricconverter">
        <w:smartTagPr>
          <w:attr w:name="ProductID" w:val="3 mm"/>
        </w:smartTagPr>
        <w:r w:rsidRPr="0049513D">
          <w:rPr>
            <w:rFonts w:ascii="Arial" w:eastAsia="Arial" w:hAnsi="Arial"/>
            <w:color w:val="000000"/>
          </w:rPr>
          <w:t>3 mm</w:t>
        </w:r>
      </w:smartTag>
      <w:r w:rsidRPr="0049513D">
        <w:rPr>
          <w:rFonts w:ascii="Arial" w:eastAsia="Arial" w:hAnsi="Arial"/>
          <w:color w:val="000000"/>
        </w:rPr>
        <w:t xml:space="preserve"> sur la longueur</w:t>
      </w:r>
      <w:r w:rsidR="00BB4148">
        <w:rPr>
          <w:rFonts w:ascii="Arial" w:eastAsia="Arial" w:hAnsi="Arial"/>
          <w:color w:val="000000"/>
        </w:rPr>
        <w:br/>
      </w:r>
      <w:r w:rsidRPr="0049513D">
        <w:rPr>
          <w:rFonts w:ascii="Arial" w:eastAsia="Arial" w:hAnsi="Arial"/>
          <w:color w:val="000000"/>
        </w:rPr>
        <w:tab/>
        <w:t xml:space="preserve">± </w:t>
      </w:r>
      <w:smartTag w:uri="urn:schemas-microsoft-com:office:smarttags" w:element="metricconverter">
        <w:smartTagPr>
          <w:attr w:name="ProductID" w:val="4 mm"/>
        </w:smartTagPr>
        <w:r w:rsidRPr="0049513D">
          <w:rPr>
            <w:rFonts w:ascii="Arial" w:eastAsia="Arial" w:hAnsi="Arial"/>
            <w:color w:val="000000"/>
          </w:rPr>
          <w:t>4 mm</w:t>
        </w:r>
      </w:smartTag>
      <w:r w:rsidRPr="0049513D">
        <w:rPr>
          <w:rFonts w:ascii="Arial" w:eastAsia="Arial" w:hAnsi="Arial"/>
          <w:color w:val="000000"/>
        </w:rPr>
        <w:t xml:space="preserve"> sur l’épaisseur</w:t>
      </w:r>
      <w:r w:rsidR="00BB4148">
        <w:rPr>
          <w:rFonts w:ascii="Arial" w:eastAsia="Arial" w:hAnsi="Arial"/>
          <w:color w:val="000000"/>
        </w:rPr>
        <w:t>.</w:t>
      </w:r>
    </w:p>
    <w:p w14:paraId="7C03DA5D"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rectitude des produits droits est de ± </w:t>
      </w:r>
      <w:smartTag w:uri="urn:schemas-microsoft-com:office:smarttags" w:element="metricconverter">
        <w:smartTagPr>
          <w:attr w:name="ProductID" w:val="2 mm"/>
        </w:smartTagPr>
        <w:r w:rsidRPr="0049513D">
          <w:rPr>
            <w:rFonts w:ascii="Arial" w:eastAsia="Arial" w:hAnsi="Arial"/>
            <w:color w:val="000000"/>
          </w:rPr>
          <w:t>2 mm</w:t>
        </w:r>
      </w:smartTag>
      <w:r w:rsidRPr="0049513D">
        <w:rPr>
          <w:rFonts w:ascii="Arial" w:eastAsia="Arial" w:hAnsi="Arial"/>
          <w:color w:val="000000"/>
        </w:rPr>
        <w:t xml:space="preserve"> mesurée sous la règle de </w:t>
      </w:r>
      <w:smartTag w:uri="urn:schemas-microsoft-com:office:smarttags" w:element="metricconverter">
        <w:smartTagPr>
          <w:attr w:name="ProductID" w:val="2 m"/>
        </w:smartTagPr>
        <w:r w:rsidRPr="0049513D">
          <w:rPr>
            <w:rFonts w:ascii="Arial" w:eastAsia="Arial" w:hAnsi="Arial"/>
            <w:color w:val="000000"/>
          </w:rPr>
          <w:t>2 m</w:t>
        </w:r>
      </w:smartTag>
      <w:r w:rsidRPr="0049513D">
        <w:rPr>
          <w:rFonts w:ascii="Arial" w:eastAsia="Arial" w:hAnsi="Arial"/>
          <w:color w:val="000000"/>
        </w:rPr>
        <w:t>.</w:t>
      </w:r>
    </w:p>
    <w:p w14:paraId="4E87EE96" w14:textId="77777777"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La planéité contrôlée à la règle et au réglet ne devra pas faire apparaître des écarts supérieurs à </w:t>
      </w:r>
      <w:smartTag w:uri="urn:schemas-microsoft-com:office:smarttags" w:element="metricconverter">
        <w:smartTagPr>
          <w:attr w:name="ProductID" w:val="3 mm"/>
        </w:smartTagPr>
        <w:r w:rsidRPr="0049513D">
          <w:rPr>
            <w:rFonts w:ascii="Arial" w:eastAsia="Arial" w:hAnsi="Arial"/>
            <w:color w:val="000000"/>
          </w:rPr>
          <w:t>3 mm</w:t>
        </w:r>
      </w:smartTag>
      <w:r w:rsidRPr="0049513D">
        <w:rPr>
          <w:rFonts w:ascii="Arial" w:eastAsia="Arial" w:hAnsi="Arial"/>
          <w:color w:val="000000"/>
        </w:rPr>
        <w:t xml:space="preserve"> entre les bosses et les creux.</w:t>
      </w:r>
    </w:p>
    <w:p w14:paraId="4DBF6F0E" w14:textId="3C2FA1E8" w:rsidR="00437486"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Le contrôle de l'équerrage mesuré à </w:t>
      </w:r>
      <w:r w:rsidR="00BB4148" w:rsidRPr="00BB4148">
        <w:rPr>
          <w:rFonts w:ascii="Arial" w:eastAsia="Arial" w:hAnsi="Arial"/>
          <w:color w:val="000000"/>
        </w:rPr>
        <w:t>l’équerre ne</w:t>
      </w:r>
      <w:r w:rsidRPr="0049513D">
        <w:rPr>
          <w:rFonts w:ascii="Arial" w:eastAsia="Arial" w:hAnsi="Arial"/>
          <w:color w:val="000000"/>
        </w:rPr>
        <w:t xml:space="preserve"> devra pas faire apparaître d'écart supérieur à 1%</w:t>
      </w:r>
      <w:r w:rsidR="00BB4148">
        <w:rPr>
          <w:rFonts w:ascii="Arial" w:eastAsia="Arial" w:hAnsi="Arial"/>
          <w:color w:val="000000"/>
        </w:rPr>
        <w:t>.</w:t>
      </w:r>
    </w:p>
    <w:p w14:paraId="18E3111D" w14:textId="01AE5E6B" w:rsidR="00190298" w:rsidRPr="0049513D" w:rsidRDefault="00190298" w:rsidP="00190298">
      <w:pPr>
        <w:pStyle w:val="Titre3"/>
        <w:jc w:val="left"/>
        <w:rPr>
          <w:b w:val="0"/>
          <w:bCs w:val="0"/>
        </w:rPr>
      </w:pPr>
      <w:r w:rsidRPr="0066403B">
        <w:fldChar w:fldCharType="begin"/>
      </w:r>
      <w:r w:rsidRPr="0066403B">
        <w:instrText xml:space="preserve"> AUTONUMLGL </w:instrText>
      </w:r>
      <w:bookmarkStart w:id="194" w:name="_Toc178954148"/>
      <w:r w:rsidRPr="0066403B">
        <w:fldChar w:fldCharType="end"/>
      </w:r>
      <w:r w:rsidRPr="00190298">
        <w:t xml:space="preserve"> </w:t>
      </w:r>
      <w:r w:rsidRPr="0049513D">
        <w:t>Approvisionnement</w:t>
      </w:r>
      <w:bookmarkEnd w:id="194"/>
    </w:p>
    <w:p w14:paraId="09688856" w14:textId="362BED9D" w:rsidR="00437486" w:rsidRPr="0049513D" w:rsidRDefault="00437486" w:rsidP="0049513D">
      <w:pPr>
        <w:spacing w:before="117" w:line="254" w:lineRule="exact"/>
        <w:textAlignment w:val="baseline"/>
        <w:rPr>
          <w:rFonts w:ascii="Arial" w:eastAsia="Arial" w:hAnsi="Arial"/>
          <w:color w:val="000000"/>
        </w:rPr>
      </w:pPr>
      <w:r w:rsidRPr="0049513D">
        <w:rPr>
          <w:rFonts w:ascii="Arial" w:eastAsia="Arial" w:hAnsi="Arial"/>
          <w:color w:val="000000"/>
        </w:rPr>
        <w:t xml:space="preserve">L'entrepreneur ne pourra arguer de difficultés d'approvisionnement, de transports, </w:t>
      </w:r>
      <w:proofErr w:type="spellStart"/>
      <w:r w:rsidRPr="0049513D">
        <w:rPr>
          <w:rFonts w:ascii="Arial" w:eastAsia="Arial" w:hAnsi="Arial"/>
          <w:color w:val="000000"/>
        </w:rPr>
        <w:t>etc</w:t>
      </w:r>
      <w:proofErr w:type="spellEnd"/>
      <w:r w:rsidR="00BB4148">
        <w:rPr>
          <w:rFonts w:ascii="Arial" w:eastAsia="Arial" w:hAnsi="Arial"/>
          <w:color w:val="000000"/>
        </w:rPr>
        <w:t>,</w:t>
      </w:r>
      <w:r w:rsidRPr="0049513D">
        <w:rPr>
          <w:rFonts w:ascii="Arial" w:eastAsia="Arial" w:hAnsi="Arial"/>
          <w:color w:val="000000"/>
        </w:rPr>
        <w:t xml:space="preserve"> pour quelque cause que ce soit, afin de justifier les retards dans l'exécution des travaux et fournitures de matériaux faisant l'objet du présent marché.</w:t>
      </w:r>
    </w:p>
    <w:p w14:paraId="70DB5B4D" w14:textId="2C4ED6D2" w:rsidR="001942CA" w:rsidRPr="006670CF" w:rsidRDefault="001942CA" w:rsidP="001942CA">
      <w:pPr>
        <w:pStyle w:val="Titre2"/>
      </w:pPr>
      <w:bookmarkStart w:id="195" w:name="_Toc59708063"/>
      <w:bookmarkStart w:id="196" w:name="_Toc178954149"/>
      <w:r w:rsidRPr="006670CF">
        <w:t xml:space="preserve">ARTICLE </w:t>
      </w:r>
      <w:r w:rsidRPr="006670CF">
        <w:fldChar w:fldCharType="begin"/>
      </w:r>
      <w:r w:rsidRPr="006670CF">
        <w:instrText xml:space="preserve"> AUTONUMLGL  </w:instrText>
      </w:r>
      <w:r w:rsidRPr="006670CF">
        <w:fldChar w:fldCharType="end"/>
      </w:r>
      <w:r w:rsidR="003C293A">
        <w:t xml:space="preserve"> </w:t>
      </w:r>
      <w:r w:rsidRPr="006670CF">
        <w:t>GRAVE NON TRAITEE</w:t>
      </w:r>
      <w:bookmarkEnd w:id="195"/>
      <w:bookmarkEnd w:id="196"/>
    </w:p>
    <w:p w14:paraId="2A4A9A3A" w14:textId="77777777" w:rsidR="00665616" w:rsidRPr="006670CF" w:rsidRDefault="00665616" w:rsidP="00AC5566">
      <w:pPr>
        <w:spacing w:before="119" w:line="251" w:lineRule="exact"/>
        <w:textAlignment w:val="baseline"/>
        <w:rPr>
          <w:rFonts w:ascii="Arial" w:eastAsia="Arial" w:hAnsi="Arial"/>
          <w:color w:val="000000"/>
          <w:sz w:val="18"/>
        </w:rPr>
      </w:pPr>
      <w:r w:rsidRPr="006670CF">
        <w:rPr>
          <w:rFonts w:ascii="Arial" w:eastAsia="Arial" w:hAnsi="Arial"/>
          <w:color w:val="000000"/>
        </w:rPr>
        <w:t>(fasc. 23 du CCTG, norme NF EN 13285)</w:t>
      </w:r>
    </w:p>
    <w:p w14:paraId="0B0B634A" w14:textId="7E72B408" w:rsidR="00665616" w:rsidRPr="006670CF" w:rsidRDefault="00665616" w:rsidP="00665616">
      <w:pPr>
        <w:spacing w:before="181" w:line="251" w:lineRule="exact"/>
        <w:textAlignment w:val="baseline"/>
        <w:rPr>
          <w:rFonts w:ascii="Arial" w:eastAsia="Arial" w:hAnsi="Arial"/>
          <w:color w:val="000000"/>
          <w:sz w:val="18"/>
        </w:rPr>
      </w:pPr>
      <w:r w:rsidRPr="00E57783">
        <w:rPr>
          <w:rFonts w:ascii="Arial" w:eastAsia="Arial" w:hAnsi="Arial"/>
          <w:color w:val="000000"/>
        </w:rPr>
        <w:t xml:space="preserve">La grave non traitée à mettre en œuvre est une GNT </w:t>
      </w:r>
      <w:r w:rsidR="00E57783" w:rsidRPr="00E57783">
        <w:rPr>
          <w:rFonts w:ascii="Arial" w:eastAsia="Arial" w:hAnsi="Arial"/>
          <w:color w:val="000000"/>
        </w:rPr>
        <w:t>0/20</w:t>
      </w:r>
      <w:r w:rsidR="006670CF" w:rsidRPr="00E57783">
        <w:rPr>
          <w:rFonts w:ascii="Arial" w:eastAsia="Arial" w:hAnsi="Arial"/>
          <w:color w:val="000000"/>
        </w:rPr>
        <w:t>.</w:t>
      </w:r>
    </w:p>
    <w:p w14:paraId="4EECB48C" w14:textId="67940A0F" w:rsidR="00665616" w:rsidRPr="006670CF" w:rsidRDefault="00665616" w:rsidP="00665616">
      <w:pPr>
        <w:pStyle w:val="Titre3"/>
      </w:pPr>
      <w:r w:rsidRPr="006670CF">
        <w:fldChar w:fldCharType="begin"/>
      </w:r>
      <w:r w:rsidRPr="006670CF">
        <w:instrText xml:space="preserve"> AUTONUMLGL </w:instrText>
      </w:r>
      <w:bookmarkStart w:id="197" w:name="_Toc178954150"/>
      <w:r w:rsidRPr="006670CF">
        <w:fldChar w:fldCharType="end"/>
      </w:r>
      <w:r w:rsidR="003C293A">
        <w:t xml:space="preserve"> </w:t>
      </w:r>
      <w:r w:rsidRPr="006670CF">
        <w:t>Eau</w:t>
      </w:r>
      <w:bookmarkEnd w:id="197"/>
    </w:p>
    <w:p w14:paraId="69D72E35" w14:textId="77777777" w:rsidR="009F0836" w:rsidRPr="006670CF" w:rsidRDefault="009F0836" w:rsidP="00AC5566">
      <w:pPr>
        <w:spacing w:before="116" w:line="251" w:lineRule="exact"/>
        <w:textAlignment w:val="baseline"/>
        <w:rPr>
          <w:rFonts w:ascii="Arial" w:eastAsia="Arial" w:hAnsi="Arial"/>
          <w:color w:val="000000"/>
          <w:spacing w:val="-1"/>
          <w:sz w:val="18"/>
        </w:rPr>
      </w:pPr>
      <w:r w:rsidRPr="006670CF">
        <w:rPr>
          <w:rFonts w:ascii="Arial" w:eastAsia="Arial" w:hAnsi="Arial"/>
          <w:color w:val="000000"/>
          <w:spacing w:val="-1"/>
        </w:rPr>
        <w:t>(norme NF P 98-100)</w:t>
      </w:r>
    </w:p>
    <w:p w14:paraId="7F148ECD" w14:textId="77777777" w:rsidR="009F0836" w:rsidRPr="006670CF" w:rsidRDefault="009F0836" w:rsidP="009F0836">
      <w:pPr>
        <w:spacing w:before="186" w:line="251" w:lineRule="exact"/>
        <w:textAlignment w:val="baseline"/>
      </w:pPr>
      <w:r w:rsidRPr="006670CF">
        <w:rPr>
          <w:rFonts w:ascii="Arial" w:eastAsia="Arial" w:hAnsi="Arial"/>
          <w:color w:val="000000"/>
        </w:rPr>
        <w:t>L'eau utilisée doit être de type 2 au sens de l’article 5 de la norme NF P 98-100.</w:t>
      </w:r>
    </w:p>
    <w:p w14:paraId="52B74FB9" w14:textId="3552BE23" w:rsidR="00665616" w:rsidRPr="006670CF" w:rsidRDefault="00665616" w:rsidP="00665616">
      <w:pPr>
        <w:pStyle w:val="Titre3"/>
      </w:pPr>
      <w:r w:rsidRPr="006670CF">
        <w:fldChar w:fldCharType="begin"/>
      </w:r>
      <w:r w:rsidRPr="006670CF">
        <w:instrText xml:space="preserve"> AUTONUMLGL </w:instrText>
      </w:r>
      <w:bookmarkStart w:id="198" w:name="_Toc178954151"/>
      <w:r w:rsidRPr="006670CF">
        <w:fldChar w:fldCharType="end"/>
      </w:r>
      <w:r w:rsidR="003C293A">
        <w:t xml:space="preserve"> </w:t>
      </w:r>
      <w:r w:rsidRPr="006670CF">
        <w:t>Caractéristiques de la grave non traitée</w:t>
      </w:r>
      <w:bookmarkEnd w:id="198"/>
    </w:p>
    <w:p w14:paraId="5D7A52C8" w14:textId="77777777" w:rsidR="009F0836" w:rsidRPr="006670CF" w:rsidRDefault="009F0836" w:rsidP="00AC5566">
      <w:pPr>
        <w:spacing w:before="121" w:line="251" w:lineRule="exact"/>
        <w:textAlignment w:val="baseline"/>
        <w:rPr>
          <w:rFonts w:ascii="Arial" w:eastAsia="Arial" w:hAnsi="Arial"/>
          <w:color w:val="000000"/>
          <w:spacing w:val="-1"/>
          <w:sz w:val="18"/>
        </w:rPr>
      </w:pPr>
      <w:r w:rsidRPr="006670CF">
        <w:rPr>
          <w:rFonts w:ascii="Arial" w:eastAsia="Arial" w:hAnsi="Arial"/>
          <w:color w:val="000000"/>
          <w:spacing w:val="-1"/>
        </w:rPr>
        <w:t>(norme NF EN 13285)</w:t>
      </w:r>
    </w:p>
    <w:p w14:paraId="38C6B60C" w14:textId="77777777" w:rsidR="009F0836" w:rsidRPr="006670CF" w:rsidRDefault="009F0836" w:rsidP="009F0836">
      <w:pPr>
        <w:spacing w:before="181" w:line="251" w:lineRule="exact"/>
        <w:textAlignment w:val="baseline"/>
        <w:rPr>
          <w:rFonts w:ascii="Arial" w:eastAsia="Arial" w:hAnsi="Arial"/>
          <w:color w:val="000000"/>
          <w:sz w:val="18"/>
        </w:rPr>
      </w:pPr>
      <w:r w:rsidRPr="006670CF">
        <w:rPr>
          <w:rFonts w:ascii="Arial" w:eastAsia="Arial" w:hAnsi="Arial"/>
          <w:color w:val="000000"/>
        </w:rPr>
        <w:t>Le fuseau de spécification est celui défini pour une GNT 2 de la norme NF EN 13285.</w:t>
      </w:r>
    </w:p>
    <w:p w14:paraId="3A42B9B6" w14:textId="77777777" w:rsidR="009F0836" w:rsidRPr="006670CF" w:rsidRDefault="009F0836" w:rsidP="009F0836">
      <w:pPr>
        <w:spacing w:before="177" w:line="255" w:lineRule="exact"/>
        <w:textAlignment w:val="baseline"/>
        <w:rPr>
          <w:rFonts w:ascii="Arial" w:eastAsia="Arial" w:hAnsi="Arial"/>
          <w:color w:val="000000"/>
        </w:rPr>
      </w:pPr>
      <w:r w:rsidRPr="006670CF">
        <w:rPr>
          <w:rFonts w:ascii="Arial" w:eastAsia="Arial" w:hAnsi="Arial"/>
          <w:color w:val="000000"/>
        </w:rPr>
        <w:t>La masse volumique sèche et la teneur en eau optimale de laboratoire sont déterminées selon les normes NF EN 13286-1 et NF EN 13286-2 à l’énergie Proctor Modifiée.</w:t>
      </w:r>
    </w:p>
    <w:p w14:paraId="2CDB3C4E" w14:textId="425512A4" w:rsidR="009F0836" w:rsidRPr="006670CF" w:rsidRDefault="009F0836" w:rsidP="009F0836">
      <w:pPr>
        <w:pStyle w:val="Titre3"/>
      </w:pPr>
      <w:r w:rsidRPr="006670CF">
        <w:fldChar w:fldCharType="begin"/>
      </w:r>
      <w:r w:rsidRPr="006670CF">
        <w:instrText xml:space="preserve"> AUTONUMLGL </w:instrText>
      </w:r>
      <w:bookmarkStart w:id="199" w:name="_Toc178954152"/>
      <w:r w:rsidRPr="006670CF">
        <w:fldChar w:fldCharType="end"/>
      </w:r>
      <w:r w:rsidR="003C293A">
        <w:t xml:space="preserve"> </w:t>
      </w:r>
      <w:r w:rsidRPr="006670CF">
        <w:t>Fabrication</w:t>
      </w:r>
      <w:bookmarkEnd w:id="199"/>
    </w:p>
    <w:p w14:paraId="71A55739" w14:textId="77777777" w:rsidR="009F0836" w:rsidRPr="006670CF" w:rsidRDefault="009F0836" w:rsidP="009F0836">
      <w:pPr>
        <w:kinsoku w:val="0"/>
        <w:overflowPunct w:val="0"/>
        <w:autoSpaceDE/>
        <w:autoSpaceDN/>
        <w:adjustRightInd/>
        <w:spacing w:before="180" w:line="252" w:lineRule="exact"/>
        <w:textAlignment w:val="baseline"/>
        <w:rPr>
          <w:rFonts w:ascii="Arial" w:hAnsi="Arial" w:cs="Arial"/>
        </w:rPr>
      </w:pPr>
      <w:r w:rsidRPr="006670CF">
        <w:rPr>
          <w:rFonts w:ascii="Arial" w:hAnsi="Arial" w:cs="Arial"/>
        </w:rPr>
        <w:t>La fabrication doit être conforme à la norme NFP 98-115 et au fascicule 25 du CCTG.</w:t>
      </w:r>
    </w:p>
    <w:p w14:paraId="1B41252A" w14:textId="245B858E" w:rsidR="00CD391D" w:rsidRPr="0042068C" w:rsidRDefault="00CD391D" w:rsidP="00CD391D">
      <w:pPr>
        <w:pStyle w:val="Titre2"/>
      </w:pPr>
      <w:bookmarkStart w:id="200" w:name="_Toc59708069"/>
      <w:bookmarkStart w:id="201" w:name="_Toc178954153"/>
      <w:r w:rsidRPr="0042068C">
        <w:t xml:space="preserve">ARTICLE </w:t>
      </w:r>
      <w:r w:rsidRPr="0042068C">
        <w:fldChar w:fldCharType="begin"/>
      </w:r>
      <w:r w:rsidRPr="0042068C">
        <w:instrText xml:space="preserve"> AUTONUMLGL  </w:instrText>
      </w:r>
      <w:r w:rsidRPr="0042068C">
        <w:fldChar w:fldCharType="end"/>
      </w:r>
      <w:r w:rsidR="003C293A">
        <w:t xml:space="preserve"> </w:t>
      </w:r>
      <w:r w:rsidRPr="0042068C">
        <w:t>ANNEAUX</w:t>
      </w:r>
      <w:bookmarkEnd w:id="200"/>
      <w:bookmarkEnd w:id="201"/>
    </w:p>
    <w:p w14:paraId="1032BFF5" w14:textId="52223318" w:rsidR="006A5B5B" w:rsidRPr="00076F35" w:rsidRDefault="006A5B5B" w:rsidP="00076F35">
      <w:pPr>
        <w:widowControl/>
        <w:rPr>
          <w:rFonts w:ascii="Arial" w:hAnsi="Arial" w:cs="Arial"/>
          <w:sz w:val="22"/>
          <w:szCs w:val="22"/>
        </w:rPr>
      </w:pPr>
      <w:r w:rsidRPr="00076F35">
        <w:rPr>
          <w:rFonts w:ascii="Arial" w:eastAsia="Arial" w:hAnsi="Arial"/>
          <w:color w:val="000000"/>
        </w:rPr>
        <w:t>Les anneaux (de 300</w:t>
      </w:r>
      <w:r w:rsidR="00076F35">
        <w:rPr>
          <w:rFonts w:ascii="Arial" w:eastAsia="Arial" w:hAnsi="Arial"/>
          <w:color w:val="000000"/>
        </w:rPr>
        <w:t xml:space="preserve"> </w:t>
      </w:r>
      <w:r w:rsidRPr="00076F35">
        <w:rPr>
          <w:rFonts w:ascii="Arial" w:eastAsia="Arial" w:hAnsi="Arial"/>
          <w:color w:val="000000"/>
        </w:rPr>
        <w:t xml:space="preserve">mm de diamètre environ) et crosses d’amarrage sont constitués de ronds en aciers </w:t>
      </w:r>
      <w:r w:rsidRPr="0042068C">
        <w:rPr>
          <w:rFonts w:ascii="Arial" w:eastAsia="Arial" w:hAnsi="Arial"/>
          <w:color w:val="000000"/>
        </w:rPr>
        <w:t>de nuance ayant au minimum les caractéristiques X 52 selon API5L et protégés contre la corrosion</w:t>
      </w:r>
      <w:r>
        <w:rPr>
          <w:rFonts w:ascii="Arial" w:eastAsia="Arial" w:hAnsi="Arial"/>
          <w:color w:val="000000"/>
        </w:rPr>
        <w:t xml:space="preserve">. De diamètre </w:t>
      </w:r>
      <w:r w:rsidRPr="00076F35">
        <w:rPr>
          <w:rFonts w:ascii="Arial" w:eastAsia="Arial" w:hAnsi="Arial"/>
          <w:color w:val="000000"/>
        </w:rPr>
        <w:t>50</w:t>
      </w:r>
      <w:r w:rsidR="00076F35">
        <w:rPr>
          <w:rFonts w:ascii="Arial" w:eastAsia="Arial" w:hAnsi="Arial"/>
          <w:color w:val="000000"/>
        </w:rPr>
        <w:t xml:space="preserve"> </w:t>
      </w:r>
      <w:r w:rsidRPr="00076F35">
        <w:rPr>
          <w:rFonts w:ascii="Arial" w:eastAsia="Arial" w:hAnsi="Arial"/>
          <w:color w:val="000000"/>
        </w:rPr>
        <w:t xml:space="preserve">mm environ, </w:t>
      </w:r>
      <w:r>
        <w:rPr>
          <w:rFonts w:ascii="Arial" w:eastAsia="Arial" w:hAnsi="Arial"/>
          <w:color w:val="000000"/>
        </w:rPr>
        <w:t>c</w:t>
      </w:r>
      <w:r w:rsidRPr="0042068C">
        <w:rPr>
          <w:rFonts w:ascii="Arial" w:eastAsia="Arial" w:hAnsi="Arial"/>
          <w:color w:val="000000"/>
        </w:rPr>
        <w:t>haque anneau doit être en mesure de reprendre un effort d'amarrage d’un bateau dont la capacité sera définie pour chacun des anneaux</w:t>
      </w:r>
      <w:r>
        <w:rPr>
          <w:rFonts w:ascii="Arial" w:eastAsia="Arial" w:hAnsi="Arial"/>
          <w:color w:val="000000"/>
        </w:rPr>
        <w:t xml:space="preserve"> dans </w:t>
      </w:r>
      <w:r w:rsidR="0076670C" w:rsidRPr="00076F35">
        <w:rPr>
          <w:rFonts w:ascii="Arial" w:eastAsia="Arial" w:hAnsi="Arial"/>
          <w:color w:val="000000"/>
        </w:rPr>
        <w:t>du</w:t>
      </w:r>
      <w:r w:rsidRPr="00076F35">
        <w:rPr>
          <w:rFonts w:ascii="Arial" w:eastAsia="Arial" w:hAnsi="Arial"/>
          <w:color w:val="000000"/>
        </w:rPr>
        <w:t xml:space="preserve"> marché</w:t>
      </w:r>
      <w:r w:rsidRPr="0042068C">
        <w:rPr>
          <w:rFonts w:ascii="Arial" w:eastAsia="Arial" w:hAnsi="Arial"/>
          <w:color w:val="000000"/>
        </w:rPr>
        <w:t>.</w:t>
      </w:r>
    </w:p>
    <w:p w14:paraId="129609B1" w14:textId="352F38E7" w:rsidR="00C71D5A" w:rsidRPr="0042068C" w:rsidRDefault="006A5B5B" w:rsidP="00076F35">
      <w:pPr>
        <w:widowControl/>
        <w:rPr>
          <w:rFonts w:ascii="Arial" w:eastAsia="Arial" w:hAnsi="Arial"/>
          <w:color w:val="000000"/>
        </w:rPr>
      </w:pPr>
      <w:r w:rsidRPr="00076F35">
        <w:rPr>
          <w:rFonts w:ascii="Arial" w:hAnsi="Arial" w:cs="Arial"/>
          <w:sz w:val="22"/>
          <w:szCs w:val="22"/>
        </w:rPr>
        <w:t>Ils sont fixés aux murs de quai dans des engravures ou réservations prévues à cet effet. Le type de fix</w:t>
      </w:r>
      <w:r w:rsidR="00C71D5A" w:rsidRPr="0042068C">
        <w:rPr>
          <w:rFonts w:ascii="Arial" w:eastAsia="Arial" w:hAnsi="Arial"/>
          <w:color w:val="000000"/>
        </w:rPr>
        <w:t xml:space="preserve">ation sera définie </w:t>
      </w:r>
      <w:r w:rsidR="00B83183">
        <w:rPr>
          <w:rFonts w:ascii="Arial" w:eastAsia="Arial" w:hAnsi="Arial"/>
          <w:color w:val="000000"/>
        </w:rPr>
        <w:t>par le titulaire</w:t>
      </w:r>
      <w:r w:rsidR="00C71D5A" w:rsidRPr="0042068C">
        <w:rPr>
          <w:rFonts w:ascii="Arial" w:eastAsia="Arial" w:hAnsi="Arial"/>
          <w:color w:val="000000"/>
        </w:rPr>
        <w:t xml:space="preserve"> et soumis à l'acceptation du Maître d'œuvre.</w:t>
      </w:r>
    </w:p>
    <w:p w14:paraId="0A4D0234" w14:textId="68E6D648" w:rsidR="00CD391D" w:rsidRPr="00152FF4" w:rsidRDefault="00CD391D" w:rsidP="00CD391D">
      <w:pPr>
        <w:pStyle w:val="Titre2"/>
      </w:pPr>
      <w:bookmarkStart w:id="202" w:name="_Toc59708076"/>
      <w:bookmarkStart w:id="203" w:name="_Toc178954154"/>
      <w:r w:rsidRPr="00152FF4">
        <w:t xml:space="preserve">ARTICLE </w:t>
      </w:r>
      <w:r w:rsidRPr="00152FF4">
        <w:fldChar w:fldCharType="begin"/>
      </w:r>
      <w:r w:rsidRPr="00152FF4">
        <w:instrText xml:space="preserve"> AUTONUMLGL  </w:instrText>
      </w:r>
      <w:r w:rsidRPr="00152FF4">
        <w:fldChar w:fldCharType="end"/>
      </w:r>
      <w:r w:rsidR="003C293A">
        <w:t xml:space="preserve"> </w:t>
      </w:r>
      <w:r w:rsidRPr="00152FF4">
        <w:t>ECHELLES</w:t>
      </w:r>
      <w:bookmarkEnd w:id="202"/>
      <w:bookmarkEnd w:id="203"/>
    </w:p>
    <w:p w14:paraId="2B9D231A" w14:textId="2512FDD2" w:rsidR="00180984" w:rsidRPr="00152FF4" w:rsidRDefault="00152FF4" w:rsidP="00152FF4">
      <w:pPr>
        <w:spacing w:before="181" w:line="251" w:lineRule="exact"/>
        <w:textAlignment w:val="baseline"/>
        <w:rPr>
          <w:rFonts w:ascii="Arial" w:eastAsia="Arial" w:hAnsi="Arial"/>
          <w:color w:val="000000"/>
        </w:rPr>
      </w:pPr>
      <w:r w:rsidRPr="00152FF4">
        <w:rPr>
          <w:rFonts w:ascii="Arial" w:eastAsia="Arial" w:hAnsi="Arial"/>
          <w:color w:val="000000"/>
        </w:rPr>
        <w:t xml:space="preserve">Les échelles seront constituées de </w:t>
      </w:r>
      <w:r w:rsidR="007C4013">
        <w:rPr>
          <w:rFonts w:ascii="Arial" w:eastAsia="Arial" w:hAnsi="Arial"/>
          <w:color w:val="000000"/>
        </w:rPr>
        <w:t>profilés métalliques peints</w:t>
      </w:r>
      <w:r w:rsidRPr="00152FF4">
        <w:rPr>
          <w:rFonts w:ascii="Arial" w:eastAsia="Arial" w:hAnsi="Arial"/>
          <w:color w:val="000000"/>
        </w:rPr>
        <w:t>, avec crosses supérieures</w:t>
      </w:r>
      <w:r w:rsidR="007C4013">
        <w:rPr>
          <w:rFonts w:ascii="Arial" w:eastAsia="Arial" w:hAnsi="Arial"/>
          <w:color w:val="000000"/>
        </w:rPr>
        <w:t xml:space="preserve"> type sortie de piscine</w:t>
      </w:r>
      <w:r w:rsidRPr="00152FF4">
        <w:rPr>
          <w:rFonts w:ascii="Arial" w:eastAsia="Arial" w:hAnsi="Arial"/>
          <w:color w:val="000000"/>
        </w:rPr>
        <w:t>.</w:t>
      </w:r>
      <w:r>
        <w:rPr>
          <w:rFonts w:ascii="Arial" w:eastAsia="Arial" w:hAnsi="Arial"/>
          <w:color w:val="000000"/>
        </w:rPr>
        <w:t xml:space="preserve"> </w:t>
      </w:r>
      <w:r w:rsidR="007C4013">
        <w:rPr>
          <w:rFonts w:ascii="Arial" w:eastAsia="Arial" w:hAnsi="Arial"/>
          <w:color w:val="000000"/>
        </w:rPr>
        <w:t>Elles descendent à 1,40 m</w:t>
      </w:r>
      <w:r w:rsidR="00180984">
        <w:rPr>
          <w:rFonts w:ascii="Arial" w:eastAsia="Arial" w:hAnsi="Arial"/>
          <w:color w:val="000000"/>
        </w:rPr>
        <w:t xml:space="preserve"> environ </w:t>
      </w:r>
      <w:r w:rsidR="007C4013">
        <w:rPr>
          <w:rFonts w:ascii="Arial" w:eastAsia="Arial" w:hAnsi="Arial"/>
          <w:color w:val="000000"/>
        </w:rPr>
        <w:t>sous le niveau de la RN.</w:t>
      </w:r>
    </w:p>
    <w:p w14:paraId="08195C59" w14:textId="7AB764EA" w:rsidR="00A253E7" w:rsidRPr="0049513D" w:rsidRDefault="00A253E7" w:rsidP="00A253E7">
      <w:pPr>
        <w:pStyle w:val="Titre2"/>
      </w:pPr>
      <w:bookmarkStart w:id="204" w:name="_Toc59708078"/>
      <w:bookmarkStart w:id="205" w:name="_Toc178954155"/>
      <w:r w:rsidRPr="0049513D">
        <w:t xml:space="preserve">ARTICLE </w:t>
      </w:r>
      <w:r w:rsidRPr="0049513D">
        <w:fldChar w:fldCharType="begin"/>
      </w:r>
      <w:r w:rsidRPr="0049513D">
        <w:instrText xml:space="preserve"> AUTONUMLGL  </w:instrText>
      </w:r>
      <w:r w:rsidRPr="0049513D">
        <w:fldChar w:fldCharType="end"/>
      </w:r>
      <w:r w:rsidR="003C293A">
        <w:t xml:space="preserve"> </w:t>
      </w:r>
      <w:r>
        <w:t>PEINTURE ANTICORROSION</w:t>
      </w:r>
      <w:bookmarkEnd w:id="204"/>
      <w:bookmarkEnd w:id="205"/>
    </w:p>
    <w:p w14:paraId="7AD1311C" w14:textId="77777777" w:rsidR="00076F35" w:rsidRDefault="00924989" w:rsidP="2F0235C0">
      <w:pPr>
        <w:rPr>
          <w:rFonts w:ascii="Arial" w:eastAsia="Arial" w:hAnsi="Arial"/>
          <w:color w:val="000000" w:themeColor="text1"/>
        </w:rPr>
      </w:pPr>
      <w:r w:rsidRPr="00AE6E1A">
        <w:rPr>
          <w:rFonts w:ascii="Arial" w:eastAsia="Arial" w:hAnsi="Arial"/>
          <w:color w:val="000000" w:themeColor="text1"/>
        </w:rPr>
        <w:t>Une peinture certifiée par l’AQCPA dans le référentiel « Système anticorrosion par peinture », sera basé</w:t>
      </w:r>
      <w:r w:rsidR="00076F35">
        <w:rPr>
          <w:rFonts w:ascii="Arial" w:eastAsia="Arial" w:hAnsi="Arial"/>
          <w:color w:val="000000" w:themeColor="text1"/>
        </w:rPr>
        <w:t>e</w:t>
      </w:r>
      <w:r w:rsidRPr="00AE6E1A">
        <w:rPr>
          <w:rFonts w:ascii="Arial" w:eastAsia="Arial" w:hAnsi="Arial"/>
          <w:color w:val="000000" w:themeColor="text1"/>
        </w:rPr>
        <w:t xml:space="preserve"> sur une haute durabilité suivant la norme NF EN ISO 12944-1 (sans opération d’entretien intermédiaire).</w:t>
      </w:r>
      <w:r w:rsidR="007553DC" w:rsidRPr="00AE6E1A">
        <w:rPr>
          <w:rFonts w:ascii="Arial" w:eastAsia="Arial" w:hAnsi="Arial"/>
          <w:color w:val="000000" w:themeColor="text1"/>
        </w:rPr>
        <w:t xml:space="preserve"> </w:t>
      </w:r>
    </w:p>
    <w:p w14:paraId="55DF36B3" w14:textId="34173ECE" w:rsidR="004803D5" w:rsidRPr="00AE6E1A" w:rsidRDefault="007553DC" w:rsidP="2F0235C0">
      <w:pPr>
        <w:rPr>
          <w:rFonts w:eastAsia="Arial"/>
          <w:color w:val="000000"/>
        </w:rPr>
      </w:pPr>
      <w:r w:rsidRPr="00AE6E1A">
        <w:rPr>
          <w:rFonts w:ascii="Arial" w:eastAsia="Arial" w:hAnsi="Arial"/>
          <w:color w:val="000000" w:themeColor="text1"/>
        </w:rPr>
        <w:lastRenderedPageBreak/>
        <w:t>Elle sera applicable sur des structures métalliques classées dans les catégories de corrosivité atmosphérique</w:t>
      </w:r>
      <w:r w:rsidR="0003321D" w:rsidRPr="00AE6E1A">
        <w:rPr>
          <w:rFonts w:ascii="Arial" w:eastAsia="Arial" w:hAnsi="Arial"/>
          <w:color w:val="000000" w:themeColor="text1"/>
        </w:rPr>
        <w:t xml:space="preserve"> Im1</w:t>
      </w:r>
      <w:r w:rsidRPr="00AE6E1A">
        <w:rPr>
          <w:rFonts w:ascii="Arial" w:eastAsia="Arial" w:hAnsi="Arial"/>
          <w:color w:val="000000" w:themeColor="text1"/>
        </w:rPr>
        <w:t xml:space="preserve">, vis-à-vis d’une atmosphère aérienne de corrosivité moyenne à </w:t>
      </w:r>
      <w:r w:rsidR="00D45533" w:rsidRPr="00AE6E1A">
        <w:rPr>
          <w:rFonts w:ascii="Arial" w:eastAsia="Arial" w:hAnsi="Arial"/>
          <w:color w:val="000000" w:themeColor="text1"/>
        </w:rPr>
        <w:t>élever</w:t>
      </w:r>
      <w:r w:rsidRPr="00AE6E1A">
        <w:rPr>
          <w:rFonts w:ascii="Arial" w:eastAsia="Arial" w:hAnsi="Arial"/>
          <w:color w:val="000000" w:themeColor="text1"/>
        </w:rPr>
        <w:t>, dans un milieu marin.</w:t>
      </w:r>
    </w:p>
    <w:p w14:paraId="143CFAFE" w14:textId="7C99ED45" w:rsidR="004C0985" w:rsidRPr="008672C8" w:rsidRDefault="004C0985" w:rsidP="005F69AC">
      <w:pPr>
        <w:pStyle w:val="Titre1"/>
        <w:overflowPunct/>
        <w:autoSpaceDE/>
        <w:autoSpaceDN/>
        <w:adjustRightInd/>
        <w:spacing w:after="1080"/>
        <w:ind w:right="1640"/>
        <w:textAlignment w:val="auto"/>
        <w:rPr>
          <w:rFonts w:cs="Arial"/>
          <w:b w:val="0"/>
          <w:bCs w:val="0"/>
          <w:color w:val="000000"/>
        </w:rPr>
      </w:pPr>
      <w:bookmarkStart w:id="206" w:name="_Toc59708081"/>
      <w:bookmarkStart w:id="207" w:name="_Toc178954156"/>
      <w:r w:rsidRPr="00652A69">
        <w:rPr>
          <w:caps w:val="0"/>
        </w:rPr>
        <w:lastRenderedPageBreak/>
        <w:t xml:space="preserve">CHAPITRE </w:t>
      </w:r>
      <w:r w:rsidR="00652A69">
        <w:fldChar w:fldCharType="begin"/>
      </w:r>
      <w:r w:rsidR="00652A69">
        <w:instrText xml:space="preserve"> AUTONUMLGL </w:instrText>
      </w:r>
      <w:r w:rsidR="00652A69">
        <w:fldChar w:fldCharType="end"/>
      </w:r>
      <w:r w:rsidR="005F69AC">
        <w:t xml:space="preserve"> </w:t>
      </w:r>
      <w:r w:rsidRPr="00652A69">
        <w:rPr>
          <w:caps w:val="0"/>
        </w:rPr>
        <w:t>EXECUTION DES</w:t>
      </w:r>
      <w:r w:rsidR="00652A69">
        <w:rPr>
          <w:caps w:val="0"/>
        </w:rPr>
        <w:t xml:space="preserve"> </w:t>
      </w:r>
      <w:r w:rsidRPr="00652A69">
        <w:rPr>
          <w:caps w:val="0"/>
        </w:rPr>
        <w:t>TRAVAUX</w:t>
      </w:r>
      <w:bookmarkEnd w:id="206"/>
      <w:bookmarkEnd w:id="207"/>
    </w:p>
    <w:p w14:paraId="0275A4F7" w14:textId="77777777" w:rsidR="00D10207" w:rsidRPr="00AE6E1A" w:rsidRDefault="004C0985" w:rsidP="2F0235C0">
      <w:pPr>
        <w:pStyle w:val="Titre2"/>
      </w:pPr>
      <w:bookmarkStart w:id="208" w:name="_Toc59708082"/>
      <w:bookmarkStart w:id="209" w:name="_Toc178954157"/>
      <w:r w:rsidRPr="00AE6E1A">
        <w:t xml:space="preserve">ARTICLE </w:t>
      </w:r>
      <w:r w:rsidRPr="00AE6E1A">
        <w:fldChar w:fldCharType="begin"/>
      </w:r>
      <w:r w:rsidRPr="00AE6E1A">
        <w:instrText xml:space="preserve"> AUTONUMLGL  </w:instrText>
      </w:r>
      <w:r w:rsidRPr="00AE6E1A">
        <w:fldChar w:fldCharType="end"/>
      </w:r>
      <w:r w:rsidRPr="00AE6E1A">
        <w:t>TRAVAUX PREPARATOIRES</w:t>
      </w:r>
      <w:bookmarkEnd w:id="208"/>
      <w:bookmarkEnd w:id="209"/>
    </w:p>
    <w:p w14:paraId="76463E2A" w14:textId="0A4B73A3" w:rsidR="004C0985" w:rsidRPr="00AE6E1A" w:rsidRDefault="009D65D7" w:rsidP="2F0235C0">
      <w:pPr>
        <w:pStyle w:val="Titre3"/>
      </w:pPr>
      <w:r w:rsidRPr="00AE6E1A">
        <w:fldChar w:fldCharType="begin"/>
      </w:r>
      <w:r w:rsidRPr="00AE6E1A">
        <w:instrText xml:space="preserve"> AUTONUMLGL </w:instrText>
      </w:r>
      <w:bookmarkStart w:id="210" w:name="_Toc178954158"/>
      <w:r w:rsidRPr="00AE6E1A">
        <w:fldChar w:fldCharType="end"/>
      </w:r>
      <w:r w:rsidR="0021309F">
        <w:t xml:space="preserve"> </w:t>
      </w:r>
      <w:r w:rsidR="004C0985" w:rsidRPr="00AE6E1A">
        <w:t>Installations de chantier</w:t>
      </w:r>
      <w:bookmarkEnd w:id="210"/>
    </w:p>
    <w:p w14:paraId="79A75E3D" w14:textId="298B2E57" w:rsidR="009E70C1" w:rsidRPr="0091383C" w:rsidRDefault="009E70C1" w:rsidP="0049513D">
      <w:pPr>
        <w:spacing w:before="181" w:line="251" w:lineRule="exact"/>
        <w:textAlignment w:val="baseline"/>
        <w:rPr>
          <w:rFonts w:eastAsia="Arial"/>
          <w:color w:val="000000"/>
        </w:rPr>
      </w:pPr>
      <w:r w:rsidRPr="00534E39">
        <w:rPr>
          <w:rFonts w:ascii="Arial" w:eastAsia="Arial" w:hAnsi="Arial"/>
          <w:color w:val="000000" w:themeColor="text1"/>
        </w:rPr>
        <w:t xml:space="preserve">Les dispositions spécifiques seront précisées </w:t>
      </w:r>
      <w:r w:rsidR="00844F16" w:rsidRPr="00534E39">
        <w:rPr>
          <w:rFonts w:ascii="Arial" w:eastAsia="Arial" w:hAnsi="Arial"/>
          <w:color w:val="000000" w:themeColor="text1"/>
        </w:rPr>
        <w:t>lors de l’établissement du plan d’installation de chantier</w:t>
      </w:r>
      <w:r w:rsidRPr="00534E39">
        <w:rPr>
          <w:rFonts w:ascii="Arial" w:eastAsia="Arial" w:hAnsi="Arial"/>
          <w:color w:val="000000" w:themeColor="text1"/>
        </w:rPr>
        <w:t>.</w:t>
      </w:r>
      <w:r w:rsidR="0007172F" w:rsidRPr="00534E39">
        <w:rPr>
          <w:rFonts w:ascii="Arial" w:eastAsia="Arial" w:hAnsi="Arial"/>
          <w:color w:val="000000" w:themeColor="text1"/>
        </w:rPr>
        <w:t xml:space="preserve"> L</w:t>
      </w:r>
      <w:r w:rsidR="00985871" w:rsidRPr="00534E39">
        <w:rPr>
          <w:rFonts w:ascii="Arial" w:eastAsia="Arial" w:hAnsi="Arial"/>
          <w:color w:val="000000" w:themeColor="text1"/>
        </w:rPr>
        <w:t>e cas échéant, l</w:t>
      </w:r>
      <w:r w:rsidR="0007172F" w:rsidRPr="00534E39">
        <w:rPr>
          <w:rFonts w:ascii="Arial" w:eastAsia="Arial" w:hAnsi="Arial"/>
          <w:color w:val="000000" w:themeColor="text1"/>
        </w:rPr>
        <w:t>e Titulaire prendra</w:t>
      </w:r>
      <w:r w:rsidR="00844F16" w:rsidRPr="00534E39">
        <w:rPr>
          <w:rFonts w:ascii="Arial" w:eastAsia="Arial" w:hAnsi="Arial"/>
          <w:color w:val="000000" w:themeColor="text1"/>
        </w:rPr>
        <w:t xml:space="preserve"> en compte les contraintes spécifiques </w:t>
      </w:r>
      <w:r w:rsidR="00831B8A" w:rsidRPr="00534E39">
        <w:rPr>
          <w:rFonts w:ascii="Arial" w:eastAsia="Arial" w:hAnsi="Arial"/>
          <w:color w:val="000000" w:themeColor="text1"/>
        </w:rPr>
        <w:t>dues</w:t>
      </w:r>
      <w:r w:rsidR="00844F16" w:rsidRPr="00534E39">
        <w:rPr>
          <w:rFonts w:ascii="Arial" w:eastAsia="Arial" w:hAnsi="Arial"/>
          <w:color w:val="000000" w:themeColor="text1"/>
        </w:rPr>
        <w:t xml:space="preserve"> à la situation sanitaire actuelle liée au COVID19.</w:t>
      </w:r>
    </w:p>
    <w:p w14:paraId="67167A26" w14:textId="0B9FE78B" w:rsidR="004C0985" w:rsidRPr="00AE6E1A" w:rsidRDefault="009D65D7" w:rsidP="2F0235C0">
      <w:pPr>
        <w:pStyle w:val="Titre3"/>
      </w:pPr>
      <w:r w:rsidRPr="00AE6E1A">
        <w:fldChar w:fldCharType="begin"/>
      </w:r>
      <w:r w:rsidRPr="00AE6E1A">
        <w:instrText xml:space="preserve"> AUTONUMLGL </w:instrText>
      </w:r>
      <w:bookmarkStart w:id="211" w:name="_Toc178954159"/>
      <w:r w:rsidRPr="00AE6E1A">
        <w:fldChar w:fldCharType="end"/>
      </w:r>
      <w:r w:rsidR="0021309F">
        <w:t xml:space="preserve"> </w:t>
      </w:r>
      <w:r w:rsidR="00D10207" w:rsidRPr="00AE6E1A">
        <w:t>C</w:t>
      </w:r>
      <w:r w:rsidR="004C0985" w:rsidRPr="00AE6E1A">
        <w:t>lôtures</w:t>
      </w:r>
      <w:bookmarkEnd w:id="211"/>
    </w:p>
    <w:p w14:paraId="4AD77D28" w14:textId="386848AE" w:rsidR="009E70C1" w:rsidRPr="00C341BB" w:rsidRDefault="009E70C1" w:rsidP="0049513D">
      <w:pPr>
        <w:spacing w:before="181" w:line="251" w:lineRule="exact"/>
        <w:textAlignment w:val="baseline"/>
        <w:rPr>
          <w:rFonts w:eastAsia="Arial"/>
          <w:color w:val="0070C0"/>
        </w:rPr>
      </w:pPr>
      <w:r w:rsidRPr="0091383C">
        <w:rPr>
          <w:rFonts w:ascii="Arial" w:eastAsia="Arial" w:hAnsi="Arial"/>
          <w:color w:val="000000" w:themeColor="text1"/>
        </w:rPr>
        <w:t>Le</w:t>
      </w:r>
      <w:r w:rsidR="00C341BB">
        <w:rPr>
          <w:rFonts w:ascii="Arial" w:eastAsia="Arial" w:hAnsi="Arial"/>
          <w:color w:val="000000" w:themeColor="text1"/>
        </w:rPr>
        <w:t xml:space="preserve"> </w:t>
      </w:r>
      <w:r w:rsidR="00C341BB" w:rsidRPr="00D45533">
        <w:rPr>
          <w:rFonts w:ascii="Arial" w:eastAsia="Arial" w:hAnsi="Arial"/>
          <w:color w:val="000000" w:themeColor="text1"/>
        </w:rPr>
        <w:t xml:space="preserve">chantier devra rester clôturer pour éviter l’accès à toutes les personnes ne faisant pas partie des travaux. Il devra s’adapter, </w:t>
      </w:r>
      <w:r w:rsidR="0007172F" w:rsidRPr="00D45533">
        <w:rPr>
          <w:rFonts w:ascii="Arial" w:eastAsia="Arial" w:hAnsi="Arial"/>
          <w:color w:val="000000" w:themeColor="text1"/>
        </w:rPr>
        <w:t xml:space="preserve">être </w:t>
      </w:r>
      <w:r w:rsidR="00C341BB" w:rsidRPr="00D45533">
        <w:rPr>
          <w:rFonts w:ascii="Arial" w:eastAsia="Arial" w:hAnsi="Arial"/>
          <w:color w:val="000000" w:themeColor="text1"/>
        </w:rPr>
        <w:t xml:space="preserve">entretenu et maintenu sur la durée totale du chantier. </w:t>
      </w:r>
    </w:p>
    <w:p w14:paraId="41658090" w14:textId="1082833C" w:rsidR="004C0985" w:rsidRPr="00AE6E1A" w:rsidRDefault="009D65D7" w:rsidP="2F0235C0">
      <w:pPr>
        <w:pStyle w:val="Titre3"/>
      </w:pPr>
      <w:r w:rsidRPr="00D45533">
        <w:fldChar w:fldCharType="begin"/>
      </w:r>
      <w:r w:rsidRPr="00D45533">
        <w:instrText xml:space="preserve"> AUTONUMLGL </w:instrText>
      </w:r>
      <w:bookmarkStart w:id="212" w:name="_Toc178954160"/>
      <w:r w:rsidRPr="00D45533">
        <w:fldChar w:fldCharType="end"/>
      </w:r>
      <w:r w:rsidR="0021309F" w:rsidRPr="00D45533">
        <w:t xml:space="preserve"> </w:t>
      </w:r>
      <w:r w:rsidR="001E5AFF" w:rsidRPr="00D45533">
        <w:t>Atelier météo</w:t>
      </w:r>
      <w:bookmarkEnd w:id="212"/>
    </w:p>
    <w:p w14:paraId="31D7911C" w14:textId="5FAC1BA0" w:rsidR="009E70C1" w:rsidRDefault="00D45533" w:rsidP="0049513D">
      <w:pPr>
        <w:spacing w:before="181" w:line="251" w:lineRule="exact"/>
        <w:textAlignment w:val="baseline"/>
        <w:rPr>
          <w:rFonts w:ascii="Arial" w:eastAsia="Arial" w:hAnsi="Arial"/>
          <w:color w:val="000000" w:themeColor="text1"/>
        </w:rPr>
      </w:pPr>
      <w:r>
        <w:rPr>
          <w:rFonts w:ascii="Arial" w:eastAsia="Arial" w:hAnsi="Arial"/>
          <w:color w:val="000000" w:themeColor="text1"/>
        </w:rPr>
        <w:t xml:space="preserve">L’entreprise devra suivre VIGICRUE pour organiser </w:t>
      </w:r>
      <w:r w:rsidR="000F2D90">
        <w:rPr>
          <w:rFonts w:ascii="Arial" w:eastAsia="Arial" w:hAnsi="Arial"/>
          <w:color w:val="000000" w:themeColor="text1"/>
        </w:rPr>
        <w:t>son chantier</w:t>
      </w:r>
      <w:r>
        <w:rPr>
          <w:rFonts w:ascii="Arial" w:eastAsia="Arial" w:hAnsi="Arial"/>
          <w:color w:val="000000" w:themeColor="text1"/>
        </w:rPr>
        <w:t xml:space="preserve"> suivant la hauteur de la Seine pendant les travaux. </w:t>
      </w:r>
    </w:p>
    <w:p w14:paraId="73D3E44D" w14:textId="250926F3" w:rsidR="00D45533" w:rsidRPr="00D45533" w:rsidRDefault="00D45533" w:rsidP="0049513D">
      <w:pPr>
        <w:spacing w:before="181" w:line="251" w:lineRule="exact"/>
        <w:textAlignment w:val="baseline"/>
        <w:rPr>
          <w:rFonts w:ascii="Arial" w:eastAsia="Arial" w:hAnsi="Arial"/>
          <w:color w:val="000000" w:themeColor="text1"/>
        </w:rPr>
      </w:pPr>
      <w:r w:rsidRPr="00D45533">
        <w:rPr>
          <w:rFonts w:ascii="Arial" w:eastAsia="Arial" w:hAnsi="Arial"/>
          <w:color w:val="000000" w:themeColor="text1"/>
        </w:rPr>
        <w:t>La station</w:t>
      </w:r>
      <w:r>
        <w:rPr>
          <w:rFonts w:ascii="Arial" w:eastAsia="Arial" w:hAnsi="Arial"/>
          <w:color w:val="000000" w:themeColor="text1"/>
        </w:rPr>
        <w:t xml:space="preserve"> VIGICRUE se trouvant à proximité du viaduc d’Austerlitz servira de station de référence.</w:t>
      </w:r>
    </w:p>
    <w:p w14:paraId="13E40CE6" w14:textId="3C4A1DD6" w:rsidR="00376EC8" w:rsidRDefault="00376EC8" w:rsidP="00376EC8">
      <w:pPr>
        <w:pStyle w:val="Titre3"/>
      </w:pPr>
      <w:r w:rsidRPr="00E71B8F">
        <w:fldChar w:fldCharType="begin"/>
      </w:r>
      <w:r w:rsidRPr="00E71B8F">
        <w:instrText xml:space="preserve"> AUTONUMLGL </w:instrText>
      </w:r>
      <w:bookmarkStart w:id="213" w:name="_Toc178954161"/>
      <w:r w:rsidRPr="00E71B8F">
        <w:fldChar w:fldCharType="end"/>
      </w:r>
      <w:r w:rsidR="0007172F">
        <w:t xml:space="preserve"> </w:t>
      </w:r>
      <w:r w:rsidR="00E23F70">
        <w:t>Contenu et r</w:t>
      </w:r>
      <w:r>
        <w:t xml:space="preserve">émunération </w:t>
      </w:r>
      <w:r w:rsidR="00E23F70">
        <w:t>du prix</w:t>
      </w:r>
      <w:bookmarkEnd w:id="213"/>
    </w:p>
    <w:p w14:paraId="0730AC8D" w14:textId="0ECBDA54" w:rsidR="00E23F70" w:rsidRPr="00AE6E1A" w:rsidRDefault="00985871" w:rsidP="00AE6E1A">
      <w:pPr>
        <w:spacing w:before="181" w:line="251" w:lineRule="exact"/>
        <w:textAlignment w:val="baseline"/>
        <w:rPr>
          <w:rFonts w:ascii="Arial" w:eastAsia="Arial" w:hAnsi="Arial"/>
          <w:color w:val="000000"/>
        </w:rPr>
      </w:pPr>
      <w:r>
        <w:rPr>
          <w:rFonts w:ascii="Arial" w:eastAsia="Arial" w:hAnsi="Arial"/>
          <w:color w:val="000000"/>
        </w:rPr>
        <w:t>L</w:t>
      </w:r>
      <w:r w:rsidR="00E23F70" w:rsidRPr="00AE6E1A">
        <w:rPr>
          <w:rFonts w:ascii="Arial" w:eastAsia="Arial" w:hAnsi="Arial"/>
          <w:color w:val="000000"/>
        </w:rPr>
        <w:t xml:space="preserve">e prix </w:t>
      </w:r>
      <w:r>
        <w:rPr>
          <w:rFonts w:ascii="Arial" w:eastAsia="Arial" w:hAnsi="Arial"/>
          <w:color w:val="000000"/>
        </w:rPr>
        <w:t xml:space="preserve">d’installations de chantier </w:t>
      </w:r>
      <w:r w:rsidR="00E23F70" w:rsidRPr="00AE6E1A">
        <w:rPr>
          <w:rFonts w:ascii="Arial" w:eastAsia="Arial" w:hAnsi="Arial"/>
          <w:color w:val="000000"/>
        </w:rPr>
        <w:t>rémunère l’amenée et le repliement en fin de chantier de l’ensemble du matériel flottant et terrestre</w:t>
      </w:r>
      <w:r w:rsidR="004663CD">
        <w:rPr>
          <w:rFonts w:ascii="Arial" w:eastAsia="Arial" w:hAnsi="Arial"/>
          <w:color w:val="000000"/>
        </w:rPr>
        <w:t xml:space="preserve"> </w:t>
      </w:r>
      <w:r w:rsidR="00E23F70" w:rsidRPr="00AE6E1A">
        <w:rPr>
          <w:rFonts w:ascii="Arial" w:eastAsia="Arial" w:hAnsi="Arial"/>
          <w:color w:val="000000"/>
        </w:rPr>
        <w:t>et du personnel nécessaire à l’exécution des travaux</w:t>
      </w:r>
      <w:r w:rsidR="004663CD">
        <w:rPr>
          <w:rFonts w:ascii="Arial" w:eastAsia="Arial" w:hAnsi="Arial"/>
          <w:color w:val="000000"/>
        </w:rPr>
        <w:t>.</w:t>
      </w:r>
    </w:p>
    <w:p w14:paraId="53C76F7B" w14:textId="77777777" w:rsidR="004663CD" w:rsidRPr="00AE6E1A" w:rsidRDefault="004663CD" w:rsidP="00AE6E1A">
      <w:pPr>
        <w:spacing w:before="181" w:line="251" w:lineRule="exact"/>
        <w:textAlignment w:val="baseline"/>
        <w:rPr>
          <w:rFonts w:ascii="Arial" w:eastAsia="Arial" w:hAnsi="Arial"/>
          <w:color w:val="000000"/>
        </w:rPr>
      </w:pPr>
      <w:r w:rsidRPr="00AE6E1A">
        <w:rPr>
          <w:rFonts w:ascii="Arial" w:eastAsia="Arial" w:hAnsi="Arial"/>
          <w:color w:val="000000"/>
        </w:rPr>
        <w:t>Il rémunère notamment :</w:t>
      </w:r>
    </w:p>
    <w:p w14:paraId="62035F37" w14:textId="7D097562" w:rsidR="00E23F70" w:rsidRPr="00AE6E1A" w:rsidRDefault="00034D10" w:rsidP="00C716FB">
      <w:pPr>
        <w:pStyle w:val="Paragraphedeliste"/>
        <w:numPr>
          <w:ilvl w:val="0"/>
          <w:numId w:val="1"/>
        </w:numPr>
      </w:pPr>
      <w:r>
        <w:t>L</w:t>
      </w:r>
      <w:r w:rsidR="004663CD" w:rsidRPr="004663CD">
        <w:t>a nécessité pour l’entreprise d’entretenir les accès qu’elle empruntera pendant la durée du chantier et de les remettre en l’état d’origine en fin de chantier</w:t>
      </w:r>
      <w:r w:rsidR="004663CD" w:rsidRPr="00AE6E1A">
        <w:t> ;</w:t>
      </w:r>
    </w:p>
    <w:p w14:paraId="4D557F8F" w14:textId="02C8A32C" w:rsidR="004663CD" w:rsidRPr="00AE6E1A" w:rsidRDefault="00034D10" w:rsidP="00C716FB">
      <w:pPr>
        <w:pStyle w:val="Paragraphedeliste"/>
        <w:numPr>
          <w:ilvl w:val="0"/>
          <w:numId w:val="1"/>
        </w:numPr>
      </w:pPr>
      <w:r>
        <w:t>L</w:t>
      </w:r>
      <w:r w:rsidR="004663CD" w:rsidRPr="00AE6E1A">
        <w:t>’hébergement du personnel dans des conditions réglementaires de sécurité et d’hygiène ;</w:t>
      </w:r>
    </w:p>
    <w:p w14:paraId="44E319E4" w14:textId="3CF92555" w:rsidR="004663CD" w:rsidRPr="00AE6E1A" w:rsidRDefault="00034D10" w:rsidP="00C716FB">
      <w:pPr>
        <w:pStyle w:val="Paragraphedeliste"/>
        <w:numPr>
          <w:ilvl w:val="0"/>
          <w:numId w:val="1"/>
        </w:numPr>
      </w:pPr>
      <w:r>
        <w:t>L</w:t>
      </w:r>
      <w:r w:rsidR="004663CD" w:rsidRPr="004663CD">
        <w:t>’alimentation du chantier en eau et en énergie électrique</w:t>
      </w:r>
      <w:r w:rsidR="004663CD" w:rsidRPr="00AE6E1A">
        <w:t> ;</w:t>
      </w:r>
    </w:p>
    <w:p w14:paraId="15627FDB" w14:textId="2A7BD175" w:rsidR="004663CD" w:rsidRPr="00AE6E1A" w:rsidRDefault="00034D10" w:rsidP="00C716FB">
      <w:pPr>
        <w:pStyle w:val="Paragraphedeliste"/>
        <w:numPr>
          <w:ilvl w:val="0"/>
          <w:numId w:val="1"/>
        </w:numPr>
      </w:pPr>
      <w:r>
        <w:t>L</w:t>
      </w:r>
      <w:r w:rsidR="004663CD" w:rsidRPr="00AE6E1A">
        <w:t>a fourniture et l’installation à l’entrée du chantier d’un panneau de chantier</w:t>
      </w:r>
      <w:r w:rsidR="006031CD">
        <w:t xml:space="preserve"> de 4m x 3m</w:t>
      </w:r>
      <w:r w:rsidR="004663CD" w:rsidRPr="00AE6E1A">
        <w:t> ;</w:t>
      </w:r>
    </w:p>
    <w:p w14:paraId="603C7FA0" w14:textId="7E642C19" w:rsidR="004663CD" w:rsidRPr="00AE6E1A" w:rsidRDefault="00034D10" w:rsidP="00C716FB">
      <w:pPr>
        <w:pStyle w:val="Paragraphedeliste"/>
        <w:numPr>
          <w:ilvl w:val="0"/>
          <w:numId w:val="1"/>
        </w:numPr>
      </w:pPr>
      <w:r>
        <w:t>L</w:t>
      </w:r>
      <w:r w:rsidR="004663CD" w:rsidRPr="00AE6E1A">
        <w:t>es panneaux et clôtures de protection du chantier utilisés de jour comme de nuit, la fourniture et la mise en place des panneaux de renseignements généraux signalant le chantier. Les installations resteront propriété d</w:t>
      </w:r>
      <w:r w:rsidR="00626159">
        <w:t xml:space="preserve">u titulaire </w:t>
      </w:r>
      <w:r w:rsidR="004663CD" w:rsidRPr="00AE6E1A">
        <w:t>et devront être démontées sitôt les travaux terminés ;</w:t>
      </w:r>
    </w:p>
    <w:p w14:paraId="6AD5C03F" w14:textId="45352E9F" w:rsidR="004663CD" w:rsidRPr="00AE6E1A" w:rsidRDefault="00034D10" w:rsidP="00C716FB">
      <w:pPr>
        <w:pStyle w:val="Paragraphedeliste"/>
        <w:numPr>
          <w:ilvl w:val="0"/>
          <w:numId w:val="1"/>
        </w:numPr>
      </w:pPr>
      <w:r>
        <w:t>L</w:t>
      </w:r>
      <w:r w:rsidR="004663CD" w:rsidRPr="00AE6E1A">
        <w:t>es essais et les épreuves de matériaux demandés par le Maître d’œuvre non énumérés dans les prix suivants ;</w:t>
      </w:r>
    </w:p>
    <w:p w14:paraId="1F7C9B58" w14:textId="56D5C5DB" w:rsidR="004663CD" w:rsidRDefault="00034D10" w:rsidP="00C716FB">
      <w:pPr>
        <w:pStyle w:val="Paragraphedeliste"/>
        <w:numPr>
          <w:ilvl w:val="0"/>
          <w:numId w:val="1"/>
        </w:numPr>
      </w:pPr>
      <w:r>
        <w:t>L</w:t>
      </w:r>
      <w:r w:rsidR="004663CD" w:rsidRPr="00AE6E1A">
        <w:t>’enlèvement en fin de chantier de tous les matériels et des matériaux en excédent, et la remise en état des lieux.</w:t>
      </w:r>
    </w:p>
    <w:p w14:paraId="37A3264F" w14:textId="513ACDF2" w:rsidR="00BC795F" w:rsidRDefault="00BC795F" w:rsidP="00C716FB">
      <w:pPr>
        <w:pStyle w:val="Paragraphedeliste"/>
        <w:numPr>
          <w:ilvl w:val="0"/>
          <w:numId w:val="1"/>
        </w:numPr>
      </w:pPr>
      <w:r>
        <w:t>Les différents constats d’huissier avant et après tra</w:t>
      </w:r>
      <w:r w:rsidR="004E7993">
        <w:t>v</w:t>
      </w:r>
      <w:r>
        <w:t>aux.</w:t>
      </w:r>
    </w:p>
    <w:p w14:paraId="7DD77978" w14:textId="16FE2156" w:rsidR="00626159" w:rsidRDefault="00626159" w:rsidP="00626159">
      <w:pPr>
        <w:pStyle w:val="Paragraphedeliste"/>
        <w:numPr>
          <w:ilvl w:val="0"/>
          <w:numId w:val="1"/>
        </w:numPr>
      </w:pPr>
      <w:r>
        <w:t>Les frais relatifs à la coupe, l’enlèvement et l’évacuation de tous les végétaux dont les ligneux présents sur les parties horizontales, verticales et inclinées.</w:t>
      </w:r>
    </w:p>
    <w:p w14:paraId="4E5BF49E" w14:textId="6322B381" w:rsidR="00626159" w:rsidRDefault="00626159" w:rsidP="00626159">
      <w:pPr>
        <w:pStyle w:val="Paragraphedeliste"/>
        <w:numPr>
          <w:ilvl w:val="0"/>
          <w:numId w:val="1"/>
        </w:numPr>
      </w:pPr>
      <w:r>
        <w:t>Le piquetage et marquage des réseaux.</w:t>
      </w:r>
    </w:p>
    <w:p w14:paraId="590C1136" w14:textId="3F3AB5D7" w:rsidR="00626159" w:rsidRPr="00AE6E1A" w:rsidRDefault="00626159" w:rsidP="00626159">
      <w:pPr>
        <w:pStyle w:val="Paragraphedeliste"/>
        <w:numPr>
          <w:ilvl w:val="0"/>
          <w:numId w:val="1"/>
        </w:numPr>
      </w:pPr>
      <w:r>
        <w:t>L’ensemble des démarches administratives pour l’obtention, le cas échéant, des arrêtés de voirie, ainsi que la mise en place si besoin de la signalisation en cas de déviation, fermeture ou rétrécissement de la chaussée.</w:t>
      </w:r>
    </w:p>
    <w:p w14:paraId="2ECF8EF9" w14:textId="6AC737F8" w:rsidR="00376EC8" w:rsidRPr="00D45533" w:rsidRDefault="00E23F70" w:rsidP="00376EC8">
      <w:pPr>
        <w:spacing w:before="181" w:line="251" w:lineRule="exact"/>
        <w:textAlignment w:val="baseline"/>
        <w:rPr>
          <w:rFonts w:eastAsia="Arial"/>
          <w:color w:val="000000" w:themeColor="text1"/>
          <w:u w:val="single"/>
        </w:rPr>
      </w:pPr>
      <w:r w:rsidRPr="00D45533">
        <w:rPr>
          <w:rFonts w:ascii="Arial" w:eastAsia="Arial" w:hAnsi="Arial"/>
          <w:color w:val="000000" w:themeColor="text1"/>
          <w:u w:val="single"/>
        </w:rPr>
        <w:t xml:space="preserve">La rémunération des installations de chantier sera de </w:t>
      </w:r>
      <w:r w:rsidR="00C341BB" w:rsidRPr="00D45533">
        <w:rPr>
          <w:rFonts w:ascii="Arial" w:eastAsia="Arial" w:hAnsi="Arial"/>
          <w:color w:val="000000" w:themeColor="text1"/>
          <w:u w:val="single"/>
        </w:rPr>
        <w:t>70</w:t>
      </w:r>
      <w:r w:rsidRPr="00D45533">
        <w:rPr>
          <w:rFonts w:ascii="Arial" w:eastAsia="Arial" w:hAnsi="Arial"/>
          <w:color w:val="000000" w:themeColor="text1"/>
          <w:u w:val="single"/>
        </w:rPr>
        <w:t>% du</w:t>
      </w:r>
      <w:r w:rsidR="00C341BB" w:rsidRPr="00D45533">
        <w:rPr>
          <w:rFonts w:ascii="Arial" w:eastAsia="Arial" w:hAnsi="Arial"/>
          <w:color w:val="000000" w:themeColor="text1"/>
          <w:u w:val="single"/>
        </w:rPr>
        <w:t xml:space="preserve"> prix forfaitaire lors de la mobilisation </w:t>
      </w:r>
      <w:r w:rsidRPr="00D45533">
        <w:rPr>
          <w:rFonts w:ascii="Arial" w:eastAsia="Arial" w:hAnsi="Arial"/>
          <w:color w:val="000000" w:themeColor="text1"/>
          <w:u w:val="single"/>
        </w:rPr>
        <w:t xml:space="preserve">des travaux et de </w:t>
      </w:r>
      <w:r w:rsidR="00C341BB" w:rsidRPr="00D45533">
        <w:rPr>
          <w:rFonts w:ascii="Arial" w:eastAsia="Arial" w:hAnsi="Arial"/>
          <w:color w:val="000000" w:themeColor="text1"/>
          <w:u w:val="single"/>
        </w:rPr>
        <w:t>30</w:t>
      </w:r>
      <w:r w:rsidRPr="00D45533">
        <w:rPr>
          <w:rFonts w:ascii="Arial" w:eastAsia="Arial" w:hAnsi="Arial"/>
          <w:color w:val="000000" w:themeColor="text1"/>
          <w:u w:val="single"/>
        </w:rPr>
        <w:t>% après le repliement</w:t>
      </w:r>
      <w:r w:rsidR="00C341BB" w:rsidRPr="00D45533">
        <w:rPr>
          <w:rFonts w:ascii="Arial" w:eastAsia="Arial" w:hAnsi="Arial"/>
          <w:color w:val="000000" w:themeColor="text1"/>
          <w:u w:val="single"/>
        </w:rPr>
        <w:t xml:space="preserve"> des installations</w:t>
      </w:r>
      <w:r w:rsidR="00376EC8" w:rsidRPr="00D45533">
        <w:rPr>
          <w:rFonts w:ascii="Arial" w:eastAsia="Arial" w:hAnsi="Arial"/>
          <w:color w:val="000000" w:themeColor="text1"/>
          <w:u w:val="single"/>
        </w:rPr>
        <w:t>.</w:t>
      </w:r>
    </w:p>
    <w:p w14:paraId="366C6D3F" w14:textId="2CA4B9CD" w:rsidR="00190656" w:rsidRPr="00F05738" w:rsidRDefault="00190656" w:rsidP="00190656">
      <w:pPr>
        <w:pStyle w:val="Titre2"/>
      </w:pPr>
      <w:bookmarkStart w:id="214" w:name="_Toc59708084"/>
      <w:bookmarkStart w:id="215" w:name="_Toc178954162"/>
      <w:r w:rsidRPr="00F05738">
        <w:t xml:space="preserve">ARTICLE </w:t>
      </w:r>
      <w:r w:rsidRPr="00F05738">
        <w:fldChar w:fldCharType="begin"/>
      </w:r>
      <w:r w:rsidRPr="00F05738">
        <w:instrText xml:space="preserve"> AUTONUMLGL  </w:instrText>
      </w:r>
      <w:r w:rsidRPr="00F05738">
        <w:fldChar w:fldCharType="end"/>
      </w:r>
      <w:r w:rsidRPr="00F05738">
        <w:t xml:space="preserve"> DEMOLITIONS</w:t>
      </w:r>
      <w:r w:rsidR="00DE0D25" w:rsidRPr="00F05738">
        <w:t xml:space="preserve"> / </w:t>
      </w:r>
      <w:bookmarkEnd w:id="214"/>
      <w:r w:rsidR="001860C3">
        <w:t>TERRASSEMENTS /</w:t>
      </w:r>
      <w:r w:rsidR="001860C3" w:rsidRPr="001860C3">
        <w:t xml:space="preserve"> </w:t>
      </w:r>
      <w:r w:rsidR="001860C3" w:rsidRPr="00F05738">
        <w:t>DEBLAIEMENT</w:t>
      </w:r>
      <w:r w:rsidR="001860C3">
        <w:t>S</w:t>
      </w:r>
      <w:bookmarkEnd w:id="215"/>
    </w:p>
    <w:p w14:paraId="77AA8DE2" w14:textId="02677FC0" w:rsidR="00F05738" w:rsidRPr="00F05738" w:rsidRDefault="00F05738" w:rsidP="00F05738">
      <w:pPr>
        <w:pStyle w:val="Titre3"/>
      </w:pPr>
      <w:r w:rsidRPr="00F05738">
        <w:fldChar w:fldCharType="begin"/>
      </w:r>
      <w:r w:rsidRPr="00F05738">
        <w:instrText xml:space="preserve"> AUTONUMLGL </w:instrText>
      </w:r>
      <w:bookmarkStart w:id="216" w:name="_Toc178954163"/>
      <w:r w:rsidRPr="00F05738">
        <w:fldChar w:fldCharType="end"/>
      </w:r>
      <w:r w:rsidR="0007172F">
        <w:t xml:space="preserve"> </w:t>
      </w:r>
      <w:r w:rsidRPr="00F05738">
        <w:t>Démolitions</w:t>
      </w:r>
      <w:bookmarkEnd w:id="216"/>
      <w:r w:rsidRPr="00F05738">
        <w:t xml:space="preserve"> </w:t>
      </w:r>
    </w:p>
    <w:p w14:paraId="5E728B35" w14:textId="77777777" w:rsidR="00F05738" w:rsidRPr="00F05738" w:rsidRDefault="00F05738" w:rsidP="00F05738">
      <w:pPr>
        <w:spacing w:before="115" w:line="254" w:lineRule="exact"/>
        <w:textAlignment w:val="baseline"/>
        <w:rPr>
          <w:rFonts w:ascii="Arial" w:eastAsia="Arial" w:hAnsi="Arial"/>
          <w:color w:val="000000"/>
        </w:rPr>
      </w:pPr>
      <w:r w:rsidRPr="00F05738">
        <w:rPr>
          <w:rFonts w:ascii="Arial" w:eastAsia="Arial" w:hAnsi="Arial"/>
          <w:color w:val="000000"/>
        </w:rPr>
        <w:t>(art. 17.6 du fasc. 2 du CCTG)</w:t>
      </w:r>
    </w:p>
    <w:p w14:paraId="79FCF675" w14:textId="6AF4AC22" w:rsidR="00F05738" w:rsidRDefault="00F05738" w:rsidP="00F05738">
      <w:pPr>
        <w:spacing w:before="115" w:line="254" w:lineRule="exact"/>
        <w:textAlignment w:val="baseline"/>
        <w:rPr>
          <w:rFonts w:ascii="Arial" w:eastAsia="Arial" w:hAnsi="Arial"/>
          <w:color w:val="000000"/>
        </w:rPr>
      </w:pPr>
      <w:r w:rsidRPr="2F0235C0">
        <w:rPr>
          <w:rFonts w:ascii="Arial" w:eastAsia="Arial" w:hAnsi="Arial"/>
          <w:color w:val="000000" w:themeColor="text1"/>
        </w:rPr>
        <w:lastRenderedPageBreak/>
        <w:t>Le titulaire propose à l'acceptation du maître d'œuvre le procédé de démolition des constructions existantes. La démolition comprend le découpage des armatures existantes éventuelles.</w:t>
      </w:r>
      <w:r w:rsidR="009E375E">
        <w:rPr>
          <w:rFonts w:ascii="Arial" w:eastAsia="Arial" w:hAnsi="Arial"/>
          <w:color w:val="000000" w:themeColor="text1"/>
        </w:rPr>
        <w:t xml:space="preserve"> </w:t>
      </w:r>
      <w:r w:rsidRPr="00F05738">
        <w:rPr>
          <w:rFonts w:ascii="Arial" w:eastAsia="Arial" w:hAnsi="Arial"/>
          <w:color w:val="000000"/>
        </w:rPr>
        <w:t>Les produits de démolition sont soit mis en dépôt provisoire en un lieu soumis à l'acceptation du maître d'œuvre, soit évacués, conformément aux prescriptions du SOSED, dans un lieu de stockage ou de regroupement, ou dans une unité de recyclage.</w:t>
      </w:r>
    </w:p>
    <w:p w14:paraId="43D9CD8B" w14:textId="579C9688" w:rsidR="001860C3" w:rsidRDefault="001860C3" w:rsidP="001860C3">
      <w:pPr>
        <w:pStyle w:val="Titre3"/>
      </w:pPr>
      <w:r w:rsidRPr="00F05738">
        <w:fldChar w:fldCharType="begin"/>
      </w:r>
      <w:r w:rsidRPr="00F05738">
        <w:instrText xml:space="preserve"> AUTONUMLGL </w:instrText>
      </w:r>
      <w:bookmarkStart w:id="217" w:name="_Toc178954164"/>
      <w:r w:rsidRPr="00F05738">
        <w:fldChar w:fldCharType="end"/>
      </w:r>
      <w:r w:rsidR="0007172F">
        <w:t xml:space="preserve"> </w:t>
      </w:r>
      <w:r>
        <w:t>Curage</w:t>
      </w:r>
      <w:bookmarkEnd w:id="217"/>
      <w:r>
        <w:t xml:space="preserve"> </w:t>
      </w:r>
    </w:p>
    <w:p w14:paraId="15AF3892" w14:textId="116BD4DD" w:rsidR="001860C3" w:rsidRDefault="001860C3" w:rsidP="001860C3">
      <w:pPr>
        <w:spacing w:before="115" w:line="254" w:lineRule="exact"/>
        <w:textAlignment w:val="baseline"/>
        <w:rPr>
          <w:rFonts w:ascii="Arial" w:eastAsia="Arial" w:hAnsi="Arial"/>
          <w:color w:val="000000" w:themeColor="text1"/>
        </w:rPr>
      </w:pPr>
      <w:r>
        <w:rPr>
          <w:rFonts w:ascii="Arial" w:eastAsia="Arial" w:hAnsi="Arial"/>
          <w:color w:val="000000" w:themeColor="text1"/>
        </w:rPr>
        <w:t>Avant les travaux de terrassement sous eau ou dans une opération de nettoyage du lit du plan d’eau, cette prestation consiste à l’enlèvement des débris et encombrants.</w:t>
      </w:r>
    </w:p>
    <w:p w14:paraId="268B0CF9" w14:textId="2D47B893" w:rsidR="00B36DA6" w:rsidRDefault="00B36DA6" w:rsidP="00B36DA6">
      <w:pPr>
        <w:pStyle w:val="Titre3"/>
      </w:pPr>
      <w:r w:rsidRPr="00F05738">
        <w:fldChar w:fldCharType="begin"/>
      </w:r>
      <w:r w:rsidRPr="00F05738">
        <w:instrText xml:space="preserve"> AUTONUMLGL </w:instrText>
      </w:r>
      <w:bookmarkStart w:id="218" w:name="_Toc178954165"/>
      <w:r w:rsidRPr="00F05738">
        <w:fldChar w:fldCharType="end"/>
      </w:r>
      <w:r w:rsidR="0007172F">
        <w:t xml:space="preserve"> </w:t>
      </w:r>
      <w:r>
        <w:t>Terrassement sous eau</w:t>
      </w:r>
      <w:bookmarkEnd w:id="218"/>
      <w:r>
        <w:t xml:space="preserve"> </w:t>
      </w:r>
    </w:p>
    <w:p w14:paraId="50E55738" w14:textId="5C82FD0C" w:rsidR="007B5CB9" w:rsidRPr="00AE6E1A" w:rsidRDefault="007B5CB9" w:rsidP="00AE6E1A">
      <w:pPr>
        <w:spacing w:before="115" w:line="254" w:lineRule="exact"/>
        <w:textAlignment w:val="baseline"/>
        <w:rPr>
          <w:rFonts w:ascii="Arial" w:eastAsia="Arial" w:hAnsi="Arial"/>
          <w:color w:val="000000" w:themeColor="text1"/>
        </w:rPr>
      </w:pPr>
      <w:r w:rsidRPr="00AE6E1A">
        <w:rPr>
          <w:rFonts w:ascii="Arial" w:eastAsia="Arial" w:hAnsi="Arial"/>
          <w:color w:val="000000" w:themeColor="text1"/>
        </w:rPr>
        <w:t xml:space="preserve">Le plafond à aménager à la cote définie </w:t>
      </w:r>
      <w:bookmarkStart w:id="219" w:name="OLE_LINK3"/>
      <w:bookmarkStart w:id="220" w:name="OLE_LINK4"/>
      <w:r w:rsidR="002D5EB7">
        <w:rPr>
          <w:rFonts w:ascii="Arial" w:eastAsia="Arial" w:hAnsi="Arial"/>
          <w:color w:val="000000" w:themeColor="text1"/>
        </w:rPr>
        <w:t xml:space="preserve">dans </w:t>
      </w:r>
      <w:bookmarkEnd w:id="219"/>
      <w:bookmarkEnd w:id="220"/>
      <w:r w:rsidR="00626159">
        <w:rPr>
          <w:rFonts w:ascii="Arial" w:eastAsia="Arial" w:hAnsi="Arial"/>
          <w:color w:val="000000" w:themeColor="text1"/>
        </w:rPr>
        <w:t>la procédure d’exécution</w:t>
      </w:r>
      <w:r w:rsidRPr="00D45533">
        <w:rPr>
          <w:rFonts w:ascii="Arial" w:eastAsia="Arial" w:hAnsi="Arial"/>
          <w:color w:val="000000" w:themeColor="text1"/>
        </w:rPr>
        <w:t xml:space="preserve"> devra </w:t>
      </w:r>
      <w:r w:rsidRPr="00AE6E1A">
        <w:rPr>
          <w:rFonts w:ascii="Arial" w:eastAsia="Arial" w:hAnsi="Arial"/>
          <w:color w:val="000000" w:themeColor="text1"/>
        </w:rPr>
        <w:t xml:space="preserve">être réalisé par </w:t>
      </w:r>
      <w:r>
        <w:rPr>
          <w:rFonts w:ascii="Arial" w:eastAsia="Arial" w:hAnsi="Arial"/>
          <w:color w:val="000000" w:themeColor="text1"/>
        </w:rPr>
        <w:t>terrassement sous eau</w:t>
      </w:r>
      <w:r w:rsidRPr="00AE6E1A">
        <w:rPr>
          <w:rFonts w:ascii="Arial" w:eastAsia="Arial" w:hAnsi="Arial"/>
          <w:color w:val="000000" w:themeColor="text1"/>
        </w:rPr>
        <w:t>, selon les profils du projet. L'entreprise est tenue, en cas de glissement de matériaux en rivière pendant les travaux, de rétablir ce plafond.</w:t>
      </w:r>
    </w:p>
    <w:p w14:paraId="56713B93" w14:textId="2DAC1DCD" w:rsidR="007B5CB9" w:rsidRDefault="007B5CB9" w:rsidP="007B5CB9">
      <w:pPr>
        <w:spacing w:before="115" w:line="254" w:lineRule="exact"/>
        <w:textAlignment w:val="baseline"/>
        <w:rPr>
          <w:rFonts w:ascii="Arial" w:eastAsia="Arial" w:hAnsi="Arial"/>
          <w:color w:val="000000" w:themeColor="text1"/>
        </w:rPr>
      </w:pPr>
      <w:r w:rsidRPr="00AE6E1A">
        <w:rPr>
          <w:rFonts w:ascii="Arial" w:eastAsia="Arial" w:hAnsi="Arial"/>
          <w:color w:val="000000" w:themeColor="text1"/>
        </w:rPr>
        <w:t xml:space="preserve">Avant le démarrage des travaux, l'entrepreneur devra, à sa charge, vérifier et accepter les levés bathymétriques fournis </w:t>
      </w:r>
      <w:r w:rsidR="002D5EB7">
        <w:rPr>
          <w:rFonts w:ascii="Arial" w:eastAsia="Arial" w:hAnsi="Arial"/>
          <w:color w:val="000000" w:themeColor="text1"/>
        </w:rPr>
        <w:t xml:space="preserve">dans le </w:t>
      </w:r>
      <w:r w:rsidR="00EE254E" w:rsidRPr="00D45533">
        <w:rPr>
          <w:rFonts w:ascii="Arial" w:eastAsia="Arial" w:hAnsi="Arial"/>
          <w:color w:val="000000" w:themeColor="text1"/>
        </w:rPr>
        <w:t>DCE</w:t>
      </w:r>
      <w:r w:rsidRPr="00D45533">
        <w:rPr>
          <w:rFonts w:ascii="Arial" w:eastAsia="Arial" w:hAnsi="Arial"/>
          <w:color w:val="000000" w:themeColor="text1"/>
        </w:rPr>
        <w:t xml:space="preserve"> ou </w:t>
      </w:r>
      <w:r w:rsidRPr="00AE6E1A">
        <w:rPr>
          <w:rFonts w:ascii="Arial" w:eastAsia="Arial" w:hAnsi="Arial"/>
          <w:color w:val="000000" w:themeColor="text1"/>
        </w:rPr>
        <w:t>faire agréer par le maître d'œuvre les résultats de nouveaux levés bathymétriques exécutés à ses frais et sous le contrôle du maître d'œuvre.</w:t>
      </w:r>
    </w:p>
    <w:p w14:paraId="584A39F3" w14:textId="27C5357D" w:rsidR="008330E0" w:rsidRPr="00AE6E1A" w:rsidRDefault="008330E0" w:rsidP="00AE6E1A">
      <w:pPr>
        <w:spacing w:before="115" w:line="254" w:lineRule="exact"/>
        <w:textAlignment w:val="baseline"/>
        <w:rPr>
          <w:rFonts w:ascii="Arial" w:eastAsia="Arial" w:hAnsi="Arial"/>
          <w:color w:val="000000" w:themeColor="text1"/>
        </w:rPr>
      </w:pPr>
      <w:r>
        <w:rPr>
          <w:rFonts w:ascii="Arial" w:eastAsia="Arial" w:hAnsi="Arial"/>
          <w:color w:val="000000" w:themeColor="text1"/>
        </w:rPr>
        <w:t>La rémunération se fait par différence entre le levé bathymétrique initial et le plafond des plans d’exécution.</w:t>
      </w:r>
    </w:p>
    <w:p w14:paraId="217E621C" w14:textId="60D8F915" w:rsidR="007B5CB9" w:rsidRPr="00AE6E1A" w:rsidRDefault="007B5CB9" w:rsidP="00AE6E1A">
      <w:pPr>
        <w:spacing w:before="115" w:line="254" w:lineRule="exact"/>
        <w:textAlignment w:val="baseline"/>
        <w:rPr>
          <w:rFonts w:ascii="Arial" w:eastAsia="Arial" w:hAnsi="Arial"/>
          <w:color w:val="000000" w:themeColor="text1"/>
        </w:rPr>
      </w:pPr>
      <w:r w:rsidRPr="00AE6E1A">
        <w:rPr>
          <w:rFonts w:ascii="Arial" w:eastAsia="Arial" w:hAnsi="Arial"/>
          <w:color w:val="000000" w:themeColor="text1"/>
        </w:rPr>
        <w:t xml:space="preserve">Un levé bathymétrique général de la zone pourra être effectué par le maître d'ouvrage en fin de chantier pour </w:t>
      </w:r>
      <w:r w:rsidR="00AB2D64">
        <w:rPr>
          <w:rFonts w:ascii="Arial" w:eastAsia="Arial" w:hAnsi="Arial"/>
          <w:color w:val="000000" w:themeColor="text1"/>
        </w:rPr>
        <w:t xml:space="preserve">en </w:t>
      </w:r>
      <w:r w:rsidRPr="00AE6E1A">
        <w:rPr>
          <w:rFonts w:ascii="Arial" w:eastAsia="Arial" w:hAnsi="Arial"/>
          <w:color w:val="000000" w:themeColor="text1"/>
        </w:rPr>
        <w:t>vérifier la bonne exécution.</w:t>
      </w:r>
    </w:p>
    <w:p w14:paraId="2E5CACA1" w14:textId="61604538" w:rsidR="007B5CB9" w:rsidRPr="00AE6E1A" w:rsidRDefault="007B5CB9" w:rsidP="00AE6E1A">
      <w:pPr>
        <w:spacing w:before="115" w:line="254" w:lineRule="exact"/>
        <w:textAlignment w:val="baseline"/>
        <w:rPr>
          <w:rFonts w:ascii="Arial" w:eastAsia="Arial" w:hAnsi="Arial"/>
          <w:color w:val="000000" w:themeColor="text1"/>
        </w:rPr>
      </w:pPr>
      <w:r w:rsidRPr="00AE6E1A">
        <w:rPr>
          <w:rFonts w:ascii="Arial" w:eastAsia="Arial" w:hAnsi="Arial"/>
          <w:color w:val="000000" w:themeColor="text1"/>
        </w:rPr>
        <w:t xml:space="preserve">Si, au vu de ces résultats, il s'avère que certaines zones n'ont pas été suffisamment </w:t>
      </w:r>
      <w:r>
        <w:rPr>
          <w:rFonts w:ascii="Arial" w:eastAsia="Arial" w:hAnsi="Arial"/>
          <w:color w:val="000000" w:themeColor="text1"/>
        </w:rPr>
        <w:t>terrassées</w:t>
      </w:r>
      <w:r w:rsidRPr="00AE6E1A">
        <w:rPr>
          <w:rFonts w:ascii="Arial" w:eastAsia="Arial" w:hAnsi="Arial"/>
          <w:color w:val="000000" w:themeColor="text1"/>
        </w:rPr>
        <w:t>, il appartiendra à l'entrepreneur de revenir sur les lieux pour continuer les travaux.</w:t>
      </w:r>
    </w:p>
    <w:p w14:paraId="175B291C" w14:textId="77777777" w:rsidR="007B5CB9" w:rsidRPr="00AE6E1A" w:rsidRDefault="007B5CB9" w:rsidP="00AE6E1A">
      <w:pPr>
        <w:spacing w:before="115" w:line="254" w:lineRule="exact"/>
        <w:textAlignment w:val="baseline"/>
        <w:rPr>
          <w:rFonts w:ascii="Arial" w:eastAsia="Arial" w:hAnsi="Arial"/>
          <w:color w:val="000000" w:themeColor="text1"/>
        </w:rPr>
      </w:pPr>
      <w:r w:rsidRPr="00AE6E1A">
        <w:rPr>
          <w:rFonts w:ascii="Arial" w:eastAsia="Arial" w:hAnsi="Arial"/>
          <w:color w:val="000000" w:themeColor="text1"/>
        </w:rPr>
        <w:t>Dans ces conditions, l'entrepreneur ne pourra bénéficier d'aucun paiement supplémentaire correspondant à des frais de déplacement ou d'installation de chantier.</w:t>
      </w:r>
    </w:p>
    <w:p w14:paraId="5D44E551" w14:textId="1EBB5156" w:rsidR="00F05738" w:rsidRDefault="00F05738" w:rsidP="00F05738">
      <w:pPr>
        <w:pStyle w:val="Titre3"/>
      </w:pPr>
      <w:r w:rsidRPr="00F05738">
        <w:fldChar w:fldCharType="begin"/>
      </w:r>
      <w:r w:rsidRPr="00F05738">
        <w:instrText xml:space="preserve"> AUTONUMLGL </w:instrText>
      </w:r>
      <w:bookmarkStart w:id="221" w:name="_Toc178954166"/>
      <w:r w:rsidRPr="00F05738">
        <w:fldChar w:fldCharType="end"/>
      </w:r>
      <w:r w:rsidR="0007172F">
        <w:t xml:space="preserve"> </w:t>
      </w:r>
      <w:r>
        <w:t>Déblaiement</w:t>
      </w:r>
      <w:bookmarkEnd w:id="221"/>
    </w:p>
    <w:p w14:paraId="2576AC36" w14:textId="7704FADF" w:rsidR="00F05738" w:rsidRPr="00F05738" w:rsidRDefault="00F05738" w:rsidP="00F05738">
      <w:pPr>
        <w:spacing w:before="115" w:line="254" w:lineRule="exact"/>
        <w:textAlignment w:val="baseline"/>
        <w:rPr>
          <w:rFonts w:ascii="Arial" w:eastAsia="Arial" w:hAnsi="Arial"/>
          <w:color w:val="000000"/>
        </w:rPr>
      </w:pPr>
      <w:r w:rsidRPr="2F0235C0">
        <w:rPr>
          <w:rFonts w:ascii="Arial" w:eastAsia="Arial" w:hAnsi="Arial"/>
          <w:color w:val="000000" w:themeColor="text1"/>
        </w:rPr>
        <w:t>Les déblaiements sont réalisés avec des moyens mécaniques légers</w:t>
      </w:r>
      <w:r w:rsidR="006C70C9" w:rsidRPr="2F0235C0">
        <w:rPr>
          <w:rFonts w:ascii="Arial" w:eastAsia="Arial" w:hAnsi="Arial"/>
          <w:color w:val="000000" w:themeColor="text1"/>
        </w:rPr>
        <w:t xml:space="preserve"> </w:t>
      </w:r>
      <w:r w:rsidRPr="2F0235C0">
        <w:rPr>
          <w:rFonts w:ascii="Arial" w:eastAsia="Arial" w:hAnsi="Arial"/>
          <w:color w:val="000000" w:themeColor="text1"/>
        </w:rPr>
        <w:t>et complétés manuellement à l'approche des zones sensibles.</w:t>
      </w:r>
    </w:p>
    <w:p w14:paraId="674A42F4" w14:textId="2D680731" w:rsidR="00F05738" w:rsidRPr="00F05738" w:rsidRDefault="00F05738" w:rsidP="00F05738">
      <w:pPr>
        <w:spacing w:before="115" w:line="254" w:lineRule="exact"/>
        <w:textAlignment w:val="baseline"/>
        <w:rPr>
          <w:rFonts w:ascii="Arial" w:eastAsia="Arial" w:hAnsi="Arial"/>
          <w:color w:val="000000"/>
        </w:rPr>
      </w:pPr>
      <w:r w:rsidRPr="00F05738">
        <w:rPr>
          <w:rFonts w:ascii="Arial" w:eastAsia="Arial" w:hAnsi="Arial"/>
          <w:color w:val="000000"/>
        </w:rPr>
        <w:t>Les matériaux extraits ne sont pas réutilisés. Ils sont immédiatement évacués, l</w:t>
      </w:r>
      <w:r>
        <w:rPr>
          <w:rFonts w:ascii="Arial" w:eastAsia="Arial" w:hAnsi="Arial"/>
          <w:color w:val="000000"/>
        </w:rPr>
        <w:t xml:space="preserve">es éventuels stocks provisoires </w:t>
      </w:r>
      <w:r w:rsidRPr="00F05738">
        <w:rPr>
          <w:rFonts w:ascii="Arial" w:eastAsia="Arial" w:hAnsi="Arial"/>
          <w:color w:val="000000"/>
        </w:rPr>
        <w:t xml:space="preserve">étant réalisés hors ouvrage. Tous les produits de démolition </w:t>
      </w:r>
      <w:r w:rsidR="001860C3">
        <w:rPr>
          <w:rFonts w:ascii="Arial" w:eastAsia="Arial" w:hAnsi="Arial"/>
          <w:color w:val="000000"/>
        </w:rPr>
        <w:t xml:space="preserve">et de terrassement </w:t>
      </w:r>
      <w:r w:rsidRPr="00F05738">
        <w:rPr>
          <w:rFonts w:ascii="Arial" w:eastAsia="Arial" w:hAnsi="Arial"/>
          <w:color w:val="000000"/>
        </w:rPr>
        <w:t>sont évacués du chantier à la diligence du titulaire.</w:t>
      </w:r>
    </w:p>
    <w:p w14:paraId="768F6F37" w14:textId="2EC8ED9F" w:rsidR="00F05738" w:rsidRDefault="00F05738" w:rsidP="00F05738">
      <w:pPr>
        <w:spacing w:before="115" w:line="254" w:lineRule="exact"/>
        <w:textAlignment w:val="baseline"/>
        <w:rPr>
          <w:rFonts w:ascii="Arial" w:eastAsia="Arial" w:hAnsi="Arial"/>
          <w:color w:val="000000"/>
        </w:rPr>
      </w:pPr>
      <w:r w:rsidRPr="00F05738">
        <w:rPr>
          <w:rFonts w:ascii="Arial" w:eastAsia="Arial" w:hAnsi="Arial"/>
          <w:color w:val="000000"/>
        </w:rPr>
        <w:t>Pendant les opérations de terrassement, le titulaire réalise à ses frais un suiv</w:t>
      </w:r>
      <w:r>
        <w:rPr>
          <w:rFonts w:ascii="Arial" w:eastAsia="Arial" w:hAnsi="Arial"/>
          <w:color w:val="000000"/>
        </w:rPr>
        <w:t xml:space="preserve">i géométrique des ouvrages pour </w:t>
      </w:r>
      <w:r w:rsidRPr="00F05738">
        <w:rPr>
          <w:rFonts w:ascii="Arial" w:eastAsia="Arial" w:hAnsi="Arial"/>
          <w:color w:val="000000"/>
        </w:rPr>
        <w:t xml:space="preserve">prévenir tout mouvement anormal lié aux opérations de </w:t>
      </w:r>
      <w:r>
        <w:rPr>
          <w:rFonts w:ascii="Arial" w:eastAsia="Arial" w:hAnsi="Arial"/>
          <w:color w:val="000000"/>
        </w:rPr>
        <w:t>déblaiement.</w:t>
      </w:r>
    </w:p>
    <w:p w14:paraId="1E03870B" w14:textId="132C079E" w:rsidR="005852DB" w:rsidRDefault="005852DB" w:rsidP="005852DB">
      <w:pPr>
        <w:pStyle w:val="Titre3"/>
      </w:pPr>
      <w:r w:rsidRPr="00F05738">
        <w:fldChar w:fldCharType="begin"/>
      </w:r>
      <w:r w:rsidRPr="00F05738">
        <w:instrText xml:space="preserve"> AUTONUMLGL </w:instrText>
      </w:r>
      <w:bookmarkStart w:id="222" w:name="_Toc178954167"/>
      <w:r w:rsidRPr="00F05738">
        <w:fldChar w:fldCharType="end"/>
      </w:r>
      <w:r w:rsidR="0007172F">
        <w:t xml:space="preserve"> </w:t>
      </w:r>
      <w:r>
        <w:t>Evacuation, transport et traitement des déblais</w:t>
      </w:r>
      <w:bookmarkEnd w:id="222"/>
    </w:p>
    <w:p w14:paraId="08607050" w14:textId="7B1BC3E7" w:rsidR="005852DB" w:rsidRPr="00A317E1" w:rsidRDefault="005852DB" w:rsidP="005852DB">
      <w:pPr>
        <w:spacing w:before="115" w:line="254" w:lineRule="exact"/>
        <w:textAlignment w:val="baseline"/>
        <w:rPr>
          <w:rFonts w:ascii="Arial" w:eastAsia="Arial" w:hAnsi="Arial"/>
          <w:color w:val="0070C0"/>
        </w:rPr>
      </w:pPr>
      <w:r>
        <w:rPr>
          <w:rFonts w:ascii="Arial" w:eastAsia="Arial" w:hAnsi="Arial"/>
          <w:color w:val="000000" w:themeColor="text1"/>
        </w:rPr>
        <w:t xml:space="preserve">L’évacuation des déblais est prévue </w:t>
      </w:r>
      <w:r w:rsidR="00F30976">
        <w:rPr>
          <w:rFonts w:ascii="Arial" w:eastAsia="Arial" w:hAnsi="Arial"/>
          <w:color w:val="000000" w:themeColor="text1"/>
        </w:rPr>
        <w:t>par voie fluviale</w:t>
      </w:r>
      <w:r w:rsidR="000455E2">
        <w:rPr>
          <w:rFonts w:ascii="Arial" w:eastAsia="Arial" w:hAnsi="Arial"/>
          <w:color w:val="000000" w:themeColor="text1"/>
        </w:rPr>
        <w:t xml:space="preserve"> </w:t>
      </w:r>
      <w:r w:rsidR="00F30976">
        <w:rPr>
          <w:rFonts w:ascii="Arial" w:eastAsia="Arial" w:hAnsi="Arial"/>
          <w:color w:val="000000" w:themeColor="text1"/>
        </w:rPr>
        <w:t>pour une barge de 400 t</w:t>
      </w:r>
      <w:r w:rsidR="000455E2" w:rsidRPr="000455E2">
        <w:rPr>
          <w:rFonts w:ascii="Arial" w:eastAsia="Arial" w:hAnsi="Arial"/>
          <w:color w:val="000000" w:themeColor="text1"/>
        </w:rPr>
        <w:t xml:space="preserve"> </w:t>
      </w:r>
      <w:r w:rsidR="000455E2">
        <w:rPr>
          <w:rFonts w:ascii="Arial" w:eastAsia="Arial" w:hAnsi="Arial"/>
          <w:color w:val="000000" w:themeColor="text1"/>
        </w:rPr>
        <w:t>ou routière</w:t>
      </w:r>
      <w:r>
        <w:rPr>
          <w:rFonts w:ascii="Arial" w:eastAsia="Arial" w:hAnsi="Arial"/>
          <w:color w:val="000000" w:themeColor="text1"/>
        </w:rPr>
        <w:t>.</w:t>
      </w:r>
    </w:p>
    <w:p w14:paraId="6E9A7F8F" w14:textId="14846F46" w:rsidR="005852DB" w:rsidRPr="00F05738" w:rsidRDefault="005852DB" w:rsidP="005852DB">
      <w:pPr>
        <w:spacing w:before="115" w:line="254" w:lineRule="exact"/>
        <w:textAlignment w:val="baseline"/>
        <w:rPr>
          <w:rFonts w:ascii="Arial" w:eastAsia="Arial" w:hAnsi="Arial"/>
          <w:color w:val="000000"/>
        </w:rPr>
      </w:pPr>
      <w:r>
        <w:rPr>
          <w:rFonts w:ascii="Arial" w:eastAsia="Arial" w:hAnsi="Arial"/>
          <w:color w:val="000000"/>
        </w:rPr>
        <w:t xml:space="preserve">Il comprend le chargement, le transport vers le centre adapté puis l’élimination ou le traitement de reconditionnement. Le bon d’élimination ou de traitement sera à remettre impérativement à </w:t>
      </w:r>
      <w:r w:rsidR="00626159">
        <w:rPr>
          <w:rFonts w:ascii="Arial" w:eastAsia="Arial" w:hAnsi="Arial"/>
          <w:color w:val="000000"/>
        </w:rPr>
        <w:t xml:space="preserve">HAROPA PORT - </w:t>
      </w:r>
      <w:r>
        <w:rPr>
          <w:rFonts w:ascii="Arial" w:eastAsia="Arial" w:hAnsi="Arial"/>
          <w:color w:val="000000"/>
        </w:rPr>
        <w:t xml:space="preserve">Paris. Il </w:t>
      </w:r>
      <w:r w:rsidR="002050C9">
        <w:rPr>
          <w:rFonts w:ascii="Arial" w:eastAsia="Arial" w:hAnsi="Arial"/>
          <w:color w:val="000000"/>
        </w:rPr>
        <w:t xml:space="preserve">fera apparaître clairement le </w:t>
      </w:r>
      <w:r w:rsidR="00B24154">
        <w:rPr>
          <w:rFonts w:ascii="Arial" w:eastAsia="Arial" w:hAnsi="Arial"/>
          <w:color w:val="000000"/>
        </w:rPr>
        <w:t>volume</w:t>
      </w:r>
      <w:r w:rsidR="002050C9">
        <w:rPr>
          <w:rFonts w:ascii="Arial" w:eastAsia="Arial" w:hAnsi="Arial"/>
          <w:color w:val="000000"/>
        </w:rPr>
        <w:t xml:space="preserve"> des déblais sortis du chantier.</w:t>
      </w:r>
    </w:p>
    <w:p w14:paraId="7357ECE2" w14:textId="1B2CF4CB" w:rsidR="00251E75" w:rsidRPr="00F05738" w:rsidRDefault="00251E75" w:rsidP="00251E75">
      <w:pPr>
        <w:pStyle w:val="Titre2"/>
      </w:pPr>
      <w:bookmarkStart w:id="223" w:name="_Toc59708085"/>
      <w:bookmarkStart w:id="224" w:name="_Toc178954168"/>
      <w:r w:rsidRPr="00F05738">
        <w:t xml:space="preserve">ARTICLE </w:t>
      </w:r>
      <w:r w:rsidRPr="00F05738">
        <w:fldChar w:fldCharType="begin"/>
      </w:r>
      <w:r w:rsidRPr="00F05738">
        <w:instrText xml:space="preserve"> AUTONUMLGL  </w:instrText>
      </w:r>
      <w:r w:rsidRPr="00F05738">
        <w:fldChar w:fldCharType="end"/>
      </w:r>
      <w:r w:rsidR="0007172F">
        <w:t xml:space="preserve"> </w:t>
      </w:r>
      <w:r w:rsidRPr="00F05738">
        <w:t>ARMATURES DE BETON ARME</w:t>
      </w:r>
      <w:bookmarkEnd w:id="223"/>
      <w:bookmarkEnd w:id="224"/>
    </w:p>
    <w:p w14:paraId="0F278421" w14:textId="77777777" w:rsidR="00737D47" w:rsidRPr="00F05738" w:rsidRDefault="00737D47" w:rsidP="005E667D">
      <w:pPr>
        <w:spacing w:before="115" w:line="254" w:lineRule="exact"/>
        <w:textAlignment w:val="baseline"/>
        <w:rPr>
          <w:rFonts w:ascii="Arial" w:eastAsia="Arial" w:hAnsi="Arial"/>
          <w:color w:val="000000"/>
        </w:rPr>
      </w:pPr>
      <w:r w:rsidRPr="00F05738">
        <w:rPr>
          <w:rFonts w:ascii="Arial" w:eastAsia="Arial" w:hAnsi="Arial"/>
          <w:color w:val="000000"/>
        </w:rPr>
        <w:t>(norme NF EN 13670/CN, 6.2, 6.3, 6.4, 6.5 et 6.6 du fasc. 65 du CCTG, norme NF A 35-027)</w:t>
      </w:r>
    </w:p>
    <w:p w14:paraId="7A049A5C" w14:textId="77777777" w:rsidR="00737D47" w:rsidRPr="00F05738" w:rsidRDefault="00737D47" w:rsidP="00737D47">
      <w:pPr>
        <w:spacing w:before="179" w:line="254" w:lineRule="exact"/>
        <w:textAlignment w:val="baseline"/>
        <w:rPr>
          <w:rFonts w:ascii="Arial" w:eastAsia="Arial" w:hAnsi="Arial"/>
          <w:color w:val="000000"/>
        </w:rPr>
      </w:pPr>
      <w:r w:rsidRPr="00F05738">
        <w:rPr>
          <w:rFonts w:ascii="Arial" w:eastAsia="Arial" w:hAnsi="Arial"/>
          <w:color w:val="000000"/>
        </w:rPr>
        <w:t>La mise en œuvre des armatures de béton armé utilisées pour la construction de l'ouvrage doit respecter les exigences définies dans la norme NF EN 13670/CN et dans les chapitres 6.2, 6.3, 6.4 et 6.5 du fascicule 65 du CCTG.</w:t>
      </w:r>
    </w:p>
    <w:p w14:paraId="1DA2BA5A" w14:textId="26B7D2A9" w:rsidR="00234D06" w:rsidRPr="00F05738" w:rsidRDefault="00234D06" w:rsidP="00234D06">
      <w:pPr>
        <w:pStyle w:val="Titre3"/>
      </w:pPr>
      <w:r w:rsidRPr="00F05738">
        <w:fldChar w:fldCharType="begin"/>
      </w:r>
      <w:r w:rsidRPr="00F05738">
        <w:instrText xml:space="preserve"> AUTONUMLGL </w:instrText>
      </w:r>
      <w:bookmarkStart w:id="225" w:name="_Toc178954169"/>
      <w:r w:rsidRPr="00F05738">
        <w:fldChar w:fldCharType="end"/>
      </w:r>
      <w:r w:rsidR="0007172F">
        <w:t xml:space="preserve"> </w:t>
      </w:r>
      <w:r w:rsidRPr="00F05738">
        <w:t>Fabrication des armatures</w:t>
      </w:r>
      <w:bookmarkEnd w:id="225"/>
    </w:p>
    <w:p w14:paraId="06D3DD26" w14:textId="77777777" w:rsidR="00737D47" w:rsidRPr="00F05738" w:rsidRDefault="005E667D" w:rsidP="005E667D">
      <w:pPr>
        <w:spacing w:before="117" w:line="254" w:lineRule="exact"/>
        <w:textAlignment w:val="baseline"/>
        <w:rPr>
          <w:rFonts w:ascii="Arial" w:eastAsia="Arial" w:hAnsi="Arial"/>
          <w:color w:val="000000"/>
          <w:spacing w:val="-1"/>
        </w:rPr>
      </w:pPr>
      <w:r w:rsidRPr="00F05738">
        <w:rPr>
          <w:rFonts w:ascii="Arial" w:eastAsia="Arial" w:hAnsi="Arial"/>
          <w:color w:val="000000"/>
          <w:spacing w:val="-1"/>
        </w:rPr>
        <w:t>(</w:t>
      </w:r>
      <w:r w:rsidR="00737D47" w:rsidRPr="00F05738">
        <w:rPr>
          <w:rFonts w:ascii="Arial" w:eastAsia="Arial" w:hAnsi="Arial"/>
          <w:color w:val="000000"/>
          <w:spacing w:val="-1"/>
        </w:rPr>
        <w:t>norme NF EN 13670/CN, chapitres 6.2, 6.3 et 6.5 du fasc. 65 du CCTG, norme NF A 35-027)</w:t>
      </w:r>
    </w:p>
    <w:p w14:paraId="08D7B51A" w14:textId="77777777" w:rsidR="00737D47" w:rsidRPr="00F05738" w:rsidRDefault="00737D47" w:rsidP="00737D47">
      <w:pPr>
        <w:spacing w:before="179"/>
        <w:textAlignment w:val="baseline"/>
        <w:rPr>
          <w:rFonts w:ascii="Arial" w:eastAsia="Arial" w:hAnsi="Arial"/>
          <w:color w:val="000000"/>
        </w:rPr>
      </w:pPr>
      <w:r w:rsidRPr="00F05738">
        <w:rPr>
          <w:rFonts w:ascii="Arial" w:eastAsia="Arial" w:hAnsi="Arial"/>
          <w:color w:val="000000"/>
        </w:rPr>
        <w:t xml:space="preserve">Pour l'application du 6.3 (1) de la norme NF EN 13670/CN, les nomenclatures de coupe et de façonnage des </w:t>
      </w:r>
      <w:r w:rsidRPr="00F05738">
        <w:rPr>
          <w:rFonts w:ascii="Arial" w:eastAsia="Arial" w:hAnsi="Arial"/>
          <w:color w:val="000000"/>
        </w:rPr>
        <w:lastRenderedPageBreak/>
        <w:t>aciers doivent être établies par le titulaire et le façonnage des armatures à chaud ou à des températures inférieures à - 5°C est interdit.</w:t>
      </w:r>
    </w:p>
    <w:p w14:paraId="564B660F" w14:textId="77777777" w:rsidR="00737D47" w:rsidRPr="00F05738" w:rsidRDefault="00737D47" w:rsidP="00737D47">
      <w:pPr>
        <w:spacing w:before="179"/>
        <w:textAlignment w:val="baseline"/>
        <w:rPr>
          <w:rFonts w:ascii="Arial" w:eastAsia="Arial" w:hAnsi="Arial"/>
          <w:color w:val="000000"/>
        </w:rPr>
      </w:pPr>
      <w:r w:rsidRPr="00F05738">
        <w:rPr>
          <w:rFonts w:ascii="Arial" w:eastAsia="Arial" w:hAnsi="Arial"/>
          <w:color w:val="000000"/>
        </w:rPr>
        <w:t>Pour l’application des 6.3 (2) et 6.3 (3) de la norme NF EN 13670/CN, le titulaire doit respecter les diamètres des mandrins précisés dans le tableau 8.1(N) de la norme NF EN 1992-1-1.</w:t>
      </w:r>
    </w:p>
    <w:p w14:paraId="25972F75" w14:textId="77777777" w:rsidR="00737D47" w:rsidRPr="00F05738" w:rsidRDefault="00737D47" w:rsidP="00737D47">
      <w:pPr>
        <w:spacing w:before="179"/>
        <w:textAlignment w:val="baseline"/>
        <w:rPr>
          <w:rFonts w:ascii="Arial" w:eastAsia="Arial" w:hAnsi="Arial"/>
          <w:color w:val="000000"/>
        </w:rPr>
      </w:pPr>
      <w:r w:rsidRPr="00F05738">
        <w:rPr>
          <w:rFonts w:ascii="Arial" w:eastAsia="Arial" w:hAnsi="Arial"/>
          <w:color w:val="000000"/>
        </w:rPr>
        <w:t>Pour l'application du 6.3 (4) de la norme NF EN 13670/CN, le transport, le stockage et la manutention des armatures sont effectués conformément au chapitre 6.2.3 du fascicule 65 du CCTG et les armatures font l’objet d’un contrôle de réception conformément au chapitre 6.2.4 du fascicule 65 du CCTG.</w:t>
      </w:r>
    </w:p>
    <w:p w14:paraId="34046576" w14:textId="77777777" w:rsidR="00737D47" w:rsidRPr="00F05738" w:rsidRDefault="00737D47" w:rsidP="00737D47">
      <w:pPr>
        <w:spacing w:before="182"/>
        <w:textAlignment w:val="baseline"/>
        <w:rPr>
          <w:rFonts w:ascii="Arial" w:eastAsia="Arial" w:hAnsi="Arial"/>
          <w:color w:val="000000"/>
        </w:rPr>
      </w:pPr>
      <w:r w:rsidRPr="00F05738">
        <w:rPr>
          <w:rFonts w:ascii="Arial" w:eastAsia="Arial" w:hAnsi="Arial"/>
          <w:color w:val="000000"/>
        </w:rPr>
        <w:t>Pour l'application du 6.3 (5) de la norme NF EN 13670/CN, le redressage d'armatures pliées accidentellement est interdit. Cependant, pour les armatures laissées en attente et pliées accidentellement ou volontairement pliées dans les boîtes d’attente, le redressage est autorisé sous réserve de respecter les exigences du chapitre 6.5.5 du fascicule 65 du CCTG.</w:t>
      </w:r>
    </w:p>
    <w:p w14:paraId="27B51E0F" w14:textId="5E81F143" w:rsidR="00737D47" w:rsidRPr="00F05738" w:rsidRDefault="00737D47" w:rsidP="00737D47">
      <w:pPr>
        <w:spacing w:before="179"/>
        <w:textAlignment w:val="baseline"/>
        <w:rPr>
          <w:rFonts w:ascii="Arial" w:eastAsia="Arial" w:hAnsi="Arial"/>
          <w:color w:val="000000"/>
        </w:rPr>
      </w:pPr>
      <w:r w:rsidRPr="00F05738">
        <w:rPr>
          <w:rFonts w:ascii="Arial" w:eastAsia="Arial" w:hAnsi="Arial"/>
          <w:color w:val="000000"/>
        </w:rPr>
        <w:t xml:space="preserve">Pour l'application du 6.3 (6) de la norme NF EN 13670/CN, le façonnage sur chantier d’aciers livrés en couronne ou en fardeau n’est admis que si l’atelier forain est certifié NF - Armatures, toutefois, le façonnage dans les coffrages </w:t>
      </w:r>
      <w:r w:rsidR="00034D10" w:rsidRPr="00F05738">
        <w:rPr>
          <w:rFonts w:ascii="Arial" w:eastAsia="Arial" w:hAnsi="Arial"/>
          <w:color w:val="000000"/>
        </w:rPr>
        <w:t>peut être</w:t>
      </w:r>
      <w:r w:rsidRPr="00F05738">
        <w:rPr>
          <w:rFonts w:ascii="Arial" w:eastAsia="Arial" w:hAnsi="Arial"/>
          <w:color w:val="000000"/>
        </w:rPr>
        <w:t xml:space="preserve"> admis sous réserve de respecter les exigences fixées au chapitre 6.3.3 du fascicule 65 du CCTG.</w:t>
      </w:r>
    </w:p>
    <w:p w14:paraId="6A4EF625" w14:textId="751958BC" w:rsidR="00234D06" w:rsidRPr="00F05738" w:rsidRDefault="00234D06" w:rsidP="00234D06">
      <w:pPr>
        <w:pStyle w:val="Titre3"/>
      </w:pPr>
      <w:r w:rsidRPr="00F05738">
        <w:fldChar w:fldCharType="begin"/>
      </w:r>
      <w:r w:rsidRPr="00F05738">
        <w:instrText xml:space="preserve"> AUTONUMLGL </w:instrText>
      </w:r>
      <w:bookmarkStart w:id="226" w:name="_Toc178954170"/>
      <w:r w:rsidRPr="00F05738">
        <w:fldChar w:fldCharType="end"/>
      </w:r>
      <w:r w:rsidR="0007172F">
        <w:t xml:space="preserve"> </w:t>
      </w:r>
      <w:r w:rsidRPr="00F05738">
        <w:t>Soudage</w:t>
      </w:r>
      <w:bookmarkEnd w:id="226"/>
    </w:p>
    <w:p w14:paraId="7245DB54" w14:textId="77777777" w:rsidR="00F64F94" w:rsidRPr="00F05738" w:rsidRDefault="00F64F94" w:rsidP="005E667D">
      <w:pPr>
        <w:spacing w:before="115" w:line="255" w:lineRule="exact"/>
        <w:textAlignment w:val="baseline"/>
        <w:rPr>
          <w:rFonts w:ascii="Arial" w:eastAsia="Arial" w:hAnsi="Arial"/>
          <w:color w:val="000000"/>
        </w:rPr>
      </w:pPr>
      <w:r w:rsidRPr="00F05738">
        <w:rPr>
          <w:rFonts w:ascii="Arial" w:eastAsia="Arial" w:hAnsi="Arial"/>
          <w:color w:val="000000"/>
        </w:rPr>
        <w:t>(norme NF EN 13670/CN et chapitre 6.4 du fasc. 65 du CCTG, norme NF A 35-027, NF EN ISO 17660-1 et NF EN ISO 17660-2)</w:t>
      </w:r>
    </w:p>
    <w:p w14:paraId="7CFC2950" w14:textId="77777777" w:rsidR="00F64F94" w:rsidRPr="00F05738" w:rsidRDefault="00F64F94" w:rsidP="00F64F94">
      <w:pPr>
        <w:spacing w:before="178" w:line="254" w:lineRule="exact"/>
        <w:textAlignment w:val="baseline"/>
        <w:rPr>
          <w:rFonts w:ascii="Arial" w:eastAsia="Arial" w:hAnsi="Arial"/>
          <w:color w:val="000000"/>
          <w:spacing w:val="-1"/>
        </w:rPr>
      </w:pPr>
      <w:r w:rsidRPr="00F05738">
        <w:rPr>
          <w:rFonts w:ascii="Arial" w:eastAsia="Arial" w:hAnsi="Arial"/>
          <w:color w:val="000000"/>
          <w:spacing w:val="-1"/>
        </w:rPr>
        <w:t>Pour l'application du 6.4 (2) de la norme NF EN 13670/CN, il est rappelé tous les aciers utilisés pour la confection des armatures de béto</w:t>
      </w:r>
      <w:r w:rsidR="005521A5" w:rsidRPr="00F05738">
        <w:rPr>
          <w:rFonts w:ascii="Arial" w:eastAsia="Arial" w:hAnsi="Arial"/>
          <w:color w:val="000000"/>
          <w:spacing w:val="-1"/>
        </w:rPr>
        <w:t>n armé utilisées sont soudables.</w:t>
      </w:r>
    </w:p>
    <w:p w14:paraId="70C9CF61" w14:textId="77777777" w:rsidR="005E667D" w:rsidRPr="00F05738" w:rsidRDefault="005E667D" w:rsidP="005E667D">
      <w:pPr>
        <w:spacing w:before="178" w:line="254" w:lineRule="exact"/>
        <w:textAlignment w:val="baseline"/>
        <w:rPr>
          <w:rFonts w:ascii="Arial" w:eastAsia="Arial" w:hAnsi="Arial"/>
          <w:color w:val="000000"/>
          <w:spacing w:val="-1"/>
        </w:rPr>
      </w:pPr>
      <w:r w:rsidRPr="00F05738">
        <w:rPr>
          <w:rFonts w:ascii="Arial" w:eastAsia="Arial" w:hAnsi="Arial"/>
          <w:color w:val="000000"/>
          <w:spacing w:val="-1"/>
        </w:rPr>
        <w:t>Pour l'application du 6.4 (4) de la norme NF EN 13670/CN, les armatures faisant l'objet d'une certification NF-Armatures ou équivalente couvrant l'opération d’assemblage par soudage permettent de satisfaire les exigences relatives au soudage par point. Par ailleurs, les soudures exécutées sur chantier doivent être effectuées conformément au chapitre 6.4 du fascicule 65 du CCTG.</w:t>
      </w:r>
    </w:p>
    <w:p w14:paraId="0925BD0B" w14:textId="3D546B4C" w:rsidR="00B77685" w:rsidRPr="00F05738" w:rsidRDefault="005E667D" w:rsidP="005E667D">
      <w:pPr>
        <w:spacing w:before="178" w:line="254" w:lineRule="exact"/>
        <w:textAlignment w:val="baseline"/>
        <w:rPr>
          <w:rFonts w:ascii="Arial" w:eastAsia="Arial" w:hAnsi="Arial"/>
          <w:color w:val="000000"/>
          <w:spacing w:val="-1"/>
        </w:rPr>
      </w:pPr>
      <w:r w:rsidRPr="00F05738">
        <w:rPr>
          <w:rFonts w:ascii="Arial" w:eastAsia="Arial" w:hAnsi="Arial"/>
          <w:color w:val="000000"/>
          <w:spacing w:val="-1"/>
        </w:rPr>
        <w:t xml:space="preserve">Pour l'application du 6.5 (1) de la norme NF EN 13670/CN, les armatures faisant l'objet d'une certification NF-Armatures ou équivalente couvrant l'opération d’assemblage par soudage précisant la mention « assemblage par soudage transmettant les efforts » permettent de satisfaire </w:t>
      </w:r>
      <w:r w:rsidR="0079595C" w:rsidRPr="00F05738">
        <w:rPr>
          <w:rFonts w:ascii="Arial" w:eastAsia="Arial" w:hAnsi="Arial"/>
          <w:color w:val="000000"/>
          <w:spacing w:val="-1"/>
        </w:rPr>
        <w:t>les exigences relatives</w:t>
      </w:r>
      <w:r w:rsidRPr="00F05738">
        <w:rPr>
          <w:rFonts w:ascii="Arial" w:eastAsia="Arial" w:hAnsi="Arial"/>
          <w:color w:val="000000"/>
          <w:spacing w:val="-1"/>
        </w:rPr>
        <w:t xml:space="preserve"> à la jonction d’armatures par soudage. Par ailleurs, les jonctions d’armatures par soudage exécutées sur chantier doivent être effectuées conformément au chapitre 6.4 du fascicule 65 du CCTG.</w:t>
      </w:r>
    </w:p>
    <w:p w14:paraId="07D20BC4" w14:textId="686E1F1A" w:rsidR="00234D06" w:rsidRPr="00F05738" w:rsidRDefault="00234D06" w:rsidP="00234D06">
      <w:pPr>
        <w:pStyle w:val="Titre3"/>
      </w:pPr>
      <w:r w:rsidRPr="00F05738">
        <w:fldChar w:fldCharType="begin"/>
      </w:r>
      <w:r w:rsidRPr="00F05738">
        <w:instrText xml:space="preserve"> AUTONUMLGL </w:instrText>
      </w:r>
      <w:bookmarkStart w:id="227" w:name="_Toc178954171"/>
      <w:r w:rsidRPr="00F05738">
        <w:fldChar w:fldCharType="end"/>
      </w:r>
      <w:r w:rsidR="0007172F">
        <w:t xml:space="preserve"> </w:t>
      </w:r>
      <w:r w:rsidRPr="00F05738">
        <w:t>Pose des armatures</w:t>
      </w:r>
      <w:bookmarkEnd w:id="227"/>
    </w:p>
    <w:p w14:paraId="201A1D98" w14:textId="77777777" w:rsidR="00B07487" w:rsidRPr="00F05738" w:rsidRDefault="005E667D" w:rsidP="005E667D">
      <w:pPr>
        <w:spacing w:before="120" w:line="250" w:lineRule="exact"/>
        <w:textAlignment w:val="baseline"/>
        <w:rPr>
          <w:rFonts w:ascii="Arial" w:eastAsia="Arial" w:hAnsi="Arial"/>
          <w:color w:val="000000"/>
        </w:rPr>
      </w:pPr>
      <w:r w:rsidRPr="00F05738">
        <w:rPr>
          <w:rFonts w:ascii="Arial" w:eastAsia="Arial" w:hAnsi="Arial"/>
          <w:color w:val="000000"/>
        </w:rPr>
        <w:t>(</w:t>
      </w:r>
      <w:r w:rsidR="00B07487" w:rsidRPr="00F05738">
        <w:rPr>
          <w:rFonts w:ascii="Arial" w:eastAsia="Arial" w:hAnsi="Arial"/>
          <w:color w:val="000000"/>
        </w:rPr>
        <w:t>norme NF EN 13670/CN, chapitre 6.5 et 6.6 du fasc. 65 du CCTG, norme NF A 35-027)</w:t>
      </w:r>
    </w:p>
    <w:p w14:paraId="24EE1D52" w14:textId="543F0E75" w:rsidR="00B07487" w:rsidRPr="00F05738" w:rsidRDefault="00B07487" w:rsidP="00B07487">
      <w:pPr>
        <w:spacing w:before="180" w:line="252" w:lineRule="exact"/>
        <w:textAlignment w:val="baseline"/>
        <w:rPr>
          <w:rFonts w:ascii="Arial" w:eastAsia="Arial" w:hAnsi="Arial"/>
          <w:color w:val="000000"/>
        </w:rPr>
      </w:pPr>
      <w:r w:rsidRPr="00F05738">
        <w:rPr>
          <w:rFonts w:ascii="Arial" w:eastAsia="Arial" w:hAnsi="Arial"/>
          <w:color w:val="000000"/>
        </w:rPr>
        <w:t xml:space="preserve">La pose d’armatures pour béton est effectuée par des </w:t>
      </w:r>
      <w:r w:rsidR="00B83183">
        <w:rPr>
          <w:rFonts w:ascii="Arial" w:eastAsia="Arial" w:hAnsi="Arial"/>
          <w:color w:val="000000"/>
        </w:rPr>
        <w:t>titulaires certifié</w:t>
      </w:r>
      <w:r w:rsidRPr="00F05738">
        <w:rPr>
          <w:rFonts w:ascii="Arial" w:eastAsia="Arial" w:hAnsi="Arial"/>
          <w:color w:val="000000"/>
        </w:rPr>
        <w:t>s AFCAB – Pose. Toutefois, il est admis que la pose puisse également être assurée par le titulaire dans les conditions définies au chapitre 6.5.1 du fascicule 65 du CCTG.</w:t>
      </w:r>
    </w:p>
    <w:p w14:paraId="5DE7A91B" w14:textId="77777777" w:rsidR="00B07487" w:rsidRPr="00F05738" w:rsidRDefault="00B07487" w:rsidP="00B07487">
      <w:pPr>
        <w:spacing w:before="179" w:line="254" w:lineRule="exact"/>
        <w:textAlignment w:val="baseline"/>
        <w:rPr>
          <w:rFonts w:ascii="Arial" w:eastAsia="Arial" w:hAnsi="Arial"/>
          <w:color w:val="000000"/>
        </w:rPr>
      </w:pPr>
      <w:r w:rsidRPr="00F05738">
        <w:rPr>
          <w:rFonts w:ascii="Arial" w:eastAsia="Arial" w:hAnsi="Arial"/>
          <w:color w:val="000000"/>
        </w:rPr>
        <w:t>Pour l'application du 6.5 (1) de la norme NF EN 13670/CN, la position des armatures et des recouvrements doit impérativement être indiquée sur les plans d'exécution que doit fournir le titulaire.</w:t>
      </w:r>
    </w:p>
    <w:p w14:paraId="1B4F543E" w14:textId="77777777" w:rsidR="00B07487" w:rsidRPr="00F05738" w:rsidRDefault="00B07487" w:rsidP="00B07487">
      <w:pPr>
        <w:spacing w:before="179" w:line="254" w:lineRule="exact"/>
        <w:textAlignment w:val="baseline"/>
        <w:rPr>
          <w:rFonts w:ascii="Arial" w:eastAsia="Arial" w:hAnsi="Arial"/>
          <w:color w:val="000000"/>
        </w:rPr>
      </w:pPr>
      <w:r w:rsidRPr="00F05738">
        <w:rPr>
          <w:rFonts w:ascii="Arial" w:eastAsia="Arial" w:hAnsi="Arial"/>
          <w:color w:val="000000"/>
        </w:rPr>
        <w:t xml:space="preserve">Le </w:t>
      </w:r>
      <w:r w:rsidR="005E667D" w:rsidRPr="00F05738">
        <w:rPr>
          <w:rFonts w:ascii="Arial" w:eastAsia="Arial" w:hAnsi="Arial"/>
          <w:color w:val="000000"/>
        </w:rPr>
        <w:t>façonnage dans les coffrages n’</w:t>
      </w:r>
      <w:r w:rsidRPr="00F05738">
        <w:rPr>
          <w:rFonts w:ascii="Arial" w:eastAsia="Arial" w:hAnsi="Arial"/>
          <w:color w:val="000000"/>
        </w:rPr>
        <w:t>es</w:t>
      </w:r>
      <w:r w:rsidR="005E667D" w:rsidRPr="00F05738">
        <w:rPr>
          <w:rFonts w:ascii="Arial" w:eastAsia="Arial" w:hAnsi="Arial"/>
          <w:color w:val="000000"/>
        </w:rPr>
        <w:t>t</w:t>
      </w:r>
      <w:r w:rsidRPr="00F05738">
        <w:rPr>
          <w:rFonts w:ascii="Arial" w:eastAsia="Arial" w:hAnsi="Arial"/>
          <w:color w:val="000000"/>
        </w:rPr>
        <w:t xml:space="preserve"> admis que dans les conditions fixées au chapitre 6.3.3 du fascicule 65 du CCTG.</w:t>
      </w:r>
    </w:p>
    <w:p w14:paraId="4D5F836C" w14:textId="77777777" w:rsidR="00B07487" w:rsidRPr="00F05738" w:rsidRDefault="00B07487" w:rsidP="00B07487">
      <w:pPr>
        <w:spacing w:before="179" w:line="254" w:lineRule="exact"/>
        <w:textAlignment w:val="baseline"/>
        <w:rPr>
          <w:rFonts w:ascii="Arial" w:eastAsia="Arial" w:hAnsi="Arial"/>
          <w:color w:val="000000"/>
        </w:rPr>
      </w:pPr>
      <w:r w:rsidRPr="00F05738">
        <w:rPr>
          <w:rFonts w:ascii="Arial" w:eastAsia="Arial" w:hAnsi="Arial"/>
          <w:color w:val="000000"/>
        </w:rPr>
        <w:t>L’assemblage et la jonction des armatures sont exécutés conformément aux chapitres 6.5.2 et 6.5.3 du fascicule 65 du CCTG.</w:t>
      </w:r>
    </w:p>
    <w:p w14:paraId="6441A936" w14:textId="77777777" w:rsidR="00B07487" w:rsidRPr="00F05738" w:rsidRDefault="00B07487" w:rsidP="00B07487">
      <w:pPr>
        <w:spacing w:before="177" w:line="255" w:lineRule="exact"/>
        <w:textAlignment w:val="baseline"/>
        <w:rPr>
          <w:rFonts w:ascii="Arial" w:eastAsia="Arial" w:hAnsi="Arial"/>
          <w:color w:val="000000"/>
        </w:rPr>
      </w:pPr>
      <w:r w:rsidRPr="00F05738">
        <w:rPr>
          <w:rFonts w:ascii="Arial" w:eastAsia="Arial" w:hAnsi="Arial"/>
          <w:color w:val="000000"/>
        </w:rPr>
        <w:t>Les écarts admissibles sur la position des armatures sont définis au chapitre 10.6.2 du fascicule 65 du CCTG.</w:t>
      </w:r>
    </w:p>
    <w:p w14:paraId="46057ACC" w14:textId="6566FD27" w:rsidR="00234D06" w:rsidRPr="00F05738" w:rsidRDefault="00234D06" w:rsidP="00234D06">
      <w:pPr>
        <w:pStyle w:val="Titre3"/>
      </w:pPr>
      <w:r w:rsidRPr="00F05738">
        <w:fldChar w:fldCharType="begin"/>
      </w:r>
      <w:r w:rsidRPr="00F05738">
        <w:instrText xml:space="preserve"> AUTONUMLGL </w:instrText>
      </w:r>
      <w:bookmarkStart w:id="228" w:name="_Toc178954172"/>
      <w:r w:rsidRPr="00F05738">
        <w:fldChar w:fldCharType="end"/>
      </w:r>
      <w:r w:rsidR="0007172F">
        <w:t xml:space="preserve"> </w:t>
      </w:r>
      <w:r w:rsidRPr="00F05738">
        <w:t>Enrobage des armatures</w:t>
      </w:r>
      <w:bookmarkEnd w:id="228"/>
    </w:p>
    <w:p w14:paraId="5B44B974" w14:textId="77777777" w:rsidR="00B07487" w:rsidRPr="00F05738" w:rsidRDefault="00B07487" w:rsidP="005E667D">
      <w:pPr>
        <w:spacing w:before="121" w:line="250" w:lineRule="exact"/>
        <w:textAlignment w:val="baseline"/>
        <w:rPr>
          <w:rFonts w:ascii="Arial" w:eastAsia="Arial" w:hAnsi="Arial"/>
          <w:color w:val="000000"/>
        </w:rPr>
      </w:pPr>
      <w:r w:rsidRPr="00F05738">
        <w:rPr>
          <w:rFonts w:ascii="Arial" w:eastAsia="Arial" w:hAnsi="Arial"/>
          <w:color w:val="000000"/>
        </w:rPr>
        <w:t>(NF EN 13670/CN, chapitre 6.5.4 du fasc. 65 du CCTG)</w:t>
      </w:r>
    </w:p>
    <w:p w14:paraId="768B6CB5" w14:textId="77777777" w:rsidR="00B07487" w:rsidRPr="00F05738" w:rsidRDefault="00B07487" w:rsidP="00B07487">
      <w:pPr>
        <w:spacing w:before="178" w:line="254" w:lineRule="exact"/>
        <w:textAlignment w:val="baseline"/>
        <w:rPr>
          <w:rFonts w:ascii="Arial" w:eastAsia="Arial" w:hAnsi="Arial"/>
          <w:color w:val="000000"/>
        </w:rPr>
      </w:pPr>
      <w:r w:rsidRPr="00F05738">
        <w:rPr>
          <w:rFonts w:ascii="Arial" w:eastAsia="Arial" w:hAnsi="Arial"/>
          <w:color w:val="000000"/>
        </w:rPr>
        <w:t xml:space="preserve">Les enrobages des aciers passifs de l'ouvrage sont définis dans les articles du chapitre 2 du présent CCTP </w:t>
      </w:r>
      <w:r w:rsidRPr="00F05738">
        <w:rPr>
          <w:rFonts w:ascii="Arial" w:eastAsia="Arial" w:hAnsi="Arial"/>
          <w:color w:val="000000"/>
        </w:rPr>
        <w:lastRenderedPageBreak/>
        <w:t>précisant les justifications par le calcul de chaque partie d'ouvrage.</w:t>
      </w:r>
    </w:p>
    <w:p w14:paraId="5DD6463A" w14:textId="77777777" w:rsidR="00B07487" w:rsidRPr="00F05738" w:rsidRDefault="00B07487" w:rsidP="00B07487">
      <w:pPr>
        <w:spacing w:before="177" w:line="255" w:lineRule="exact"/>
        <w:textAlignment w:val="baseline"/>
        <w:rPr>
          <w:rFonts w:ascii="Arial" w:eastAsia="Arial" w:hAnsi="Arial"/>
          <w:color w:val="000000"/>
        </w:rPr>
      </w:pPr>
      <w:r w:rsidRPr="00F05738">
        <w:rPr>
          <w:rFonts w:ascii="Arial" w:eastAsia="Arial" w:hAnsi="Arial"/>
          <w:color w:val="000000"/>
        </w:rPr>
        <w:t xml:space="preserve">Le respect des exigences du chapitre 4.13.3 du présent CCTP autorise l’adoption d’une tolérance d’exécution </w:t>
      </w:r>
      <w:proofErr w:type="spellStart"/>
      <w:r w:rsidRPr="00F05738">
        <w:rPr>
          <w:rFonts w:ascii="Arial" w:eastAsia="Arial" w:hAnsi="Arial"/>
          <w:color w:val="000000"/>
        </w:rPr>
        <w:t>Cdev</w:t>
      </w:r>
      <w:proofErr w:type="spellEnd"/>
      <w:r w:rsidRPr="00F05738">
        <w:rPr>
          <w:rFonts w:ascii="Arial" w:eastAsia="Arial" w:hAnsi="Arial"/>
          <w:color w:val="000000"/>
        </w:rPr>
        <w:t xml:space="preserve"> de 5 </w:t>
      </w:r>
      <w:proofErr w:type="spellStart"/>
      <w:r w:rsidRPr="00F05738">
        <w:rPr>
          <w:rFonts w:ascii="Arial" w:eastAsia="Arial" w:hAnsi="Arial"/>
          <w:color w:val="000000"/>
        </w:rPr>
        <w:t>mm.</w:t>
      </w:r>
      <w:proofErr w:type="spellEnd"/>
    </w:p>
    <w:p w14:paraId="0050FD42" w14:textId="416272EA" w:rsidR="00B07487" w:rsidRDefault="00B07487" w:rsidP="00B07487">
      <w:pPr>
        <w:spacing w:before="177" w:line="255" w:lineRule="exact"/>
        <w:textAlignment w:val="baseline"/>
        <w:rPr>
          <w:rFonts w:ascii="Arial" w:eastAsia="Arial" w:hAnsi="Arial"/>
          <w:color w:val="000000"/>
        </w:rPr>
      </w:pPr>
      <w:r w:rsidRPr="00F05738">
        <w:rPr>
          <w:rFonts w:ascii="Arial" w:eastAsia="Arial" w:hAnsi="Arial"/>
          <w:color w:val="000000"/>
        </w:rPr>
        <w:t>Les écarts admissibles sur l’enrobage des armatures sont définis au chapitre 10.6.2 du fascicule 65 du CCTG.</w:t>
      </w:r>
    </w:p>
    <w:p w14:paraId="27A1FEB8" w14:textId="3B0AA041" w:rsidR="00B65E8D" w:rsidRPr="00F05738" w:rsidRDefault="00B65E8D" w:rsidP="00B65E8D">
      <w:pPr>
        <w:pStyle w:val="Titre3"/>
      </w:pPr>
      <w:r w:rsidRPr="00F05738">
        <w:fldChar w:fldCharType="begin"/>
      </w:r>
      <w:r w:rsidRPr="00F05738">
        <w:instrText xml:space="preserve"> AUTONUMLGL </w:instrText>
      </w:r>
      <w:bookmarkStart w:id="229" w:name="_Toc178954173"/>
      <w:r w:rsidRPr="00F05738">
        <w:fldChar w:fldCharType="end"/>
      </w:r>
      <w:r w:rsidR="0007172F">
        <w:t xml:space="preserve"> </w:t>
      </w:r>
      <w:r>
        <w:t>Scellement d’armatures</w:t>
      </w:r>
      <w:bookmarkEnd w:id="229"/>
    </w:p>
    <w:p w14:paraId="7FCE236A" w14:textId="62B3EFCA" w:rsidR="001C0DB0" w:rsidRPr="001C0DB0" w:rsidRDefault="001C0DB0" w:rsidP="001C0DB0">
      <w:pPr>
        <w:spacing w:before="178" w:line="254" w:lineRule="exact"/>
        <w:textAlignment w:val="baseline"/>
        <w:rPr>
          <w:rFonts w:ascii="Arial" w:eastAsia="Arial" w:hAnsi="Arial"/>
          <w:color w:val="000000"/>
        </w:rPr>
      </w:pPr>
      <w:r w:rsidRPr="001C0DB0">
        <w:rPr>
          <w:rFonts w:ascii="Arial" w:eastAsia="Arial" w:hAnsi="Arial"/>
          <w:color w:val="000000"/>
        </w:rPr>
        <w:t xml:space="preserve">Le prix rémunère au </w:t>
      </w:r>
      <w:r>
        <w:rPr>
          <w:rFonts w:ascii="Arial" w:eastAsia="Arial" w:hAnsi="Arial"/>
          <w:color w:val="000000"/>
        </w:rPr>
        <w:t>kg d’acier</w:t>
      </w:r>
      <w:r w:rsidRPr="001C0DB0">
        <w:rPr>
          <w:rFonts w:ascii="Arial" w:eastAsia="Arial" w:hAnsi="Arial"/>
          <w:color w:val="000000"/>
        </w:rPr>
        <w:t xml:space="preserve"> la réalisation d'un scellement de barre HA dans un élément en</w:t>
      </w:r>
      <w:r>
        <w:rPr>
          <w:rFonts w:ascii="Arial" w:eastAsia="Arial" w:hAnsi="Arial"/>
          <w:color w:val="000000"/>
        </w:rPr>
        <w:t xml:space="preserve"> </w:t>
      </w:r>
      <w:r w:rsidRPr="001C0DB0">
        <w:rPr>
          <w:rFonts w:ascii="Arial" w:eastAsia="Arial" w:hAnsi="Arial"/>
          <w:color w:val="000000"/>
        </w:rPr>
        <w:t>béton armé, quel que soit le diamètre de la barre à sceller.</w:t>
      </w:r>
    </w:p>
    <w:p w14:paraId="4DDB352F" w14:textId="77777777" w:rsidR="00626159" w:rsidRPr="00626159" w:rsidRDefault="001C0DB0" w:rsidP="00626159">
      <w:pPr>
        <w:spacing w:before="178" w:line="254" w:lineRule="exact"/>
        <w:ind w:left="360" w:hanging="360"/>
        <w:jc w:val="left"/>
        <w:textAlignment w:val="baseline"/>
        <w:rPr>
          <w:rFonts w:ascii="Arial" w:eastAsia="Arial" w:hAnsi="Arial" w:cs="Arial"/>
        </w:rPr>
      </w:pPr>
      <w:r w:rsidRPr="00626159">
        <w:rPr>
          <w:rFonts w:ascii="Arial" w:eastAsia="Arial" w:hAnsi="Arial" w:cs="Arial"/>
        </w:rPr>
        <w:t>Il comprend notamment :</w:t>
      </w:r>
    </w:p>
    <w:p w14:paraId="4F00B72B" w14:textId="3551DE71" w:rsid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 xml:space="preserve">'amenée, la mise en place, la mise en état de fonctionnement du matériel nécessaire à </w:t>
      </w:r>
      <w:r>
        <w:rPr>
          <w:rFonts w:eastAsia="Arial"/>
        </w:rPr>
        <w:t>L</w:t>
      </w:r>
      <w:r w:rsidR="001C0DB0" w:rsidRPr="00626159">
        <w:rPr>
          <w:rFonts w:eastAsia="Arial"/>
        </w:rPr>
        <w:t>'exécution du forage ainsi que toutes sujétions relatives au maintien du matériel de forage</w:t>
      </w:r>
      <w:r>
        <w:rPr>
          <w:rFonts w:eastAsia="Arial"/>
        </w:rPr>
        <w:t> ;</w:t>
      </w:r>
    </w:p>
    <w:p w14:paraId="005BE19E" w14:textId="5122EF65" w:rsid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'exécution du forage, y compris toutes fournitures</w:t>
      </w:r>
      <w:r>
        <w:rPr>
          <w:rFonts w:eastAsia="Arial"/>
        </w:rPr>
        <w:t> ;</w:t>
      </w:r>
    </w:p>
    <w:p w14:paraId="4B0A0F8E" w14:textId="6DF00AEB" w:rsid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a mise en place du coulis de scellement et le calage de l'armature</w:t>
      </w:r>
      <w:r>
        <w:rPr>
          <w:rFonts w:eastAsia="Arial"/>
        </w:rPr>
        <w:t> ;</w:t>
      </w:r>
    </w:p>
    <w:p w14:paraId="4E41DE87" w14:textId="1F6353EA" w:rsid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'enlèvement de la carotte et son évacuation en décharge</w:t>
      </w:r>
      <w:r>
        <w:rPr>
          <w:rFonts w:eastAsia="Arial"/>
        </w:rPr>
        <w:t> ;</w:t>
      </w:r>
    </w:p>
    <w:p w14:paraId="37D60096" w14:textId="7BEB4227" w:rsid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a protection de l'armature pendant la durée de prise du coulis</w:t>
      </w:r>
      <w:r>
        <w:rPr>
          <w:rFonts w:eastAsia="Arial"/>
        </w:rPr>
        <w:t> ;</w:t>
      </w:r>
    </w:p>
    <w:p w14:paraId="2C0DC921" w14:textId="7346DCC8" w:rsidR="001C0DB0" w:rsidRPr="00626159" w:rsidRDefault="00626159" w:rsidP="00626159">
      <w:pPr>
        <w:pStyle w:val="Paragraphedeliste"/>
        <w:numPr>
          <w:ilvl w:val="0"/>
          <w:numId w:val="42"/>
        </w:numPr>
        <w:spacing w:before="178" w:line="254" w:lineRule="exact"/>
        <w:ind w:left="1134"/>
        <w:jc w:val="left"/>
        <w:textAlignment w:val="baseline"/>
        <w:rPr>
          <w:rFonts w:eastAsia="Arial"/>
        </w:rPr>
      </w:pPr>
      <w:r>
        <w:rPr>
          <w:rFonts w:eastAsia="Arial"/>
        </w:rPr>
        <w:t>L</w:t>
      </w:r>
      <w:r w:rsidR="001C0DB0" w:rsidRPr="00626159">
        <w:rPr>
          <w:rFonts w:eastAsia="Arial"/>
        </w:rPr>
        <w:t>e repli du matériel et le nettoyage du site.</w:t>
      </w:r>
    </w:p>
    <w:p w14:paraId="3E108CD1" w14:textId="21B2A459" w:rsidR="00234D06" w:rsidRPr="00F05738" w:rsidRDefault="00234D06" w:rsidP="001C0DB0">
      <w:pPr>
        <w:pStyle w:val="Titre3"/>
      </w:pPr>
      <w:r w:rsidRPr="00F05738">
        <w:fldChar w:fldCharType="begin"/>
      </w:r>
      <w:r w:rsidRPr="00F05738">
        <w:instrText xml:space="preserve"> AUTONUMLGL </w:instrText>
      </w:r>
      <w:bookmarkStart w:id="230" w:name="_Toc178954174"/>
      <w:r w:rsidRPr="00F05738">
        <w:fldChar w:fldCharType="end"/>
      </w:r>
      <w:r w:rsidR="0007172F">
        <w:t xml:space="preserve"> </w:t>
      </w:r>
      <w:r w:rsidRPr="00F05738">
        <w:t>Maîtrise de la conformité</w:t>
      </w:r>
      <w:bookmarkEnd w:id="230"/>
    </w:p>
    <w:p w14:paraId="1BF6FE7A" w14:textId="77777777" w:rsidR="00B07487" w:rsidRPr="00F05738" w:rsidRDefault="00B07487" w:rsidP="006A18AA">
      <w:pPr>
        <w:spacing w:before="121" w:line="250" w:lineRule="exact"/>
        <w:textAlignment w:val="baseline"/>
        <w:rPr>
          <w:rFonts w:ascii="Arial" w:eastAsia="Arial" w:hAnsi="Arial"/>
          <w:color w:val="000000"/>
        </w:rPr>
      </w:pPr>
      <w:r w:rsidRPr="00F05738">
        <w:rPr>
          <w:rFonts w:ascii="Arial" w:eastAsia="Arial" w:hAnsi="Arial"/>
          <w:color w:val="000000"/>
        </w:rPr>
        <w:t>(NF EN 13670/CN et chapitre 6.6 du fasc. 65 du CCTG</w:t>
      </w:r>
    </w:p>
    <w:p w14:paraId="6D8D5A4C" w14:textId="77777777" w:rsidR="00B07487" w:rsidRPr="00F05738" w:rsidRDefault="00B07487" w:rsidP="00B07487">
      <w:pPr>
        <w:spacing w:before="178" w:line="254" w:lineRule="exact"/>
        <w:textAlignment w:val="baseline"/>
        <w:rPr>
          <w:rFonts w:ascii="Arial" w:eastAsia="Arial" w:hAnsi="Arial"/>
          <w:color w:val="000000"/>
        </w:rPr>
      </w:pPr>
      <w:r w:rsidRPr="00F05738">
        <w:rPr>
          <w:rFonts w:ascii="Arial" w:eastAsia="Arial" w:hAnsi="Arial"/>
          <w:color w:val="000000"/>
        </w:rPr>
        <w:t>Le contenu des procédures d’exécution est conforme aux exigences du chapitre 6.6.1 du fascicule 65 du CCTG.</w:t>
      </w:r>
    </w:p>
    <w:p w14:paraId="62CDF67D" w14:textId="77777777" w:rsidR="00B07487" w:rsidRPr="00F05738" w:rsidRDefault="00B07487" w:rsidP="00B07487">
      <w:pPr>
        <w:spacing w:before="177" w:line="255" w:lineRule="exact"/>
        <w:textAlignment w:val="baseline"/>
        <w:rPr>
          <w:rFonts w:ascii="Arial" w:eastAsia="Arial" w:hAnsi="Arial"/>
          <w:color w:val="000000"/>
        </w:rPr>
      </w:pPr>
      <w:r w:rsidRPr="00F05738">
        <w:rPr>
          <w:rFonts w:ascii="Arial" w:eastAsia="Arial" w:hAnsi="Arial"/>
          <w:color w:val="000000"/>
        </w:rPr>
        <w:t>Le contrôle intérieur est exécuté conformément aux exigences du chapitre 6.6.2 du fascicule 65 du CCTG.</w:t>
      </w:r>
    </w:p>
    <w:p w14:paraId="1276145F" w14:textId="77777777" w:rsidR="00B07487" w:rsidRPr="00F05738" w:rsidRDefault="00B07487" w:rsidP="00B07487">
      <w:pPr>
        <w:spacing w:before="180" w:line="252" w:lineRule="exact"/>
        <w:textAlignment w:val="baseline"/>
        <w:rPr>
          <w:rFonts w:ascii="Arial" w:eastAsia="Arial" w:hAnsi="Arial"/>
          <w:color w:val="000000"/>
        </w:rPr>
      </w:pPr>
      <w:r w:rsidRPr="00F05738">
        <w:rPr>
          <w:rFonts w:ascii="Arial" w:eastAsia="Arial" w:hAnsi="Arial"/>
          <w:color w:val="000000"/>
        </w:rPr>
        <w:t>Le titulaire met le maître d’œuvre en mesure de s’assurer du bon déroulement du contrôle intérieur des armatures posées, avec un préavis suffisant pour lui permettre d’assurer un contrôle extérieur.</w:t>
      </w:r>
    </w:p>
    <w:p w14:paraId="56F836C2" w14:textId="77777777" w:rsidR="00B07487" w:rsidRPr="00F05738" w:rsidRDefault="00B07487" w:rsidP="00B07487">
      <w:pPr>
        <w:spacing w:before="179" w:line="253" w:lineRule="exact"/>
        <w:textAlignment w:val="baseline"/>
        <w:rPr>
          <w:rFonts w:ascii="Arial" w:eastAsia="Arial" w:hAnsi="Arial"/>
          <w:color w:val="000000"/>
        </w:rPr>
      </w:pPr>
      <w:r w:rsidRPr="00F05738">
        <w:rPr>
          <w:rFonts w:ascii="Arial" w:eastAsia="Arial" w:hAnsi="Arial"/>
          <w:color w:val="000000"/>
        </w:rPr>
        <w:t>Ce contrôle extérieur porte sur l’ensemble des opérations nécessaires à la mise en œuvre des armatures : de la conformité des produits approvisionnés (aciers, armatures, dispositif de raboutage...), à la vérification de la conformité de la pose vis-à-vis des plans d’exécution, jusqu’au contrôle de l’enrobage après bétonnage, le maître d’œuvre se réservant le droit d’effectuer ses propres mesures et contrôles.</w:t>
      </w:r>
    </w:p>
    <w:p w14:paraId="0B599DCD" w14:textId="5D57AFCA" w:rsidR="00251E75" w:rsidRPr="00F05738" w:rsidRDefault="00251E75" w:rsidP="00251E75">
      <w:pPr>
        <w:pStyle w:val="Titre2"/>
      </w:pPr>
      <w:bookmarkStart w:id="231" w:name="_Toc59708086"/>
      <w:bookmarkStart w:id="232" w:name="_Toc178954175"/>
      <w:r w:rsidRPr="00F05738">
        <w:t xml:space="preserve">ARTICLE </w:t>
      </w:r>
      <w:r w:rsidRPr="00F05738">
        <w:fldChar w:fldCharType="begin"/>
      </w:r>
      <w:r w:rsidRPr="00F05738">
        <w:instrText xml:space="preserve"> AUTONUMLGL  </w:instrText>
      </w:r>
      <w:r w:rsidRPr="00F05738">
        <w:fldChar w:fldCharType="end"/>
      </w:r>
      <w:r w:rsidR="0007172F">
        <w:t xml:space="preserve"> </w:t>
      </w:r>
      <w:r w:rsidRPr="00F05738">
        <w:t>BETONS</w:t>
      </w:r>
      <w:bookmarkEnd w:id="231"/>
      <w:bookmarkEnd w:id="232"/>
    </w:p>
    <w:p w14:paraId="0807757A" w14:textId="77777777" w:rsidR="00EA2E7C" w:rsidRPr="00F05738" w:rsidRDefault="00EA2E7C" w:rsidP="006A18AA">
      <w:pPr>
        <w:spacing w:before="119" w:line="251" w:lineRule="exact"/>
        <w:textAlignment w:val="baseline"/>
        <w:rPr>
          <w:rFonts w:ascii="Arial" w:eastAsia="Arial" w:hAnsi="Arial"/>
          <w:color w:val="000000"/>
        </w:rPr>
      </w:pPr>
      <w:r w:rsidRPr="00F05738">
        <w:rPr>
          <w:rFonts w:ascii="Arial" w:eastAsia="Arial" w:hAnsi="Arial"/>
          <w:color w:val="000000"/>
        </w:rPr>
        <w:t>(norme NF EN 13670/CN, 8.4 et 8.5 du fasc. 65 du CCTG)</w:t>
      </w:r>
    </w:p>
    <w:p w14:paraId="21327F0C" w14:textId="07FFC0D6" w:rsidR="00EA2E7C" w:rsidRPr="00F05738" w:rsidRDefault="00EA2E7C" w:rsidP="00EA2E7C">
      <w:pPr>
        <w:pStyle w:val="Titre3"/>
      </w:pPr>
      <w:r w:rsidRPr="00F05738">
        <w:fldChar w:fldCharType="begin"/>
      </w:r>
      <w:r w:rsidRPr="00F05738">
        <w:instrText xml:space="preserve"> AUTONUMLGL </w:instrText>
      </w:r>
      <w:bookmarkStart w:id="233" w:name="_Toc178954176"/>
      <w:r w:rsidRPr="00F05738">
        <w:fldChar w:fldCharType="end"/>
      </w:r>
      <w:r w:rsidR="0007172F">
        <w:t xml:space="preserve"> </w:t>
      </w:r>
      <w:r w:rsidRPr="00F05738">
        <w:t>Béton de propreté</w:t>
      </w:r>
      <w:bookmarkEnd w:id="233"/>
    </w:p>
    <w:p w14:paraId="2940ABE7" w14:textId="28346B99" w:rsidR="00EA2E7C" w:rsidRPr="00F05738" w:rsidRDefault="00EA2E7C" w:rsidP="00EA2E7C">
      <w:pPr>
        <w:rPr>
          <w:rFonts w:ascii="Arial" w:hAnsi="Arial" w:cs="Arial"/>
        </w:rPr>
      </w:pPr>
      <w:r w:rsidRPr="00F05738">
        <w:rPr>
          <w:rFonts w:ascii="Arial" w:hAnsi="Arial" w:cs="Arial"/>
        </w:rPr>
        <w:t xml:space="preserve">L’épaisseur minimale du béton de propreté est de </w:t>
      </w:r>
      <w:r w:rsidR="006A18AA" w:rsidRPr="00F05738">
        <w:rPr>
          <w:rFonts w:ascii="Arial" w:hAnsi="Arial" w:cs="Arial"/>
        </w:rPr>
        <w:t xml:space="preserve">trois </w:t>
      </w:r>
      <w:r w:rsidR="00A97CE6">
        <w:rPr>
          <w:rFonts w:ascii="Arial" w:hAnsi="Arial" w:cs="Arial"/>
        </w:rPr>
        <w:t xml:space="preserve">(3) </w:t>
      </w:r>
      <w:r w:rsidRPr="00F05738">
        <w:rPr>
          <w:rFonts w:ascii="Arial" w:hAnsi="Arial" w:cs="Arial"/>
        </w:rPr>
        <w:t>centimètres.</w:t>
      </w:r>
      <w:r w:rsidR="008722B0" w:rsidRPr="00F05738">
        <w:rPr>
          <w:rFonts w:ascii="Arial" w:hAnsi="Arial" w:cs="Arial"/>
        </w:rPr>
        <w:t xml:space="preserve"> Cette épaisseur pourra être adaptée en clef de voute en phase d’exécution afin de respecter le profil en long projeté.</w:t>
      </w:r>
    </w:p>
    <w:p w14:paraId="310F8DC4" w14:textId="79958D28" w:rsidR="00EA2E7C" w:rsidRPr="00F05738" w:rsidRDefault="00EA2E7C" w:rsidP="00EA2E7C">
      <w:pPr>
        <w:pStyle w:val="Titre3"/>
      </w:pPr>
      <w:r w:rsidRPr="00F05738">
        <w:fldChar w:fldCharType="begin"/>
      </w:r>
      <w:r w:rsidRPr="00F05738">
        <w:instrText xml:space="preserve"> AUTONUMLGL </w:instrText>
      </w:r>
      <w:bookmarkStart w:id="234" w:name="_Toc178954177"/>
      <w:r w:rsidRPr="00F05738">
        <w:fldChar w:fldCharType="end"/>
      </w:r>
      <w:r w:rsidR="0007172F">
        <w:t xml:space="preserve"> </w:t>
      </w:r>
      <w:r w:rsidRPr="00F05738">
        <w:t>Bétonnage sous conditions climatiques extrêmes</w:t>
      </w:r>
      <w:bookmarkEnd w:id="234"/>
    </w:p>
    <w:p w14:paraId="3CBE71AB" w14:textId="77777777" w:rsidR="00EA2E7C" w:rsidRPr="00F05738" w:rsidRDefault="00EA2E7C" w:rsidP="006A18AA">
      <w:pPr>
        <w:spacing w:before="121" w:line="251" w:lineRule="exact"/>
        <w:textAlignment w:val="baseline"/>
        <w:rPr>
          <w:rFonts w:ascii="Arial" w:eastAsia="Arial" w:hAnsi="Arial"/>
          <w:color w:val="000000"/>
        </w:rPr>
      </w:pPr>
      <w:r w:rsidRPr="00F05738">
        <w:rPr>
          <w:rFonts w:ascii="Arial" w:eastAsia="Arial" w:hAnsi="Arial"/>
          <w:color w:val="000000"/>
        </w:rPr>
        <w:t>(norme NF EN 13670/CN, 8.5.4 du fasc. 65 du CCTG)</w:t>
      </w:r>
    </w:p>
    <w:p w14:paraId="711B8250" w14:textId="77777777" w:rsidR="00EA2E7C" w:rsidRPr="00F05738" w:rsidRDefault="00EA2E7C" w:rsidP="00EA2E7C">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Les résultats des mesures de températures sur chantier sont corrélés par le titulaire avec ceux de la station météorologique la plus proche afin de dégager des tendances et, en cas de température négative ou durablement supérieure à 35°C, procéder dès la veille du bétonnage à la mise en place des dispositions du Plan Qualité relatives au bétonnage sous conditions climatiques extrêmes.</w:t>
      </w:r>
    </w:p>
    <w:p w14:paraId="4763250F" w14:textId="77777777" w:rsidR="00EA2E7C" w:rsidRPr="00F05738" w:rsidRDefault="00EA2E7C" w:rsidP="00EA2E7C">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Le bétonnage ne peut pas avoir lieu sans un abri si la température extérieure mesurée sur le chantier est inférieure à 5°C.</w:t>
      </w:r>
    </w:p>
    <w:p w14:paraId="41917CCD" w14:textId="77777777" w:rsidR="00EA2E7C" w:rsidRPr="00F05738" w:rsidRDefault="00EA2E7C" w:rsidP="00EA2E7C">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 xml:space="preserve">Des dispositions particulières sont prises pour éviter un refroidissement brutal de la dalle. </w:t>
      </w:r>
    </w:p>
    <w:p w14:paraId="056DA1D6" w14:textId="7955394E" w:rsidR="00A43174" w:rsidRPr="00F05738" w:rsidRDefault="00A43174" w:rsidP="00A43174">
      <w:pPr>
        <w:pStyle w:val="Titre3"/>
      </w:pPr>
      <w:r w:rsidRPr="00F05738">
        <w:lastRenderedPageBreak/>
        <w:fldChar w:fldCharType="begin"/>
      </w:r>
      <w:r w:rsidRPr="00F05738">
        <w:instrText xml:space="preserve"> AUTONUMLGL </w:instrText>
      </w:r>
      <w:bookmarkStart w:id="235" w:name="_Toc178954178"/>
      <w:r w:rsidRPr="00F05738">
        <w:fldChar w:fldCharType="end"/>
      </w:r>
      <w:r w:rsidR="0007172F">
        <w:t xml:space="preserve"> </w:t>
      </w:r>
      <w:r w:rsidRPr="00F05738">
        <w:t>Bétonnage par temps froid</w:t>
      </w:r>
      <w:bookmarkEnd w:id="235"/>
    </w:p>
    <w:p w14:paraId="59E64EA8" w14:textId="77777777" w:rsidR="00A43174" w:rsidRPr="00F05738" w:rsidRDefault="00A43174" w:rsidP="006A18AA">
      <w:pPr>
        <w:spacing w:before="122" w:line="251" w:lineRule="exact"/>
        <w:textAlignment w:val="baseline"/>
        <w:rPr>
          <w:rFonts w:ascii="Arial" w:eastAsia="Arial" w:hAnsi="Arial"/>
          <w:color w:val="000000"/>
        </w:rPr>
      </w:pPr>
      <w:r w:rsidRPr="00F05738">
        <w:rPr>
          <w:rFonts w:ascii="Arial" w:eastAsia="Arial" w:hAnsi="Arial"/>
          <w:color w:val="000000"/>
        </w:rPr>
        <w:t>(norme NF EN 13670/CN, 8.5.4.1 du fasc. 65 du CCTG)</w:t>
      </w:r>
    </w:p>
    <w:p w14:paraId="6BF28CB1" w14:textId="77777777" w:rsidR="00A43174" w:rsidRDefault="00A43174" w:rsidP="00A43174">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Lorsque la température mesurée sur chantier est inférieure à +5°C, la mise en place du béton n’est autorisée que sous réserve de l’emploi de moyens efficaces pour prévenir les effets dommageables du froid. Ces moyens sont proposés par le titulaire dans son programme de bétonnage et soumis à l'acceptation du maître d'œuvre.</w:t>
      </w:r>
    </w:p>
    <w:p w14:paraId="34E58749" w14:textId="6483BFA1" w:rsidR="00985871" w:rsidRPr="00F05738" w:rsidRDefault="00985871" w:rsidP="00A43174">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Lorsque la température mesurée sur chantier est inférieure à -5°C, la mise en place du béton n’est pas autorisée.</w:t>
      </w:r>
    </w:p>
    <w:p w14:paraId="530C486D" w14:textId="77777777" w:rsidR="00A43174" w:rsidRPr="00F05738" w:rsidRDefault="00A43174" w:rsidP="00A43174">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Après une interruption de bétonnage due au froid, le béton éventuellement endommagé est démoli et repris selon les mêmes précautions qu'en cas de reprises accidentelles.</w:t>
      </w:r>
    </w:p>
    <w:p w14:paraId="19436D9E" w14:textId="55845640" w:rsidR="00A43174" w:rsidRPr="00F05738" w:rsidRDefault="00A43174" w:rsidP="00A43174">
      <w:pPr>
        <w:pStyle w:val="Titre3"/>
      </w:pPr>
      <w:r w:rsidRPr="00F05738">
        <w:fldChar w:fldCharType="begin"/>
      </w:r>
      <w:r w:rsidRPr="00F05738">
        <w:instrText xml:space="preserve"> AUTONUMLGL </w:instrText>
      </w:r>
      <w:bookmarkStart w:id="236" w:name="_Toc178954179"/>
      <w:r w:rsidRPr="00F05738">
        <w:fldChar w:fldCharType="end"/>
      </w:r>
      <w:r w:rsidR="0007172F">
        <w:t xml:space="preserve"> </w:t>
      </w:r>
      <w:r w:rsidRPr="00F05738">
        <w:t>Bétonnage par temps chaud</w:t>
      </w:r>
      <w:bookmarkEnd w:id="236"/>
    </w:p>
    <w:p w14:paraId="4AD10F14" w14:textId="77777777" w:rsidR="001F11B6" w:rsidRPr="00F05738" w:rsidRDefault="001F11B6" w:rsidP="001F11B6">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L’effet nocif de certains facteurs atmosphériques (vent, ensoleillement, hygrométrie basse, etc...) est considérablement accru par temps chaud. Ces facteurs peuvent notamment compromettre l’obtention des résistances requises, augmenter le retrait, provoquer des fissurations superficielles nuisibles à l’aspect et à la durabilité du béton. En l’absence de choix d’un liant approprié (faibles teneurs en sulfates, aluminates tricalciques et alcalins), l’atteinte de températures dans le béton supérieures ou égales à +65°C accroît les risques de développement de réactions sulfatiques internes.</w:t>
      </w:r>
    </w:p>
    <w:p w14:paraId="513C5372" w14:textId="77777777" w:rsidR="001F11B6" w:rsidRPr="00F05738" w:rsidRDefault="001F11B6" w:rsidP="001F11B6">
      <w:pPr>
        <w:spacing w:before="184" w:line="252" w:lineRule="exact"/>
        <w:textAlignment w:val="baseline"/>
        <w:rPr>
          <w:rFonts w:ascii="Arial" w:eastAsia="Arial" w:hAnsi="Arial"/>
          <w:color w:val="000000"/>
        </w:rPr>
      </w:pPr>
      <w:r w:rsidRPr="00F05738">
        <w:rPr>
          <w:rFonts w:ascii="Arial" w:eastAsia="Arial" w:hAnsi="Arial"/>
          <w:color w:val="000000"/>
        </w:rPr>
        <w:t>Dans le cas où le programme d’exécution des travaux prévoit des bétonnages de parties d’ouvrage à des périodes où la température ambiante mesurée sur chantier est susceptible de dépasser durablement 30 °C, le titulaire soumet à l’acceptation du maître d’œuvre les dispositions qu’il propose pour limiter la température maximale du béton frais en complément de celles qui résultent du sous-article "Cure" du présent article du présent CCTP (la note du 8.5.4.2 du fascicule 65 du CCTG donne quelques dispositions envisageables). L’efficacité des dispositions adoptées doit être contrôlée au moyen d’enregistrement de la température au sein du béton.</w:t>
      </w:r>
    </w:p>
    <w:p w14:paraId="125A2CCF" w14:textId="77777777" w:rsidR="001F11B6" w:rsidRPr="00F05738" w:rsidRDefault="001F11B6" w:rsidP="001F11B6">
      <w:pPr>
        <w:kinsoku w:val="0"/>
        <w:overflowPunct w:val="0"/>
        <w:autoSpaceDE/>
        <w:autoSpaceDN/>
        <w:adjustRightInd/>
        <w:spacing w:before="162" w:line="250" w:lineRule="exact"/>
        <w:ind w:right="36"/>
        <w:textAlignment w:val="baseline"/>
        <w:rPr>
          <w:rFonts w:ascii="Arial" w:eastAsia="Arial" w:hAnsi="Arial"/>
          <w:color w:val="000000"/>
        </w:rPr>
      </w:pPr>
      <w:r w:rsidRPr="00F05738">
        <w:rPr>
          <w:rFonts w:ascii="Arial" w:eastAsia="Arial" w:hAnsi="Arial"/>
          <w:color w:val="000000"/>
        </w:rPr>
        <w:t>En l’absence de telles dispositions, la température du béton au moment de sa mise en œuvre doit être inférieure à 32 °C et à la valeur limite nécessaire à la prévention de la réaction sulfatique interne.</w:t>
      </w:r>
    </w:p>
    <w:p w14:paraId="2875C65C" w14:textId="6776F452" w:rsidR="001F11B6" w:rsidRPr="00F05738" w:rsidRDefault="001F11B6" w:rsidP="001F11B6">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 xml:space="preserve">De même, des dispositions particulières telles que l'emploi de circuits de refroidissement dans la masse du béton, peuvent devoir être nécessaires, quel que soit le temps, pour du béton exécuté en grande masse en raison du risque de fissuration </w:t>
      </w:r>
      <w:r w:rsidR="003654C3" w:rsidRPr="00F05738">
        <w:rPr>
          <w:rFonts w:ascii="Arial" w:hAnsi="Arial" w:cs="Arial"/>
        </w:rPr>
        <w:t>dû</w:t>
      </w:r>
      <w:r w:rsidRPr="00F05738">
        <w:rPr>
          <w:rFonts w:ascii="Arial" w:hAnsi="Arial" w:cs="Arial"/>
        </w:rPr>
        <w:t xml:space="preserve"> aux gradients thermiques.</w:t>
      </w:r>
    </w:p>
    <w:p w14:paraId="49478400" w14:textId="50EDCB43" w:rsidR="001F11B6" w:rsidRPr="00F05738" w:rsidRDefault="001F11B6" w:rsidP="001F11B6">
      <w:pPr>
        <w:pStyle w:val="Titre3"/>
      </w:pPr>
      <w:r w:rsidRPr="00F05738">
        <w:fldChar w:fldCharType="begin"/>
      </w:r>
      <w:r w:rsidRPr="00F05738">
        <w:instrText xml:space="preserve"> AUTONUMLGL </w:instrText>
      </w:r>
      <w:bookmarkStart w:id="237" w:name="_Toc178954180"/>
      <w:r w:rsidRPr="00F05738">
        <w:fldChar w:fldCharType="end"/>
      </w:r>
      <w:r w:rsidR="0007172F">
        <w:t xml:space="preserve"> </w:t>
      </w:r>
      <w:r w:rsidRPr="00F05738">
        <w:t>Dispositions particulières liées à la réaction sulfatique interne</w:t>
      </w:r>
      <w:bookmarkEnd w:id="237"/>
    </w:p>
    <w:p w14:paraId="579FBFE7" w14:textId="77777777" w:rsidR="00A02088" w:rsidRPr="00F05738" w:rsidRDefault="00A02088" w:rsidP="00A02088">
      <w:pPr>
        <w:spacing w:before="118" w:line="253" w:lineRule="exact"/>
        <w:textAlignment w:val="baseline"/>
        <w:rPr>
          <w:rFonts w:ascii="Arial" w:eastAsia="Arial" w:hAnsi="Arial"/>
          <w:color w:val="000000"/>
        </w:rPr>
      </w:pPr>
      <w:r w:rsidRPr="00F05738">
        <w:rPr>
          <w:rFonts w:ascii="Arial" w:eastAsia="Arial" w:hAnsi="Arial"/>
          <w:color w:val="000000"/>
        </w:rPr>
        <w:t>Le titulaire met en œuvre toutes les dispositions prévues dans le cadre de l'étude des bétons pour que la température maximale dans les parties d’ouvrage soumises à un risque de réaction sulfatique interne n'excède pas les températures maximales données dans le sous-article "Etudes des bétons" de l'article "Bétons et mortiers hydrauliques" du chapitre 3 du présent CCTP.</w:t>
      </w:r>
    </w:p>
    <w:p w14:paraId="2691DAD5" w14:textId="10B86757" w:rsidR="00A02088" w:rsidRPr="00F05738" w:rsidRDefault="00A02088" w:rsidP="00A02088">
      <w:pPr>
        <w:pStyle w:val="Titre3"/>
      </w:pPr>
      <w:r w:rsidRPr="00F05738">
        <w:fldChar w:fldCharType="begin"/>
      </w:r>
      <w:r w:rsidRPr="00F05738">
        <w:instrText xml:space="preserve"> AUTONUMLGL </w:instrText>
      </w:r>
      <w:bookmarkStart w:id="238" w:name="_Toc178954181"/>
      <w:r w:rsidRPr="00F05738">
        <w:fldChar w:fldCharType="end"/>
      </w:r>
      <w:r w:rsidR="0007172F">
        <w:t xml:space="preserve"> </w:t>
      </w:r>
      <w:r w:rsidRPr="00F05738">
        <w:t>Dispositions particulières liées à la durabilité vis-à-vis du gel</w:t>
      </w:r>
      <w:bookmarkEnd w:id="238"/>
    </w:p>
    <w:p w14:paraId="4484F605" w14:textId="77777777" w:rsidR="006B6860" w:rsidRPr="00F05738" w:rsidRDefault="006B6860" w:rsidP="006B6860">
      <w:pPr>
        <w:spacing w:before="120" w:line="252" w:lineRule="exact"/>
        <w:textAlignment w:val="baseline"/>
        <w:rPr>
          <w:rFonts w:ascii="Arial" w:eastAsia="Arial" w:hAnsi="Arial"/>
          <w:color w:val="000000"/>
        </w:rPr>
      </w:pPr>
      <w:r w:rsidRPr="00F05738">
        <w:rPr>
          <w:rFonts w:ascii="Arial" w:eastAsia="Arial" w:hAnsi="Arial"/>
          <w:color w:val="000000"/>
        </w:rPr>
        <w:t>Le béton ne doit présenter ni ressuage, ni zone riche en mousse. Les surfaces non coffrées sont talochées sans excès afin d'éviter les remontées d'eau et de laitance ; à cet effet, il est interdit d'utiliser des taloches ou des truelles métalliques.</w:t>
      </w:r>
    </w:p>
    <w:p w14:paraId="3BDEF316" w14:textId="77777777" w:rsidR="006B6860" w:rsidRPr="00F05738" w:rsidRDefault="006B6860" w:rsidP="006B6860">
      <w:pPr>
        <w:spacing w:before="179" w:line="253" w:lineRule="exact"/>
        <w:textAlignment w:val="baseline"/>
        <w:rPr>
          <w:rFonts w:ascii="Arial" w:eastAsia="Arial" w:hAnsi="Arial"/>
          <w:color w:val="000000"/>
        </w:rPr>
      </w:pPr>
      <w:r w:rsidRPr="00F05738">
        <w:rPr>
          <w:rFonts w:ascii="Arial" w:eastAsia="Arial" w:hAnsi="Arial"/>
          <w:color w:val="000000"/>
        </w:rPr>
        <w:t>Il est recommandé de limiter le délai entre le début de la mise en œuvre du béton et son achèvement à 90 mn à une température ambiante de 10°C, à 75 mn à 20°C et à 60 mn à 25°C. Dans le cas de délais plus importants justifiés par le titulaire, le Plan Qualité précise les dispositions à prendre pendant le bétonnage.</w:t>
      </w:r>
    </w:p>
    <w:p w14:paraId="73206197" w14:textId="77777777" w:rsidR="006B6860" w:rsidRPr="00F05738" w:rsidRDefault="006B6860" w:rsidP="006B6860">
      <w:pPr>
        <w:spacing w:before="188" w:line="249" w:lineRule="exact"/>
        <w:textAlignment w:val="baseline"/>
        <w:rPr>
          <w:rFonts w:ascii="Arial" w:eastAsia="Arial" w:hAnsi="Arial"/>
          <w:color w:val="000000"/>
        </w:rPr>
      </w:pPr>
      <w:r w:rsidRPr="00F05738">
        <w:rPr>
          <w:rFonts w:ascii="Arial" w:eastAsia="Arial" w:hAnsi="Arial"/>
          <w:color w:val="000000"/>
        </w:rPr>
        <w:t xml:space="preserve">Dans le cas de préfabrication, le titulaire prend soin de positionner le moule de façon à ne pas avoir de surface coffrée </w:t>
      </w:r>
      <w:proofErr w:type="spellStart"/>
      <w:r w:rsidRPr="00F05738">
        <w:rPr>
          <w:rFonts w:ascii="Arial" w:eastAsia="Arial" w:hAnsi="Arial"/>
          <w:color w:val="000000"/>
        </w:rPr>
        <w:t>sub</w:t>
      </w:r>
      <w:proofErr w:type="spellEnd"/>
      <w:r w:rsidRPr="00F05738">
        <w:rPr>
          <w:rFonts w:ascii="Arial" w:eastAsia="Arial" w:hAnsi="Arial"/>
          <w:color w:val="000000"/>
        </w:rPr>
        <w:t>-verticale à fruit positif et à privilégier les surfaces à fruit négatif.</w:t>
      </w:r>
    </w:p>
    <w:p w14:paraId="3C4CCC73" w14:textId="77777777" w:rsidR="006B6860" w:rsidRPr="00F05738" w:rsidRDefault="006B6860" w:rsidP="006B6860">
      <w:pPr>
        <w:spacing w:before="179" w:line="254" w:lineRule="exact"/>
        <w:textAlignment w:val="baseline"/>
        <w:rPr>
          <w:rFonts w:ascii="Arial" w:eastAsia="Arial" w:hAnsi="Arial"/>
          <w:color w:val="000000"/>
        </w:rPr>
      </w:pPr>
      <w:r w:rsidRPr="00F05738">
        <w:rPr>
          <w:rFonts w:ascii="Arial" w:eastAsia="Arial" w:hAnsi="Arial"/>
          <w:color w:val="000000"/>
        </w:rPr>
        <w:t>Le choix de l'huile ou de la cire pour la protection des coffrages est effectué pour limiter au maximum le bullage. Le titulaire applique régulièrement celle-ci de façon à éviter toute accumulation pouvant se mélanger à la laitance, ce qui donnerait une peau de très mauvaises caractéristiques mécaniques et esthétiques.</w:t>
      </w:r>
    </w:p>
    <w:p w14:paraId="694C3583" w14:textId="18D405A2" w:rsidR="006B6860" w:rsidRPr="00F05738" w:rsidRDefault="006B6860" w:rsidP="006B6860">
      <w:pPr>
        <w:spacing w:before="177" w:line="255" w:lineRule="exact"/>
        <w:textAlignment w:val="baseline"/>
        <w:rPr>
          <w:rFonts w:ascii="Arial" w:eastAsia="Arial" w:hAnsi="Arial"/>
          <w:color w:val="000000"/>
        </w:rPr>
      </w:pPr>
      <w:r w:rsidRPr="00F05738">
        <w:rPr>
          <w:rFonts w:ascii="Arial" w:eastAsia="Arial" w:hAnsi="Arial"/>
          <w:color w:val="000000"/>
        </w:rPr>
        <w:lastRenderedPageBreak/>
        <w:t xml:space="preserve">Compte tenu de la présence de bulles d'air dans les bétons G et G+S, le titulaire les met en œuvre au pervibrateur par couches de faible épaisseur pour permettre aux grosses bulles d'air d’éclater à la surface du béton frais tout en évitant </w:t>
      </w:r>
      <w:r w:rsidR="00E42439" w:rsidRPr="00F05738">
        <w:rPr>
          <w:rFonts w:ascii="Arial" w:eastAsia="Arial" w:hAnsi="Arial"/>
          <w:color w:val="000000"/>
        </w:rPr>
        <w:t>une vibration trop énergétique</w:t>
      </w:r>
      <w:r w:rsidRPr="00F05738">
        <w:rPr>
          <w:rFonts w:ascii="Arial" w:eastAsia="Arial" w:hAnsi="Arial"/>
          <w:color w:val="000000"/>
        </w:rPr>
        <w:t xml:space="preserve"> qui provoquerait une ségrégation.</w:t>
      </w:r>
    </w:p>
    <w:p w14:paraId="2BADC559" w14:textId="769AEB39" w:rsidR="006B6860" w:rsidRPr="00F05738" w:rsidRDefault="006B6860" w:rsidP="006B6860">
      <w:pPr>
        <w:spacing w:before="180" w:line="252" w:lineRule="exact"/>
        <w:textAlignment w:val="baseline"/>
        <w:rPr>
          <w:rFonts w:ascii="Arial" w:eastAsia="Arial" w:hAnsi="Arial"/>
          <w:color w:val="000000"/>
        </w:rPr>
      </w:pPr>
      <w:r w:rsidRPr="00F05738">
        <w:rPr>
          <w:rFonts w:ascii="Arial" w:eastAsia="Arial" w:hAnsi="Arial"/>
          <w:color w:val="000000"/>
        </w:rPr>
        <w:t xml:space="preserve">L'aspect des </w:t>
      </w:r>
      <w:r w:rsidR="00451E74">
        <w:rPr>
          <w:rFonts w:ascii="Arial" w:eastAsia="Arial" w:hAnsi="Arial"/>
          <w:color w:val="000000"/>
        </w:rPr>
        <w:t>parements horizontaux et verticaux, hors d’eau et sous fluvial,</w:t>
      </w:r>
      <w:r w:rsidRPr="00F05738">
        <w:rPr>
          <w:rFonts w:ascii="Arial" w:eastAsia="Arial" w:hAnsi="Arial"/>
          <w:color w:val="000000"/>
        </w:rPr>
        <w:t xml:space="preserve"> ne doit être ni trop lisse, ni glacé. Le bullage moyen est jugé par rapport à l'échelle 3 du FD P 18-503, soit une surface maximale par bulle de 0,3 cm2, une profondeur maximale de 2 mm et une surface de bullage inférieure à 2%.</w:t>
      </w:r>
    </w:p>
    <w:p w14:paraId="4478AA3E" w14:textId="0D614083" w:rsidR="006E3876" w:rsidRPr="00F05738" w:rsidRDefault="006E3876" w:rsidP="006E3876">
      <w:pPr>
        <w:pStyle w:val="Titre3"/>
      </w:pPr>
      <w:r w:rsidRPr="00F05738">
        <w:fldChar w:fldCharType="begin"/>
      </w:r>
      <w:r w:rsidRPr="00F05738">
        <w:instrText xml:space="preserve"> AUTONUMLGL </w:instrText>
      </w:r>
      <w:bookmarkStart w:id="239" w:name="_Toc178954182"/>
      <w:r w:rsidRPr="00F05738">
        <w:fldChar w:fldCharType="end"/>
      </w:r>
      <w:r w:rsidR="0007172F">
        <w:t xml:space="preserve"> </w:t>
      </w:r>
      <w:r w:rsidRPr="00F05738">
        <w:t>Vibration des bétons</w:t>
      </w:r>
      <w:bookmarkEnd w:id="239"/>
    </w:p>
    <w:p w14:paraId="6427EE3A" w14:textId="77777777" w:rsidR="006E3876" w:rsidRPr="00F05738" w:rsidRDefault="006E3876" w:rsidP="006E3876">
      <w:pPr>
        <w:kinsoku w:val="0"/>
        <w:overflowPunct w:val="0"/>
        <w:autoSpaceDE/>
        <w:autoSpaceDN/>
        <w:adjustRightInd/>
        <w:spacing w:before="162" w:line="250" w:lineRule="exact"/>
        <w:ind w:right="36"/>
        <w:textAlignment w:val="baseline"/>
        <w:rPr>
          <w:rFonts w:ascii="Arial" w:hAnsi="Arial" w:cs="Arial"/>
          <w:spacing w:val="-1"/>
          <w:sz w:val="22"/>
          <w:szCs w:val="22"/>
        </w:rPr>
      </w:pPr>
      <w:r w:rsidRPr="00F05738">
        <w:rPr>
          <w:rFonts w:ascii="Arial" w:hAnsi="Arial" w:cs="Arial"/>
        </w:rPr>
        <w:t>La finition du béton, coulé à plat, est effectuée par vibration superficielle.</w:t>
      </w:r>
    </w:p>
    <w:p w14:paraId="6AEB21E0" w14:textId="66F4A382" w:rsidR="006E3876" w:rsidRPr="00F05738" w:rsidRDefault="006E3876" w:rsidP="006E3876">
      <w:pPr>
        <w:pStyle w:val="Titre3"/>
      </w:pPr>
      <w:r w:rsidRPr="00F05738">
        <w:fldChar w:fldCharType="begin"/>
      </w:r>
      <w:r w:rsidRPr="00F05738">
        <w:instrText xml:space="preserve"> AUTONUMLGL </w:instrText>
      </w:r>
      <w:bookmarkStart w:id="240" w:name="_Toc178954183"/>
      <w:r w:rsidRPr="00F05738">
        <w:fldChar w:fldCharType="end"/>
      </w:r>
      <w:r w:rsidR="0007172F">
        <w:t xml:space="preserve"> </w:t>
      </w:r>
      <w:r w:rsidRPr="00F05738">
        <w:t>Reprise de bétonnage</w:t>
      </w:r>
      <w:bookmarkEnd w:id="240"/>
    </w:p>
    <w:p w14:paraId="597F8369" w14:textId="77777777" w:rsidR="006E3876" w:rsidRPr="00F05738" w:rsidRDefault="006E3876" w:rsidP="006A18AA">
      <w:pPr>
        <w:spacing w:before="121" w:line="250" w:lineRule="exact"/>
        <w:textAlignment w:val="baseline"/>
        <w:rPr>
          <w:rFonts w:ascii="Arial" w:eastAsia="Arial" w:hAnsi="Arial"/>
          <w:color w:val="000000"/>
        </w:rPr>
      </w:pPr>
      <w:r w:rsidRPr="00F05738">
        <w:rPr>
          <w:rFonts w:ascii="Arial" w:eastAsia="Arial" w:hAnsi="Arial"/>
          <w:color w:val="000000"/>
        </w:rPr>
        <w:t>(art. 8.4.1.2 du fasc. 65 du CCTG)</w:t>
      </w:r>
    </w:p>
    <w:p w14:paraId="0BE148DC" w14:textId="77777777" w:rsidR="006E3876" w:rsidRPr="00F05738" w:rsidRDefault="006E3876" w:rsidP="006E3876">
      <w:pPr>
        <w:spacing w:before="180" w:line="252" w:lineRule="exact"/>
        <w:textAlignment w:val="baseline"/>
        <w:rPr>
          <w:rFonts w:ascii="Arial" w:eastAsia="Arial" w:hAnsi="Arial"/>
          <w:color w:val="000000"/>
        </w:rPr>
      </w:pPr>
      <w:r w:rsidRPr="00F05738">
        <w:rPr>
          <w:rFonts w:ascii="Arial" w:eastAsia="Arial" w:hAnsi="Arial"/>
          <w:color w:val="000000"/>
        </w:rPr>
        <w:t>Les reprises de bétonnage non prévues sur les plans d'exécution sont interdites. Les reprises de bétonnage des parties visibles doivent faire l'objet de la part du titulaire d'une étude spécifique et ne sont tolérées qu'aux conditions suivantes :</w:t>
      </w:r>
    </w:p>
    <w:p w14:paraId="5CB4E11C" w14:textId="4E0C96E5" w:rsidR="006E3876" w:rsidRPr="00A97CE6"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eastAsia="Vrinda" w:hAnsi="Arial" w:cs="Arial"/>
          <w:color w:val="000000"/>
        </w:rPr>
      </w:pPr>
      <w:r w:rsidRPr="00A97CE6">
        <w:rPr>
          <w:rFonts w:ascii="Arial" w:hAnsi="Arial" w:cs="Arial"/>
        </w:rPr>
        <w:t>E</w:t>
      </w:r>
      <w:r w:rsidR="006E3876" w:rsidRPr="00A97CE6">
        <w:rPr>
          <w:rFonts w:ascii="Arial" w:hAnsi="Arial" w:cs="Arial"/>
        </w:rPr>
        <w:t>xécution</w:t>
      </w:r>
      <w:r w:rsidR="006E3876" w:rsidRPr="00A97CE6">
        <w:rPr>
          <w:rFonts w:ascii="Arial" w:eastAsia="Arial" w:hAnsi="Arial" w:cs="Arial"/>
          <w:color w:val="000000"/>
        </w:rPr>
        <w:t xml:space="preserve"> de </w:t>
      </w:r>
      <w:r w:rsidR="002B4234" w:rsidRPr="00A97CE6">
        <w:rPr>
          <w:rFonts w:ascii="Arial" w:eastAsia="Arial" w:hAnsi="Arial" w:cs="Arial"/>
          <w:color w:val="000000"/>
        </w:rPr>
        <w:t>stries ou indentations diverses ;</w:t>
      </w:r>
    </w:p>
    <w:p w14:paraId="222CCA10" w14:textId="7866273F" w:rsidR="006E3876" w:rsidRPr="00A97CE6" w:rsidRDefault="00034D10" w:rsidP="00C716FB">
      <w:pPr>
        <w:numPr>
          <w:ilvl w:val="0"/>
          <w:numId w:val="1"/>
        </w:numPr>
        <w:kinsoku w:val="0"/>
        <w:overflowPunct w:val="0"/>
        <w:autoSpaceDE/>
        <w:autoSpaceDN/>
        <w:adjustRightInd/>
        <w:spacing w:before="40" w:line="234" w:lineRule="exact"/>
        <w:ind w:left="1151" w:hanging="357"/>
        <w:textAlignment w:val="baseline"/>
        <w:rPr>
          <w:rFonts w:ascii="Vrinda" w:eastAsia="Vrinda" w:hAnsi="Vrinda"/>
          <w:color w:val="000000"/>
        </w:rPr>
      </w:pPr>
      <w:r w:rsidRPr="00A97CE6">
        <w:rPr>
          <w:rFonts w:ascii="Arial" w:eastAsia="Arial" w:hAnsi="Arial"/>
          <w:color w:val="000000"/>
        </w:rPr>
        <w:t>L</w:t>
      </w:r>
      <w:r w:rsidR="006E3876" w:rsidRPr="00A97CE6">
        <w:rPr>
          <w:rFonts w:ascii="Arial" w:eastAsia="Arial" w:hAnsi="Arial"/>
          <w:color w:val="000000"/>
        </w:rPr>
        <w:t>es reprises doivent se confondre rigoureusement avec les joints de coffrage.</w:t>
      </w:r>
    </w:p>
    <w:p w14:paraId="2B5087F4" w14:textId="52318DEB" w:rsidR="006E3876" w:rsidRPr="00F05738" w:rsidRDefault="006E3876" w:rsidP="006E3876">
      <w:pPr>
        <w:pStyle w:val="Titre3"/>
      </w:pPr>
      <w:r w:rsidRPr="00F05738">
        <w:fldChar w:fldCharType="begin"/>
      </w:r>
      <w:r w:rsidRPr="00F05738">
        <w:instrText xml:space="preserve"> AUTONUMLGL </w:instrText>
      </w:r>
      <w:bookmarkStart w:id="241" w:name="_Toc178954184"/>
      <w:r w:rsidRPr="00F05738">
        <w:fldChar w:fldCharType="end"/>
      </w:r>
      <w:r w:rsidR="0007172F">
        <w:t xml:space="preserve"> </w:t>
      </w:r>
      <w:r w:rsidRPr="00F05738">
        <w:t>Décoffrage</w:t>
      </w:r>
      <w:bookmarkEnd w:id="241"/>
    </w:p>
    <w:p w14:paraId="4B7C61B3"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Il se fait conformément à l'article 84.5 du fascicule 65 du CCTG.</w:t>
      </w:r>
    </w:p>
    <w:p w14:paraId="7DBCE37E" w14:textId="521E5EAA" w:rsidR="006E3876" w:rsidRPr="00F05738" w:rsidRDefault="006E3876" w:rsidP="006E3876">
      <w:pPr>
        <w:pStyle w:val="Titre3"/>
      </w:pPr>
      <w:r w:rsidRPr="00F05738">
        <w:fldChar w:fldCharType="begin"/>
      </w:r>
      <w:r w:rsidRPr="00F05738">
        <w:instrText xml:space="preserve"> AUTONUMLGL </w:instrText>
      </w:r>
      <w:bookmarkStart w:id="242" w:name="_Toc178954185"/>
      <w:r w:rsidRPr="00F05738">
        <w:fldChar w:fldCharType="end"/>
      </w:r>
      <w:r w:rsidR="0007172F">
        <w:t xml:space="preserve"> </w:t>
      </w:r>
      <w:r w:rsidRPr="00F05738">
        <w:t>Surfaces non coffrées</w:t>
      </w:r>
      <w:bookmarkEnd w:id="242"/>
    </w:p>
    <w:p w14:paraId="52706650" w14:textId="4F81F6BB"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 xml:space="preserve">Il est interdit de marcher sur ces surfaces pendant les trois (3) jours qui suivent la fin de la mise en œuvre du béton les constituants. </w:t>
      </w:r>
      <w:r w:rsidR="003654C3" w:rsidRPr="00F05738">
        <w:rPr>
          <w:rFonts w:ascii="Arial" w:hAnsi="Arial" w:cs="Arial"/>
        </w:rPr>
        <w:t>À</w:t>
      </w:r>
      <w:r w:rsidRPr="00F05738">
        <w:rPr>
          <w:rFonts w:ascii="Arial" w:hAnsi="Arial" w:cs="Arial"/>
        </w:rPr>
        <w:t xml:space="preserve"> cet effet, le titulaire doit avoir défini à l'avance le mode d'application de la cure et comment doit s'effectuer la circulation nécessaire sur le chantier.</w:t>
      </w:r>
    </w:p>
    <w:p w14:paraId="3D11E98C"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L'extrados du béton est réglé à l'aide de règles prenant appui sur des règles guides positionnées à l'avance avec une précision de cinq (5) millimètres. La position de ces règles vis-à-vis des ligatures supérieures d'armatures doit faire l'objet d'une vérification contradictoire.</w:t>
      </w:r>
    </w:p>
    <w:p w14:paraId="73397B92"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La réception de l'état de surface obtenue sur les parties non coffrées destinées à recevoir les chapes est appréciée par comparaison avec un jeu de plaquettes étalon.</w:t>
      </w:r>
    </w:p>
    <w:p w14:paraId="7F467676"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Au début de l'exécution de surfaçage du béton, la plaquette étalon choisie est montrée aux ouvriers. Elle matérialise l'objectif à atteindre.</w:t>
      </w:r>
    </w:p>
    <w:p w14:paraId="4D3B98C2"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Comme prévu à l'article 9.1.2.2 du fascicule 67 titre I du CCTG, la rugosité maximale doit être :</w:t>
      </w:r>
    </w:p>
    <w:p w14:paraId="0260291D" w14:textId="534D6C7B" w:rsidR="006E3876" w:rsidRPr="00F05738"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D</w:t>
      </w:r>
      <w:r w:rsidR="006E3876" w:rsidRPr="00F05738">
        <w:rPr>
          <w:rFonts w:ascii="Arial" w:hAnsi="Arial" w:cs="Arial"/>
        </w:rPr>
        <w:t xml:space="preserve">ans le cas d’un complexe comportant une feuille préfabriquée adhérente au support : strictement inférieure à la plaque P2 avec une valeur de profondeur moyenne de </w:t>
      </w:r>
      <w:proofErr w:type="spellStart"/>
      <w:r w:rsidR="006E3876" w:rsidRPr="00F05738">
        <w:rPr>
          <w:rFonts w:ascii="Arial" w:hAnsi="Arial" w:cs="Arial"/>
        </w:rPr>
        <w:t>macrotexture</w:t>
      </w:r>
      <w:proofErr w:type="spellEnd"/>
      <w:r w:rsidR="006E3876" w:rsidRPr="00F05738">
        <w:rPr>
          <w:rFonts w:ascii="Arial" w:hAnsi="Arial" w:cs="Arial"/>
        </w:rPr>
        <w:t xml:space="preserve"> (PMMT, norme NF EN 13036-1), inférieure à 1,5 </w:t>
      </w:r>
      <w:proofErr w:type="spellStart"/>
      <w:r w:rsidR="006E3876" w:rsidRPr="00F05738">
        <w:rPr>
          <w:rFonts w:ascii="Arial" w:hAnsi="Arial" w:cs="Arial"/>
        </w:rPr>
        <w:t>mm.</w:t>
      </w:r>
      <w:proofErr w:type="spellEnd"/>
    </w:p>
    <w:p w14:paraId="3E1600D2" w14:textId="77777777" w:rsidR="006E3876" w:rsidRPr="00F05738" w:rsidRDefault="006E3876" w:rsidP="006E3876">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Si l'état de surface réalisée ne correspond pas aux spécifications, il est procédé à une remise de la surface à l'état, par un procédé soumis à l'acceptation préalable du maître d'œuvre.</w:t>
      </w:r>
    </w:p>
    <w:p w14:paraId="6D2A5679" w14:textId="722287FB" w:rsidR="006E3876" w:rsidRPr="00F05738" w:rsidRDefault="006E3876" w:rsidP="006E3876">
      <w:pPr>
        <w:pStyle w:val="Titre3"/>
      </w:pPr>
      <w:r w:rsidRPr="00F05738">
        <w:fldChar w:fldCharType="begin"/>
      </w:r>
      <w:r w:rsidRPr="00F05738">
        <w:instrText xml:space="preserve"> AUTONUMLGL </w:instrText>
      </w:r>
      <w:bookmarkStart w:id="243" w:name="_Toc178954186"/>
      <w:r w:rsidRPr="00F05738">
        <w:fldChar w:fldCharType="end"/>
      </w:r>
      <w:r w:rsidR="0007172F">
        <w:t xml:space="preserve"> </w:t>
      </w:r>
      <w:r w:rsidRPr="00F05738">
        <w:t>Cure de béton</w:t>
      </w:r>
      <w:bookmarkEnd w:id="243"/>
    </w:p>
    <w:p w14:paraId="0C445D2A" w14:textId="77777777" w:rsidR="00774608" w:rsidRPr="00F05738" w:rsidRDefault="00774608" w:rsidP="006A18AA">
      <w:pPr>
        <w:spacing w:before="116" w:line="250" w:lineRule="exact"/>
        <w:textAlignment w:val="baseline"/>
        <w:rPr>
          <w:rFonts w:ascii="Arial" w:eastAsia="Arial" w:hAnsi="Arial"/>
          <w:color w:val="000000"/>
        </w:rPr>
      </w:pPr>
      <w:r w:rsidRPr="00F05738">
        <w:rPr>
          <w:rFonts w:ascii="Arial" w:eastAsia="Arial" w:hAnsi="Arial"/>
          <w:color w:val="000000"/>
        </w:rPr>
        <w:t>(norme NF EN 13670/CN, 8.5.2 et 8.5.3 du fasc. 65 du CCTG)</w:t>
      </w:r>
    </w:p>
    <w:p w14:paraId="35B6DBD1" w14:textId="77777777" w:rsidR="00774608" w:rsidRPr="00F05738" w:rsidRDefault="00774608" w:rsidP="00774608">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La cure est indispensable et doit être appliquée par le titulaire le plus tôt possible après la mise en œuvre du béton. Elle peut faire appel, successivement ou de manière séparée, aux méthodes suivantes :</w:t>
      </w:r>
    </w:p>
    <w:p w14:paraId="431BA64F" w14:textId="3FA2869F" w:rsidR="00774608" w:rsidRPr="00F05738"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M</w:t>
      </w:r>
      <w:r w:rsidR="00774608" w:rsidRPr="00F05738">
        <w:rPr>
          <w:rFonts w:ascii="Arial" w:hAnsi="Arial" w:cs="Arial"/>
        </w:rPr>
        <w:t>aintien du coffrage en place ;</w:t>
      </w:r>
    </w:p>
    <w:p w14:paraId="5E1AFD09" w14:textId="77777777" w:rsidR="00034D10" w:rsidRDefault="00034D10" w:rsidP="00034D10">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A</w:t>
      </w:r>
      <w:r w:rsidR="00774608" w:rsidRPr="00F05738">
        <w:rPr>
          <w:rFonts w:ascii="Arial" w:hAnsi="Arial" w:cs="Arial"/>
        </w:rPr>
        <w:t>pplication sur le béton d’une bâche hermétique et étanche à la vapeur ;</w:t>
      </w:r>
    </w:p>
    <w:p w14:paraId="12A1F89E" w14:textId="3908A216" w:rsidR="00774608" w:rsidRPr="00034D10" w:rsidRDefault="00034D10" w:rsidP="00034D10">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034D10">
        <w:rPr>
          <w:rFonts w:ascii="Arial" w:hAnsi="Arial" w:cs="Arial"/>
        </w:rPr>
        <w:t>M</w:t>
      </w:r>
      <w:r w:rsidR="00774608" w:rsidRPr="00034D10">
        <w:rPr>
          <w:rFonts w:ascii="Arial" w:hAnsi="Arial" w:cs="Arial"/>
        </w:rPr>
        <w:t>ise en place sur la surface du béton de couvertures mouillées et maintien de leur surfa</w:t>
      </w:r>
      <w:r w:rsidR="00F05738" w:rsidRPr="00034D10">
        <w:rPr>
          <w:rFonts w:ascii="Arial" w:hAnsi="Arial" w:cs="Arial"/>
        </w:rPr>
        <w:t>ce humide</w:t>
      </w:r>
      <w:r>
        <w:rPr>
          <w:rFonts w:ascii="Arial" w:hAnsi="Arial" w:cs="Arial"/>
        </w:rPr>
        <w:t> ;</w:t>
      </w:r>
    </w:p>
    <w:p w14:paraId="6ACB7A12" w14:textId="30CBE6D1" w:rsidR="00774608" w:rsidRPr="00F05738"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lastRenderedPageBreak/>
        <w:t>A</w:t>
      </w:r>
      <w:r w:rsidR="00774608" w:rsidRPr="00F05738">
        <w:rPr>
          <w:rFonts w:ascii="Arial" w:hAnsi="Arial" w:cs="Arial"/>
        </w:rPr>
        <w:t>pport d’eau en quantité appropriée pour maintenir la surface du béton visiblement humide ;</w:t>
      </w:r>
    </w:p>
    <w:p w14:paraId="1B16F8FB" w14:textId="7A527352" w:rsidR="00774608" w:rsidRPr="00F05738"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A</w:t>
      </w:r>
      <w:r w:rsidR="00774608" w:rsidRPr="00F05738">
        <w:rPr>
          <w:rFonts w:ascii="Arial" w:hAnsi="Arial" w:cs="Arial"/>
        </w:rPr>
        <w:t>pplication sur la surface de béton d’un produit de cure titulaire de la marque NF-Produits de cure.</w:t>
      </w:r>
    </w:p>
    <w:p w14:paraId="5B5A7326" w14:textId="77777777" w:rsidR="00774608" w:rsidRPr="00F05738" w:rsidRDefault="00774608" w:rsidP="00774608">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De même, des conditions ambiantes humides (HR &gt; 80% et vent de vitesse maximale inférieure à 30 km/h ou temps pluvieux) assurent des conditions de cure satisfaisantes pour le béton. Elles doivent faire l’objet d’un enregistrement sur chantier.</w:t>
      </w:r>
    </w:p>
    <w:p w14:paraId="38005AF6" w14:textId="29FD5B86" w:rsidR="00774608" w:rsidRPr="00F05738" w:rsidRDefault="00774608" w:rsidP="00774608">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 xml:space="preserve">Les procédés de cure par humidification, arrosage ou immersion sont interdits par temps de gel. Les produits de cure teintés, qui permettent de contrôler facilement la continuité du film, ne doivent pas être utilisés sur les </w:t>
      </w:r>
      <w:r w:rsidR="00451E74">
        <w:rPr>
          <w:rFonts w:ascii="Arial" w:hAnsi="Arial" w:cs="Arial"/>
        </w:rPr>
        <w:t xml:space="preserve">parements horizontaux et verticaux, hors d’eau et sous </w:t>
      </w:r>
      <w:r w:rsidR="00E42439">
        <w:rPr>
          <w:rFonts w:ascii="Arial" w:hAnsi="Arial" w:cs="Arial"/>
        </w:rPr>
        <w:t>fluvial,</w:t>
      </w:r>
      <w:r w:rsidRPr="00F05738">
        <w:rPr>
          <w:rFonts w:ascii="Arial" w:hAnsi="Arial" w:cs="Arial"/>
        </w:rPr>
        <w:t xml:space="preserve"> sauf essai de convenance favorable. Dans le cas de mise en place de bâches étanches maintenues en permanence, le titulaire doit, soit assurer un contact complet avec le béton, ce qui est exclu dans le cas des </w:t>
      </w:r>
      <w:r w:rsidR="00451E74">
        <w:rPr>
          <w:rFonts w:ascii="Arial" w:hAnsi="Arial" w:cs="Arial"/>
        </w:rPr>
        <w:t xml:space="preserve">parements horizontaux et verticaux, hors d’eau et sous </w:t>
      </w:r>
      <w:r w:rsidR="00E42439">
        <w:rPr>
          <w:rFonts w:ascii="Arial" w:hAnsi="Arial" w:cs="Arial"/>
        </w:rPr>
        <w:t>fluvial,</w:t>
      </w:r>
      <w:r w:rsidRPr="00F05738">
        <w:rPr>
          <w:rFonts w:ascii="Arial" w:hAnsi="Arial" w:cs="Arial"/>
        </w:rPr>
        <w:t xml:space="preserve"> soit laisser un vide d’air continu de façon que le traitement soit homogène.</w:t>
      </w:r>
    </w:p>
    <w:p w14:paraId="00AE6743" w14:textId="77777777" w:rsidR="00774608" w:rsidRPr="00F05738" w:rsidRDefault="00774608" w:rsidP="00774608">
      <w:pPr>
        <w:kinsoku w:val="0"/>
        <w:overflowPunct w:val="0"/>
        <w:autoSpaceDE/>
        <w:autoSpaceDN/>
        <w:adjustRightInd/>
        <w:spacing w:before="177" w:line="254" w:lineRule="exact"/>
        <w:textAlignment w:val="baseline"/>
        <w:rPr>
          <w:rFonts w:ascii="Arial" w:hAnsi="Arial" w:cs="Arial"/>
        </w:rPr>
      </w:pPr>
      <w:r w:rsidRPr="00F05738">
        <w:rPr>
          <w:rFonts w:ascii="Arial" w:hAnsi="Arial" w:cs="Arial"/>
        </w:rPr>
        <w:t>L’application des produits de cure impose qu’ils soient intégralement éliminés par projection d’abrasif (grenaillage de préférence).</w:t>
      </w:r>
    </w:p>
    <w:p w14:paraId="3DBC2B4A" w14:textId="77777777" w:rsidR="00774608" w:rsidRDefault="00774608" w:rsidP="00774608">
      <w:pPr>
        <w:kinsoku w:val="0"/>
        <w:overflowPunct w:val="0"/>
        <w:autoSpaceDE/>
        <w:autoSpaceDN/>
        <w:adjustRightInd/>
        <w:spacing w:before="162" w:line="250" w:lineRule="exact"/>
        <w:ind w:right="36"/>
        <w:textAlignment w:val="baseline"/>
        <w:rPr>
          <w:rFonts w:ascii="Arial" w:hAnsi="Arial" w:cs="Arial"/>
        </w:rPr>
      </w:pPr>
      <w:r w:rsidRPr="00F05738">
        <w:rPr>
          <w:rFonts w:ascii="Arial" w:hAnsi="Arial" w:cs="Arial"/>
        </w:rPr>
        <w:t>Le béton ne doit pas être exposé à des températures négatives avant d'avoir atteint au moins 15 MPa de résistance en compression.</w:t>
      </w:r>
    </w:p>
    <w:p w14:paraId="5838136A" w14:textId="481F1723" w:rsidR="00903FAB" w:rsidRPr="0091383C" w:rsidRDefault="00903FAB" w:rsidP="00903FAB">
      <w:pPr>
        <w:pStyle w:val="Titre2"/>
      </w:pPr>
      <w:bookmarkStart w:id="244" w:name="_Toc59708091"/>
      <w:bookmarkStart w:id="245" w:name="_Toc178954187"/>
      <w:r w:rsidRPr="0091383C">
        <w:t xml:space="preserve">ARTICLE </w:t>
      </w:r>
      <w:r w:rsidRPr="00AE6E1A">
        <w:fldChar w:fldCharType="begin"/>
      </w:r>
      <w:r w:rsidRPr="0091383C">
        <w:instrText xml:space="preserve"> AUTONUMLGL  </w:instrText>
      </w:r>
      <w:r w:rsidRPr="00AE6E1A">
        <w:fldChar w:fldCharType="end"/>
      </w:r>
      <w:r w:rsidR="00034D10">
        <w:t xml:space="preserve"> </w:t>
      </w:r>
      <w:r w:rsidRPr="0091383C">
        <w:t>RAGREAGE</w:t>
      </w:r>
      <w:bookmarkEnd w:id="244"/>
      <w:bookmarkEnd w:id="245"/>
    </w:p>
    <w:p w14:paraId="399F8465" w14:textId="77777777" w:rsidR="00B64631" w:rsidRPr="0091383C" w:rsidRDefault="00B64631" w:rsidP="00B64631">
      <w:pPr>
        <w:kinsoku w:val="0"/>
        <w:overflowPunct w:val="0"/>
        <w:autoSpaceDE/>
        <w:autoSpaceDN/>
        <w:adjustRightInd/>
        <w:spacing w:before="177" w:line="254" w:lineRule="exact"/>
        <w:textAlignment w:val="baseline"/>
        <w:rPr>
          <w:rFonts w:ascii="Arial" w:hAnsi="Arial" w:cs="Arial"/>
        </w:rPr>
      </w:pPr>
      <w:r w:rsidRPr="0091383C">
        <w:rPr>
          <w:rFonts w:ascii="Arial" w:hAnsi="Arial" w:cs="Arial"/>
        </w:rPr>
        <w:t>(NF EN 1504-10, NF P 95-101)</w:t>
      </w:r>
    </w:p>
    <w:p w14:paraId="078416CB" w14:textId="31C79B6D" w:rsidR="00B64631" w:rsidRPr="0091383C" w:rsidRDefault="00B64631" w:rsidP="00B64631">
      <w:pPr>
        <w:pStyle w:val="Titre3"/>
      </w:pPr>
      <w:r w:rsidRPr="00AE6E1A">
        <w:fldChar w:fldCharType="begin"/>
      </w:r>
      <w:r w:rsidRPr="0091383C">
        <w:instrText xml:space="preserve"> AUTONUMLGL </w:instrText>
      </w:r>
      <w:bookmarkStart w:id="246" w:name="_Toc178954188"/>
      <w:r w:rsidRPr="00AE6E1A">
        <w:fldChar w:fldCharType="end"/>
      </w:r>
      <w:r w:rsidR="0007172F">
        <w:t xml:space="preserve"> </w:t>
      </w:r>
      <w:r w:rsidRPr="0091383C">
        <w:t>Préparation des supports</w:t>
      </w:r>
      <w:bookmarkEnd w:id="246"/>
    </w:p>
    <w:p w14:paraId="329215F8"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91383C">
        <w:rPr>
          <w:rFonts w:ascii="Arial" w:hAnsi="Arial" w:cs="Arial"/>
        </w:rPr>
        <w:t>La préparation des supports a deux objectifs :</w:t>
      </w:r>
    </w:p>
    <w:p w14:paraId="29619B7E" w14:textId="5BD73535"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B64631">
        <w:rPr>
          <w:rFonts w:ascii="Arial" w:hAnsi="Arial" w:cs="Arial"/>
        </w:rPr>
        <w:t>Éliminer</w:t>
      </w:r>
      <w:r w:rsidR="00B64631" w:rsidRPr="00B64631">
        <w:rPr>
          <w:rFonts w:ascii="Arial" w:hAnsi="Arial" w:cs="Arial"/>
        </w:rPr>
        <w:t xml:space="preserve"> le béton dégradé jusqu'à atteindre un béton sain,</w:t>
      </w:r>
    </w:p>
    <w:p w14:paraId="209706CB" w14:textId="1318AC87"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R</w:t>
      </w:r>
      <w:r w:rsidR="00B64631" w:rsidRPr="00B64631">
        <w:rPr>
          <w:rFonts w:ascii="Arial" w:hAnsi="Arial" w:cs="Arial"/>
        </w:rPr>
        <w:t>endre le support conforme aux spécifications requises pour la mise en œuvre du produit envisagé.</w:t>
      </w:r>
    </w:p>
    <w:p w14:paraId="5CEC614D"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Cette préparation doit être réalisée conformément au paragraphe 7.2 de la norme NF EN 1504-10, au paragraphe A.7.2.4 rendu contractuel de l'annexe A informative de cette norme et à la norme NF P 95-101. Les techniques mises en œuvre doivent suivre les recommandations du paragraphe 3.1.1 du guide technique "Choix et application des produits de réparation et de protection des ouvrages en béton" édité en 1996 par le LCPC et du paragraphe 4.2 du guide du STRRES FABEM-1.</w:t>
      </w:r>
    </w:p>
    <w:p w14:paraId="735DB2B7"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Les moyens mis en œuvre pour éliminer le béton dégradé sont soumis à l’agrément du maître d’œuvre lors de l’exécution d’une planche test. Ils doivent être choisis en se référant au tableau 1 de la norme NF P 95-101.</w:t>
      </w:r>
    </w:p>
    <w:p w14:paraId="6C9E1E53"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Les zones équarries doivent avoir des formes franches afin d’assurer une bonne tenue de la réparation.</w:t>
      </w:r>
    </w:p>
    <w:p w14:paraId="08FE3C22"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Dans le cas où des armatures apparaissent lors des travaux d'élimination des bétons dégradés, leur préparation doit être réalisée conformément au paragraphe 7.3 de la norme NF EN 1504-10, au paragraphe A.7.3.2 rendu contractuel de l'annexe A informative de cette norme et à la norme NF P 95-101. Elle doit également se conformer au paragraphe 3.1.2 du guide technique "Choix et application des produits de réparation et de protection des ouvrages en béton" édité en 1996 par le LCPC.</w:t>
      </w:r>
    </w:p>
    <w:p w14:paraId="1C55A012"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bouchardage en fin d’équarrissage est interdit.</w:t>
      </w:r>
    </w:p>
    <w:p w14:paraId="1BEAA377"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Les traitements anti-corrosion mis en œuvre doivent être conformes aux prescriptions du sous-article "Produits anti-corrosion des armatures" de l'article "Produits pour les ragréages" du chapitre 3 du présent CCTP.</w:t>
      </w:r>
    </w:p>
    <w:p w14:paraId="138DC64E"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Lorsqu'une épaisseur suffisante de mortier peut être mise en œuvre pour recouvrir les armatures, celles-ci peuvent simplement être nettoyées après enlèvement de la rouille non adhérente.</w:t>
      </w:r>
    </w:p>
    <w:p w14:paraId="40FD490C"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 xml:space="preserve">Préalablement au ragréage, les armatures trop corrodées pour continuer à assurer leur rôle sont remplacées. Leur mise en œuvre doit respecter les préconisations du guide technique "Choix et application des produits de réparations et de protection des ouvrages en béton" édité en 1996 par le LCPC. Les produits de scellement doivent être conformes au paragraphe correspondant dans l'article "Produits pour le ragréage" du chapitre 3 </w:t>
      </w:r>
      <w:r w:rsidRPr="00B64631">
        <w:rPr>
          <w:rFonts w:ascii="Arial" w:hAnsi="Arial" w:cs="Arial"/>
        </w:rPr>
        <w:lastRenderedPageBreak/>
        <w:t>du présent CCTP.</w:t>
      </w:r>
    </w:p>
    <w:p w14:paraId="4FE8195D"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La mise en œuvre des armatures doit se faire dans le respect des dispositions constructives du béton armé, et doit être conforme à la partie 8 de la norme NF EN 1504-10.</w:t>
      </w:r>
    </w:p>
    <w:p w14:paraId="44CD0B77" w14:textId="51A26629" w:rsidR="00B64631" w:rsidRDefault="00B64631" w:rsidP="00B64631">
      <w:pPr>
        <w:pStyle w:val="Titre3"/>
      </w:pPr>
      <w:r w:rsidRPr="00E01E35">
        <w:fldChar w:fldCharType="begin"/>
      </w:r>
      <w:r w:rsidRPr="00E01E35">
        <w:instrText xml:space="preserve"> AUTONUMLGL </w:instrText>
      </w:r>
      <w:bookmarkStart w:id="247" w:name="_Toc178954189"/>
      <w:r w:rsidRPr="00E01E35">
        <w:fldChar w:fldCharType="end"/>
      </w:r>
      <w:r w:rsidR="0007172F">
        <w:t xml:space="preserve"> </w:t>
      </w:r>
      <w:r>
        <w:t>Préparation des produits</w:t>
      </w:r>
      <w:bookmarkEnd w:id="247"/>
    </w:p>
    <w:p w14:paraId="05E6A7E7"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La préparation des produits doit être conforme aux préconisations de préparation spécifiées dans la notice technique du fabriquant. Les préconisations du paragraphe 3.4 du guide technique "Choix et application des produits de réparations et de protection des ouvrages en béton" édité en 1996 par le LCPC doivent être respectées, notamment au niveau des moyens de malaxages utilisés.</w:t>
      </w:r>
    </w:p>
    <w:p w14:paraId="7FA99F94" w14:textId="5E360A42" w:rsidR="00B64631" w:rsidRDefault="00B64631" w:rsidP="00B64631">
      <w:pPr>
        <w:pStyle w:val="Titre3"/>
      </w:pPr>
      <w:r w:rsidRPr="00E01E35">
        <w:fldChar w:fldCharType="begin"/>
      </w:r>
      <w:r w:rsidRPr="00E01E35">
        <w:instrText xml:space="preserve"> AUTONUMLGL </w:instrText>
      </w:r>
      <w:bookmarkStart w:id="248" w:name="_Toc178954190"/>
      <w:r w:rsidRPr="00E01E35">
        <w:fldChar w:fldCharType="end"/>
      </w:r>
      <w:r w:rsidR="0007172F">
        <w:t xml:space="preserve"> </w:t>
      </w:r>
      <w:r>
        <w:t>Mode d’exécution</w:t>
      </w:r>
      <w:bookmarkEnd w:id="248"/>
    </w:p>
    <w:p w14:paraId="46F84B4B"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L'exécution de la réparation doit être réalisée conformément au paragraphe 8.2 de la norme NF EN 1504-10 et au paragraphe A.8.2.1 rendu contractuel de l'annexe A informative de cette norme. Les techniques mises en œuvre doivent suivre les recommandations du paragraphe 3.5 du guide technique "Choix et application des produits de réparation et de protection des ouvrages en béton" édité en 1996 par le LCPC et du paragraphe 4.3 du guide du STRRES FABEM-1.</w:t>
      </w:r>
    </w:p>
    <w:p w14:paraId="3E6D5ABB" w14:textId="0DEE99B1"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 xml:space="preserve">La mise en œuvre des produits ou systèmes de produits doit respecter scrupuleusement les spécifications de mise en œuvre délivrées par le titulaire comme indiqué </w:t>
      </w:r>
      <w:r>
        <w:rPr>
          <w:rFonts w:ascii="Arial" w:hAnsi="Arial" w:cs="Arial"/>
        </w:rPr>
        <w:t xml:space="preserve">dans le </w:t>
      </w:r>
      <w:r w:rsidRPr="00B64631">
        <w:rPr>
          <w:rFonts w:ascii="Arial" w:hAnsi="Arial" w:cs="Arial"/>
        </w:rPr>
        <w:t>présent CCTP.</w:t>
      </w:r>
    </w:p>
    <w:p w14:paraId="0773ADC1" w14:textId="5A347E3C" w:rsidR="00B64631" w:rsidRDefault="00B64631" w:rsidP="00B64631">
      <w:pPr>
        <w:pStyle w:val="Titre3"/>
      </w:pPr>
      <w:r w:rsidRPr="00E01E35">
        <w:fldChar w:fldCharType="begin"/>
      </w:r>
      <w:r w:rsidRPr="00E01E35">
        <w:instrText xml:space="preserve"> AUTONUMLGL </w:instrText>
      </w:r>
      <w:bookmarkStart w:id="249" w:name="_Toc178954191"/>
      <w:r w:rsidRPr="00E01E35">
        <w:fldChar w:fldCharType="end"/>
      </w:r>
      <w:r w:rsidR="0007172F">
        <w:t xml:space="preserve"> </w:t>
      </w:r>
      <w:r>
        <w:t>Contrôle intérieur</w:t>
      </w:r>
      <w:bookmarkEnd w:id="249"/>
    </w:p>
    <w:p w14:paraId="7DABF21E"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titulaire est tenu d'assurer le contrôle intérieur selon les modalités prévues dans son Plan Qualité.</w:t>
      </w:r>
    </w:p>
    <w:p w14:paraId="716F5D7F" w14:textId="2ADBB218" w:rsidR="00B64631" w:rsidRDefault="00B64631" w:rsidP="00B64631">
      <w:pPr>
        <w:pStyle w:val="Titre3"/>
      </w:pPr>
      <w:r w:rsidRPr="00E01E35">
        <w:fldChar w:fldCharType="begin"/>
      </w:r>
      <w:r w:rsidRPr="00E01E35">
        <w:instrText xml:space="preserve"> AUTONUMLGL </w:instrText>
      </w:r>
      <w:bookmarkStart w:id="250" w:name="_Toc178954192"/>
      <w:r w:rsidRPr="00E01E35">
        <w:fldChar w:fldCharType="end"/>
      </w:r>
      <w:r w:rsidR="0007172F">
        <w:t xml:space="preserve"> </w:t>
      </w:r>
      <w:r>
        <w:t>Essais de convenance</w:t>
      </w:r>
      <w:bookmarkEnd w:id="250"/>
    </w:p>
    <w:p w14:paraId="7BDEB473"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Avant le démarrage des travaux de ragréage, dans le cadre du contrôle intérieur, le titulaire réalise, en présence du maître d'œuvre et de son laboratoire de contrôle, une épreuve de convenance comprenant la préparation du support et l'application des produits, dans les conditions du chantier, sur une surface représentative de l'ouvrage (choisie par le titulaire en accord avec le maître d'œuvre). Cette épreuve a pour but de vérifier, de façon contradictoire, l'aptitude du personnel et des moyens à satisfaire les conditions du marché.</w:t>
      </w:r>
    </w:p>
    <w:p w14:paraId="29BDAB4C"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Ces essais sont à réaliser avec les mêmes personnes qui ont participé à la réunion préparatoire. Ils portent sur :</w:t>
      </w:r>
    </w:p>
    <w:p w14:paraId="6C613E7A" w14:textId="3F2F6246"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a quali</w:t>
      </w:r>
      <w:r w:rsidR="002B4234">
        <w:rPr>
          <w:rFonts w:ascii="Arial" w:hAnsi="Arial" w:cs="Arial"/>
        </w:rPr>
        <w:t>té de la préparation du support ;</w:t>
      </w:r>
    </w:p>
    <w:p w14:paraId="69A6AD2D" w14:textId="122F3B7B"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2B4234">
        <w:rPr>
          <w:rFonts w:ascii="Arial" w:hAnsi="Arial" w:cs="Arial"/>
        </w:rPr>
        <w:t>a préparation des produits ;</w:t>
      </w:r>
    </w:p>
    <w:p w14:paraId="3A4E960D" w14:textId="1E8B3B6E"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2B4234">
        <w:rPr>
          <w:rFonts w:ascii="Arial" w:hAnsi="Arial" w:cs="Arial"/>
        </w:rPr>
        <w:t>'applicabilité des produits ;</w:t>
      </w:r>
    </w:p>
    <w:p w14:paraId="73DF507A" w14:textId="18AE1107"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a qualité du ragréage.</w:t>
      </w:r>
    </w:p>
    <w:p w14:paraId="0A66E06E" w14:textId="461DE09E" w:rsidR="003405FE" w:rsidRPr="003405FE" w:rsidRDefault="00B64631" w:rsidP="003405FE">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Si les résultats obtenus au cours de cette épreuve de convenance ne sont pas probants, le maître d'œuvre demande au titulaire de réaliser à ses frais, une nouvelle épreuve en apportant les modifications nécessaires à l'o</w:t>
      </w:r>
      <w:r w:rsidR="003405FE">
        <w:rPr>
          <w:rFonts w:ascii="Arial" w:hAnsi="Arial" w:cs="Arial"/>
        </w:rPr>
        <w:t>btention du résultat recherché.</w:t>
      </w:r>
    </w:p>
    <w:p w14:paraId="24587EB1" w14:textId="1B39E00D" w:rsidR="003405FE" w:rsidRDefault="00B64631" w:rsidP="003405FE">
      <w:pPr>
        <w:pStyle w:val="Titre3"/>
      </w:pPr>
      <w:r w:rsidRPr="00E01E35">
        <w:fldChar w:fldCharType="begin"/>
      </w:r>
      <w:r w:rsidRPr="00E01E35">
        <w:instrText xml:space="preserve"> AUTONUMLGL </w:instrText>
      </w:r>
      <w:bookmarkStart w:id="251" w:name="_Toc178954193"/>
      <w:r w:rsidRPr="00E01E35">
        <w:fldChar w:fldCharType="end"/>
      </w:r>
      <w:r w:rsidR="003405FE">
        <w:t xml:space="preserve"> </w:t>
      </w:r>
      <w:r>
        <w:t xml:space="preserve">Suivi de </w:t>
      </w:r>
      <w:r w:rsidRPr="003405FE">
        <w:t>chantier</w:t>
      </w:r>
      <w:bookmarkEnd w:id="251"/>
    </w:p>
    <w:p w14:paraId="30606D6B" w14:textId="5F7C6B80" w:rsidR="003405FE" w:rsidRPr="00B64631" w:rsidRDefault="003405FE" w:rsidP="003405FE">
      <w:pPr>
        <w:kinsoku w:val="0"/>
        <w:overflowPunct w:val="0"/>
        <w:autoSpaceDE/>
        <w:autoSpaceDN/>
        <w:adjustRightInd/>
        <w:spacing w:before="177" w:line="254" w:lineRule="exact"/>
        <w:textAlignment w:val="baseline"/>
        <w:rPr>
          <w:rFonts w:ascii="Arial" w:hAnsi="Arial" w:cs="Arial"/>
        </w:rPr>
      </w:pPr>
      <w:r>
        <w:rPr>
          <w:rFonts w:ascii="Arial" w:hAnsi="Arial" w:cs="Arial"/>
        </w:rPr>
        <w:t xml:space="preserve">Le </w:t>
      </w:r>
      <w:r w:rsidRPr="00B64631">
        <w:rPr>
          <w:rFonts w:ascii="Arial" w:hAnsi="Arial" w:cs="Arial"/>
        </w:rPr>
        <w:t>chantier peut démarrer lorsque les modalités du plan des contrôles sont précisément établies et acceptées par le maître d’œuvre.</w:t>
      </w:r>
    </w:p>
    <w:p w14:paraId="7E525C89" w14:textId="77777777" w:rsidR="003405FE" w:rsidRPr="00B64631" w:rsidRDefault="003405FE" w:rsidP="003405FE">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Dans le cadre du suivi de chantier, les contrôles portent sur :</w:t>
      </w:r>
    </w:p>
    <w:p w14:paraId="38B4FC97" w14:textId="0FA17E01" w:rsidR="003405FE"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2B4234">
        <w:rPr>
          <w:rFonts w:ascii="Arial" w:hAnsi="Arial" w:cs="Arial"/>
        </w:rPr>
        <w:t>a préparation des surfaces ;</w:t>
      </w:r>
    </w:p>
    <w:p w14:paraId="124AFA69" w14:textId="59138A73" w:rsidR="003405FE"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2B4234">
        <w:rPr>
          <w:rFonts w:ascii="Arial" w:hAnsi="Arial" w:cs="Arial"/>
        </w:rPr>
        <w:t>a réception des produits ;</w:t>
      </w:r>
    </w:p>
    <w:p w14:paraId="6175418B" w14:textId="3FB9F673" w:rsidR="003405FE"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3405FE" w:rsidRPr="00B64631">
        <w:rPr>
          <w:rFonts w:ascii="Arial" w:hAnsi="Arial" w:cs="Arial"/>
        </w:rPr>
        <w:t>'application des produits.</w:t>
      </w:r>
    </w:p>
    <w:p w14:paraId="1B7A911D" w14:textId="024D8B5B" w:rsidR="00CB387B" w:rsidRDefault="003405FE" w:rsidP="00AE6E1A">
      <w:pPr>
        <w:kinsoku w:val="0"/>
        <w:overflowPunct w:val="0"/>
        <w:autoSpaceDE/>
        <w:autoSpaceDN/>
        <w:adjustRightInd/>
        <w:spacing w:before="177" w:line="254" w:lineRule="exact"/>
        <w:jc w:val="left"/>
        <w:textAlignment w:val="baseline"/>
        <w:rPr>
          <w:rFonts w:ascii="Arial" w:hAnsi="Arial" w:cs="Arial"/>
        </w:rPr>
      </w:pPr>
      <w:r w:rsidRPr="00AE6E1A">
        <w:rPr>
          <w:rFonts w:ascii="Arial" w:hAnsi="Arial" w:cs="Arial"/>
        </w:rPr>
        <w:t>Tous les contrôles énumérés ci-dessus font partie du contrôle intérieur à la charge du titulaire.</w:t>
      </w:r>
      <w:r w:rsidR="00850F93">
        <w:rPr>
          <w:rFonts w:ascii="Arial" w:hAnsi="Arial" w:cs="Arial"/>
        </w:rPr>
        <w:br/>
      </w:r>
    </w:p>
    <w:p w14:paraId="1A36AA74" w14:textId="7023F526" w:rsidR="00B64631" w:rsidRDefault="00B64631" w:rsidP="00B64631">
      <w:pPr>
        <w:rPr>
          <w:rFonts w:ascii="Arial" w:hAnsi="Arial"/>
          <w:b/>
          <w:bCs/>
          <w:sz w:val="22"/>
          <w:szCs w:val="22"/>
        </w:rPr>
      </w:pPr>
      <w:r w:rsidRPr="008E46C7">
        <w:rPr>
          <w:rFonts w:ascii="Arial" w:hAnsi="Arial"/>
          <w:b/>
          <w:bCs/>
          <w:sz w:val="22"/>
          <w:szCs w:val="22"/>
        </w:rPr>
        <w:fldChar w:fldCharType="begin"/>
      </w:r>
      <w:r w:rsidRPr="008E46C7">
        <w:rPr>
          <w:rFonts w:ascii="Arial" w:hAnsi="Arial"/>
          <w:b/>
          <w:bCs/>
          <w:sz w:val="22"/>
          <w:szCs w:val="22"/>
        </w:rPr>
        <w:instrText xml:space="preserve"> AUTONUMLGL </w:instrText>
      </w:r>
      <w:r w:rsidRPr="008E46C7">
        <w:rPr>
          <w:rFonts w:ascii="Arial" w:hAnsi="Arial"/>
          <w:b/>
          <w:bCs/>
          <w:sz w:val="22"/>
          <w:szCs w:val="22"/>
        </w:rPr>
        <w:fldChar w:fldCharType="end"/>
      </w:r>
      <w:r>
        <w:rPr>
          <w:rFonts w:ascii="Arial" w:hAnsi="Arial"/>
          <w:b/>
          <w:bCs/>
          <w:sz w:val="22"/>
          <w:szCs w:val="22"/>
        </w:rPr>
        <w:t>La préparation de surfaces</w:t>
      </w:r>
    </w:p>
    <w:p w14:paraId="6A211AEE"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lastRenderedPageBreak/>
        <w:t>Chaque préparation de surface fait l’objet d’un contrôle interne dont les modalités sont définies dans le Plan Qualité, et dont la traçabilité est assurée dans les documents de suivi d’exécution.</w:t>
      </w:r>
    </w:p>
    <w:p w14:paraId="131308BC" w14:textId="78B89458" w:rsidR="00B64631" w:rsidRPr="00CB387B" w:rsidRDefault="00B64631" w:rsidP="00AE6E1A">
      <w:pPr>
        <w:kinsoku w:val="0"/>
        <w:overflowPunct w:val="0"/>
        <w:autoSpaceDE/>
        <w:autoSpaceDN/>
        <w:adjustRightInd/>
        <w:spacing w:before="177" w:line="254" w:lineRule="exact"/>
        <w:jc w:val="left"/>
        <w:textAlignment w:val="baseline"/>
        <w:rPr>
          <w:rFonts w:ascii="Arial" w:hAnsi="Arial" w:cs="Arial"/>
        </w:rPr>
      </w:pPr>
      <w:r w:rsidRPr="00CB387B">
        <w:rPr>
          <w:rFonts w:ascii="Arial" w:hAnsi="Arial" w:cs="Arial"/>
        </w:rPr>
        <w:t>Conformément aux dispositions du paragraphe suivant intitulé "Contrôle extérieur" du présent CCTP, le maître d’œuvre se réserve le droit d’effectuer à tout moment un contrôle extérieur inopiné du respect des procédures d’exécution.</w:t>
      </w:r>
      <w:r w:rsidR="00850F93">
        <w:rPr>
          <w:rFonts w:ascii="Arial" w:hAnsi="Arial" w:cs="Arial"/>
        </w:rPr>
        <w:br/>
      </w:r>
    </w:p>
    <w:p w14:paraId="08BD4BC4" w14:textId="494C0495" w:rsidR="00B64631" w:rsidRDefault="00B64631" w:rsidP="00B64631">
      <w:pPr>
        <w:rPr>
          <w:rFonts w:ascii="Arial" w:hAnsi="Arial"/>
          <w:b/>
          <w:bCs/>
          <w:sz w:val="22"/>
          <w:szCs w:val="22"/>
        </w:rPr>
      </w:pPr>
      <w:r w:rsidRPr="008E46C7">
        <w:rPr>
          <w:rFonts w:ascii="Arial" w:hAnsi="Arial"/>
          <w:b/>
          <w:bCs/>
          <w:sz w:val="22"/>
          <w:szCs w:val="22"/>
        </w:rPr>
        <w:fldChar w:fldCharType="begin"/>
      </w:r>
      <w:r w:rsidRPr="008E46C7">
        <w:rPr>
          <w:rFonts w:ascii="Arial" w:hAnsi="Arial"/>
          <w:b/>
          <w:bCs/>
          <w:sz w:val="22"/>
          <w:szCs w:val="22"/>
        </w:rPr>
        <w:instrText xml:space="preserve"> AUTONUMLGL </w:instrText>
      </w:r>
      <w:r w:rsidRPr="008E46C7">
        <w:rPr>
          <w:rFonts w:ascii="Arial" w:hAnsi="Arial"/>
          <w:b/>
          <w:bCs/>
          <w:sz w:val="22"/>
          <w:szCs w:val="22"/>
        </w:rPr>
        <w:fldChar w:fldCharType="end"/>
      </w:r>
      <w:r w:rsidR="0007172F">
        <w:rPr>
          <w:rFonts w:ascii="Arial" w:hAnsi="Arial"/>
          <w:b/>
          <w:bCs/>
          <w:sz w:val="22"/>
          <w:szCs w:val="22"/>
        </w:rPr>
        <w:t xml:space="preserve"> </w:t>
      </w:r>
      <w:r>
        <w:rPr>
          <w:rFonts w:ascii="Arial" w:hAnsi="Arial"/>
          <w:b/>
          <w:bCs/>
          <w:sz w:val="22"/>
          <w:szCs w:val="22"/>
        </w:rPr>
        <w:t>La réception des produits</w:t>
      </w:r>
    </w:p>
    <w:p w14:paraId="191FB929"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titulaire doit disposer d'un local de stockage : sec, clos, dont la température garantisse la conservation du stock et suffisamment vaste pour pouvoir séparer les produits (peintures, solvants...) par nature. Les conditions de stockage doivent respecter les prescriptions des fabricants de produits.</w:t>
      </w:r>
    </w:p>
    <w:p w14:paraId="710F0D98"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Les contrôles de réception ont pour but de vérifier que :</w:t>
      </w:r>
    </w:p>
    <w:p w14:paraId="698966CB" w14:textId="49B3875D"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es produits livrés sont conformes aux indications du contrat et satisfont aux exigences de la norme NF EN 1504-3 ou à des normes spéc</w:t>
      </w:r>
      <w:r w:rsidR="002B4234">
        <w:rPr>
          <w:rFonts w:ascii="Arial" w:hAnsi="Arial" w:cs="Arial"/>
        </w:rPr>
        <w:t>ifiques (ciments, granulats...) ;</w:t>
      </w:r>
    </w:p>
    <w:p w14:paraId="57396D36" w14:textId="0FB1CBA9"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es conditions de transport sont conformes à celles indiquées par le fabri</w:t>
      </w:r>
      <w:r w:rsidR="002B4234">
        <w:rPr>
          <w:rFonts w:ascii="Arial" w:hAnsi="Arial" w:cs="Arial"/>
        </w:rPr>
        <w:t>cant (fiche technique ou autre) ;</w:t>
      </w:r>
    </w:p>
    <w:p w14:paraId="511F86EF" w14:textId="0BFAAA24"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es conditions de stockage sont conformes à celles indiquées par le fabricant (fiche technique ou autre).</w:t>
      </w:r>
    </w:p>
    <w:p w14:paraId="41886241"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contrôle intérieur doit comporter les éléments nécessaires au suivi de la gestion du stock, par produit : date d'entrée, numéro de lot, nombre de pots et volume (ou poids) du lot, fourniture d'une fiche d'identification rapide.</w:t>
      </w:r>
    </w:p>
    <w:p w14:paraId="282E32E1"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contrôle intérieur doit également comporter les dates de sortie du stock pour le suivi des quantités utilisées avec, par produit et par lot, les affectations correspondantes par élément d'ouvrage ou par jour de travail.</w:t>
      </w:r>
    </w:p>
    <w:p w14:paraId="0F629E5C"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La réception à la livraison fait partie du contrôle intérieur et doit être conforme au sous-article "Approvisionnement et conditionnement" de l'article "Produits pour les ragréages" du chapitre 3 du présent CCTP.</w:t>
      </w:r>
    </w:p>
    <w:p w14:paraId="5561E0E0" w14:textId="4CE7BBC5" w:rsidR="00B64631" w:rsidRDefault="00B64631" w:rsidP="00AE6E1A">
      <w:pPr>
        <w:kinsoku w:val="0"/>
        <w:overflowPunct w:val="0"/>
        <w:autoSpaceDE/>
        <w:autoSpaceDN/>
        <w:adjustRightInd/>
        <w:spacing w:before="177" w:line="254" w:lineRule="exact"/>
        <w:jc w:val="left"/>
        <w:textAlignment w:val="baseline"/>
        <w:rPr>
          <w:rFonts w:ascii="Arial" w:hAnsi="Arial" w:cs="Arial"/>
        </w:rPr>
      </w:pPr>
      <w:r w:rsidRPr="00B64631">
        <w:rPr>
          <w:rFonts w:ascii="Arial" w:hAnsi="Arial" w:cs="Arial"/>
        </w:rPr>
        <w:t>La conformité des produits livrés est appréciée par la vérification des bordereaux de livraison, du marquage des produits (marquage CE, marque NF, label SNJF, etc.), le relevé des numéros de lots ainsi que des dates limites de conservation.</w:t>
      </w:r>
      <w:r w:rsidR="00850F93">
        <w:rPr>
          <w:rFonts w:ascii="Arial" w:hAnsi="Arial" w:cs="Arial"/>
        </w:rPr>
        <w:br/>
      </w:r>
    </w:p>
    <w:p w14:paraId="390ACC89" w14:textId="04589502" w:rsidR="00B64631" w:rsidRDefault="00B64631" w:rsidP="00B64631">
      <w:pPr>
        <w:rPr>
          <w:rFonts w:ascii="Arial" w:hAnsi="Arial"/>
          <w:b/>
          <w:bCs/>
          <w:sz w:val="22"/>
          <w:szCs w:val="22"/>
        </w:rPr>
      </w:pPr>
      <w:r w:rsidRPr="008E46C7">
        <w:rPr>
          <w:rFonts w:ascii="Arial" w:hAnsi="Arial"/>
          <w:b/>
          <w:bCs/>
          <w:sz w:val="22"/>
          <w:szCs w:val="22"/>
        </w:rPr>
        <w:fldChar w:fldCharType="begin"/>
      </w:r>
      <w:r w:rsidRPr="008E46C7">
        <w:rPr>
          <w:rFonts w:ascii="Arial" w:hAnsi="Arial"/>
          <w:b/>
          <w:bCs/>
          <w:sz w:val="22"/>
          <w:szCs w:val="22"/>
        </w:rPr>
        <w:instrText xml:space="preserve"> AUTONUMLGL </w:instrText>
      </w:r>
      <w:r w:rsidRPr="008E46C7">
        <w:rPr>
          <w:rFonts w:ascii="Arial" w:hAnsi="Arial"/>
          <w:b/>
          <w:bCs/>
          <w:sz w:val="22"/>
          <w:szCs w:val="22"/>
        </w:rPr>
        <w:fldChar w:fldCharType="end"/>
      </w:r>
      <w:r w:rsidR="0007172F">
        <w:rPr>
          <w:rFonts w:ascii="Arial" w:hAnsi="Arial"/>
          <w:b/>
          <w:bCs/>
          <w:sz w:val="22"/>
          <w:szCs w:val="22"/>
        </w:rPr>
        <w:t xml:space="preserve"> </w:t>
      </w:r>
      <w:r>
        <w:rPr>
          <w:rFonts w:ascii="Arial" w:hAnsi="Arial"/>
          <w:b/>
          <w:bCs/>
          <w:sz w:val="22"/>
          <w:szCs w:val="22"/>
        </w:rPr>
        <w:t>L’application des produits</w:t>
      </w:r>
    </w:p>
    <w:p w14:paraId="139D47E1"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mode d’application des produits doit être conforme aux spécifications de mise en œuvre telles que définies dans le sous-article "Assurance de la qualité pour les produits de ragréage" de l'article 2.8 du présent CCTP.</w:t>
      </w:r>
    </w:p>
    <w:p w14:paraId="13DB3159"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Toutes les préconisations y figurant doivent être vérifiées, ainsi que :</w:t>
      </w:r>
    </w:p>
    <w:p w14:paraId="5B00D60F" w14:textId="3A103695"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B64631">
        <w:rPr>
          <w:rFonts w:ascii="Arial" w:hAnsi="Arial" w:cs="Arial"/>
        </w:rPr>
        <w:t>La</w:t>
      </w:r>
      <w:r w:rsidR="002B4234">
        <w:rPr>
          <w:rFonts w:ascii="Arial" w:hAnsi="Arial" w:cs="Arial"/>
        </w:rPr>
        <w:t xml:space="preserve"> date de péremption du produit ;</w:t>
      </w:r>
    </w:p>
    <w:p w14:paraId="4A20D62A" w14:textId="479C0285"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sidRPr="00B64631">
        <w:rPr>
          <w:rFonts w:ascii="Arial" w:hAnsi="Arial" w:cs="Arial"/>
        </w:rPr>
        <w:t>L’absence</w:t>
      </w:r>
      <w:r w:rsidR="002B4234">
        <w:rPr>
          <w:rFonts w:ascii="Arial" w:hAnsi="Arial" w:cs="Arial"/>
        </w:rPr>
        <w:t xml:space="preserve"> de peaux, de grumeaux, etc... ;</w:t>
      </w:r>
    </w:p>
    <w:p w14:paraId="68C4E57E" w14:textId="37BFF46C"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e respect de la préparation des produits figurant sur leur notice technique.</w:t>
      </w:r>
    </w:p>
    <w:p w14:paraId="64A5039D" w14:textId="77777777" w:rsidR="00B64631" w:rsidRPr="00B64631" w:rsidRDefault="00B64631" w:rsidP="00B64631">
      <w:pPr>
        <w:kinsoku w:val="0"/>
        <w:overflowPunct w:val="0"/>
        <w:autoSpaceDE/>
        <w:autoSpaceDN/>
        <w:adjustRightInd/>
        <w:spacing w:before="40" w:line="234" w:lineRule="exact"/>
        <w:textAlignment w:val="baseline"/>
        <w:rPr>
          <w:rFonts w:ascii="Arial" w:hAnsi="Arial" w:cs="Arial"/>
        </w:rPr>
      </w:pPr>
      <w:r w:rsidRPr="00B64631">
        <w:rPr>
          <w:rFonts w:ascii="Arial" w:hAnsi="Arial" w:cs="Arial"/>
        </w:rPr>
        <w:t>La vérification de la propreté du matériel fait partie du contrôle intérieur.</w:t>
      </w:r>
    </w:p>
    <w:p w14:paraId="29888D01" w14:textId="77777777" w:rsidR="00B64631" w:rsidRPr="00B64631" w:rsidRDefault="00B64631" w:rsidP="00B64631">
      <w:pPr>
        <w:kinsoku w:val="0"/>
        <w:overflowPunct w:val="0"/>
        <w:autoSpaceDE/>
        <w:autoSpaceDN/>
        <w:adjustRightInd/>
        <w:spacing w:before="40" w:line="234" w:lineRule="exact"/>
        <w:textAlignment w:val="baseline"/>
        <w:rPr>
          <w:rFonts w:ascii="Arial" w:hAnsi="Arial" w:cs="Arial"/>
        </w:rPr>
      </w:pPr>
      <w:r w:rsidRPr="00B64631">
        <w:rPr>
          <w:rFonts w:ascii="Arial" w:hAnsi="Arial" w:cs="Arial"/>
        </w:rPr>
        <w:t>Le contrôle intérieur porte sur :</w:t>
      </w:r>
    </w:p>
    <w:p w14:paraId="76963993" w14:textId="49C7465D"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es conditions climatiques pendant l'application et le séchage :</w:t>
      </w:r>
    </w:p>
    <w:p w14:paraId="7C2BB0EA" w14:textId="1655CDF5" w:rsidR="00B64631" w:rsidRPr="00B64631" w:rsidRDefault="00B64631" w:rsidP="00C716FB">
      <w:pPr>
        <w:numPr>
          <w:ilvl w:val="1"/>
          <w:numId w:val="1"/>
        </w:numPr>
        <w:kinsoku w:val="0"/>
        <w:overflowPunct w:val="0"/>
        <w:autoSpaceDE/>
        <w:autoSpaceDN/>
        <w:adjustRightInd/>
        <w:spacing w:before="40" w:line="234" w:lineRule="exact"/>
        <w:textAlignment w:val="baseline"/>
        <w:rPr>
          <w:rFonts w:ascii="Arial" w:hAnsi="Arial" w:cs="Arial"/>
        </w:rPr>
      </w:pPr>
      <w:r w:rsidRPr="00B64631">
        <w:rPr>
          <w:rFonts w:ascii="Arial" w:hAnsi="Arial" w:cs="Arial"/>
        </w:rPr>
        <w:t>la température de l'air et l'hygrométrie relative (H.R.) sont des données qui doivent figurer dans les documents de contrôle intérieur</w:t>
      </w:r>
      <w:r w:rsidR="002B4234">
        <w:rPr>
          <w:rFonts w:ascii="Arial" w:hAnsi="Arial" w:cs="Arial"/>
        </w:rPr>
        <w:t> ;</w:t>
      </w:r>
    </w:p>
    <w:p w14:paraId="332EEC3B" w14:textId="77777777" w:rsidR="00B64631" w:rsidRPr="00B64631" w:rsidRDefault="00B64631" w:rsidP="00C716FB">
      <w:pPr>
        <w:numPr>
          <w:ilvl w:val="1"/>
          <w:numId w:val="1"/>
        </w:numPr>
        <w:kinsoku w:val="0"/>
        <w:overflowPunct w:val="0"/>
        <w:autoSpaceDE/>
        <w:autoSpaceDN/>
        <w:adjustRightInd/>
        <w:spacing w:before="40" w:line="234" w:lineRule="exact"/>
        <w:textAlignment w:val="baseline"/>
        <w:rPr>
          <w:rFonts w:ascii="Arial" w:hAnsi="Arial" w:cs="Arial"/>
        </w:rPr>
      </w:pPr>
      <w:r w:rsidRPr="00B64631">
        <w:rPr>
          <w:rFonts w:ascii="Arial" w:hAnsi="Arial" w:cs="Arial"/>
        </w:rPr>
        <w:t>les minima et maxima de la température de l'air et de l'hygrométrie figurant sur la notice technique sont à respecter impérativement ainsi que la température maxima du support.</w:t>
      </w:r>
    </w:p>
    <w:p w14:paraId="2A296A94" w14:textId="33302E6E"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'état du support : il faut s'assurer que les zones à ragréer sont conformes aux prescriptions de</w:t>
      </w:r>
      <w:r w:rsidR="002B4234">
        <w:rPr>
          <w:rFonts w:ascii="Arial" w:hAnsi="Arial" w:cs="Arial"/>
        </w:rPr>
        <w:t xml:space="preserve"> la notice technique du support ;</w:t>
      </w:r>
    </w:p>
    <w:p w14:paraId="11EA6CC3" w14:textId="605EB5A2" w:rsidR="00B64631" w:rsidRPr="00B64631" w:rsidRDefault="00034D10" w:rsidP="00C716FB">
      <w:pPr>
        <w:numPr>
          <w:ilvl w:val="0"/>
          <w:numId w:val="1"/>
        </w:numPr>
        <w:kinsoku w:val="0"/>
        <w:overflowPunct w:val="0"/>
        <w:autoSpaceDE/>
        <w:autoSpaceDN/>
        <w:adjustRightInd/>
        <w:spacing w:before="40" w:line="234" w:lineRule="exact"/>
        <w:ind w:left="1151" w:hanging="357"/>
        <w:textAlignment w:val="baseline"/>
        <w:rPr>
          <w:rFonts w:ascii="Arial" w:hAnsi="Arial" w:cs="Arial"/>
        </w:rPr>
      </w:pPr>
      <w:r>
        <w:rPr>
          <w:rFonts w:ascii="Arial" w:hAnsi="Arial" w:cs="Arial"/>
        </w:rPr>
        <w:t>L</w:t>
      </w:r>
      <w:r w:rsidR="00B64631" w:rsidRPr="00B64631">
        <w:rPr>
          <w:rFonts w:ascii="Arial" w:hAnsi="Arial" w:cs="Arial"/>
        </w:rPr>
        <w:t>a protection du ragréage avant sa prise : il faut éviter de le contaminer par des activités liées au chantier. Si le planning ne le permet pas, il faut prévoir au programme d'exécution des bâches ou des écrans de protection et en vérifier l'efficacité.</w:t>
      </w:r>
    </w:p>
    <w:p w14:paraId="695B22C5"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Les délais entre différentes phases de réparation sont à intégrer dès l'établissement du planning.</w:t>
      </w:r>
    </w:p>
    <w:p w14:paraId="6851C6AA" w14:textId="41FA422A" w:rsidR="00B64631" w:rsidRDefault="00B64631" w:rsidP="00AE6E1A">
      <w:pPr>
        <w:kinsoku w:val="0"/>
        <w:overflowPunct w:val="0"/>
        <w:autoSpaceDE/>
        <w:autoSpaceDN/>
        <w:adjustRightInd/>
        <w:spacing w:before="177" w:line="254" w:lineRule="exact"/>
        <w:jc w:val="left"/>
        <w:textAlignment w:val="baseline"/>
        <w:rPr>
          <w:rFonts w:ascii="Arial" w:hAnsi="Arial" w:cs="Arial"/>
        </w:rPr>
      </w:pPr>
      <w:r w:rsidRPr="00B64631">
        <w:rPr>
          <w:rFonts w:ascii="Arial" w:hAnsi="Arial" w:cs="Arial"/>
        </w:rPr>
        <w:lastRenderedPageBreak/>
        <w:t>Le titulaire doit impérativement remplir des fiches de contrôle intérieur, un modèle est inclus à la procédure d'exécution soumise au visa du maître d'œuvre.</w:t>
      </w:r>
      <w:r w:rsidR="00850F93">
        <w:rPr>
          <w:rFonts w:ascii="Arial" w:hAnsi="Arial" w:cs="Arial"/>
        </w:rPr>
        <w:br/>
      </w:r>
    </w:p>
    <w:p w14:paraId="0ED37EBE" w14:textId="55592F23" w:rsidR="00B64631" w:rsidRDefault="00B64631" w:rsidP="00B64631">
      <w:pPr>
        <w:rPr>
          <w:rFonts w:ascii="Arial" w:hAnsi="Arial"/>
          <w:b/>
          <w:bCs/>
          <w:sz w:val="22"/>
          <w:szCs w:val="22"/>
        </w:rPr>
      </w:pPr>
      <w:r w:rsidRPr="008E46C7">
        <w:rPr>
          <w:rFonts w:ascii="Arial" w:hAnsi="Arial"/>
          <w:b/>
          <w:bCs/>
          <w:sz w:val="22"/>
          <w:szCs w:val="22"/>
        </w:rPr>
        <w:fldChar w:fldCharType="begin"/>
      </w:r>
      <w:r w:rsidRPr="008E46C7">
        <w:rPr>
          <w:rFonts w:ascii="Arial" w:hAnsi="Arial"/>
          <w:b/>
          <w:bCs/>
          <w:sz w:val="22"/>
          <w:szCs w:val="22"/>
        </w:rPr>
        <w:instrText xml:space="preserve"> AUTONUMLGL </w:instrText>
      </w:r>
      <w:r w:rsidRPr="008E46C7">
        <w:rPr>
          <w:rFonts w:ascii="Arial" w:hAnsi="Arial"/>
          <w:b/>
          <w:bCs/>
          <w:sz w:val="22"/>
          <w:szCs w:val="22"/>
        </w:rPr>
        <w:fldChar w:fldCharType="end"/>
      </w:r>
      <w:r w:rsidR="0007172F">
        <w:rPr>
          <w:rFonts w:ascii="Arial" w:hAnsi="Arial"/>
          <w:b/>
          <w:bCs/>
          <w:sz w:val="22"/>
          <w:szCs w:val="22"/>
        </w:rPr>
        <w:t xml:space="preserve"> </w:t>
      </w:r>
      <w:r>
        <w:rPr>
          <w:rFonts w:ascii="Arial" w:hAnsi="Arial"/>
          <w:b/>
          <w:bCs/>
          <w:sz w:val="22"/>
          <w:szCs w:val="22"/>
        </w:rPr>
        <w:t>Contrôle extérieur</w:t>
      </w:r>
    </w:p>
    <w:p w14:paraId="6FF6B94C" w14:textId="77777777" w:rsidR="00B64631" w:rsidRPr="00B64631" w:rsidRDefault="00B64631" w:rsidP="00B64631">
      <w:pPr>
        <w:kinsoku w:val="0"/>
        <w:overflowPunct w:val="0"/>
        <w:autoSpaceDE/>
        <w:autoSpaceDN/>
        <w:adjustRightInd/>
        <w:spacing w:before="177" w:line="254" w:lineRule="exact"/>
        <w:textAlignment w:val="baseline"/>
        <w:rPr>
          <w:rFonts w:ascii="Arial" w:hAnsi="Arial" w:cs="Arial"/>
        </w:rPr>
      </w:pPr>
      <w:r w:rsidRPr="00B64631">
        <w:rPr>
          <w:rFonts w:ascii="Arial" w:hAnsi="Arial" w:cs="Arial"/>
        </w:rPr>
        <w:t>Le maître d'œuvre s'assure de l’application du Plan Qualité et de l'exécution du contrôle intérieur, par des contrôles inopinés.</w:t>
      </w:r>
    </w:p>
    <w:p w14:paraId="6816469B" w14:textId="77777777" w:rsidR="00B64631" w:rsidRPr="00B64631" w:rsidRDefault="00B64631" w:rsidP="00B64631">
      <w:pPr>
        <w:rPr>
          <w:highlight w:val="green"/>
        </w:rPr>
      </w:pPr>
    </w:p>
    <w:p w14:paraId="514146C2" w14:textId="59724182" w:rsidR="00F57BC5" w:rsidRPr="00B028C3" w:rsidRDefault="00F57BC5" w:rsidP="00F57BC5">
      <w:pPr>
        <w:pStyle w:val="Titre2"/>
      </w:pPr>
      <w:bookmarkStart w:id="252" w:name="_Toc59708092"/>
      <w:bookmarkStart w:id="253" w:name="_Toc178954194"/>
      <w:r w:rsidRPr="00B028C3">
        <w:t xml:space="preserve">ARTICLE </w:t>
      </w:r>
      <w:r w:rsidRPr="00B028C3">
        <w:fldChar w:fldCharType="begin"/>
      </w:r>
      <w:r w:rsidRPr="00B028C3">
        <w:instrText xml:space="preserve"> AUTONUMLGL  </w:instrText>
      </w:r>
      <w:r w:rsidRPr="00B028C3">
        <w:fldChar w:fldCharType="end"/>
      </w:r>
      <w:r w:rsidR="0007172F">
        <w:t xml:space="preserve"> </w:t>
      </w:r>
      <w:r w:rsidRPr="00B028C3">
        <w:t>REJOINTOIEMENT DES MACONNERIE</w:t>
      </w:r>
      <w:r w:rsidR="00A162B4">
        <w:t>S ET COMBLEMENT DES FISSURES</w:t>
      </w:r>
      <w:bookmarkEnd w:id="252"/>
      <w:bookmarkEnd w:id="253"/>
    </w:p>
    <w:p w14:paraId="504459DE" w14:textId="77777777" w:rsidR="00E22DDD" w:rsidRPr="00B028C3" w:rsidRDefault="00E22DDD" w:rsidP="00E22DDD">
      <w:pPr>
        <w:pStyle w:val="TexteCCTP"/>
        <w:ind w:firstLine="0"/>
        <w:rPr>
          <w:sz w:val="20"/>
          <w:szCs w:val="20"/>
          <w:lang w:eastAsia="fr-FR"/>
        </w:rPr>
      </w:pPr>
      <w:r w:rsidRPr="00B028C3">
        <w:rPr>
          <w:sz w:val="20"/>
          <w:szCs w:val="20"/>
          <w:lang w:eastAsia="fr-FR"/>
        </w:rPr>
        <w:t>(art. 21 du fascicule 64 du CCTG)</w:t>
      </w:r>
    </w:p>
    <w:p w14:paraId="693867DF" w14:textId="0F47F25E" w:rsidR="00E22DDD" w:rsidRPr="00B028C3" w:rsidRDefault="00E22DDD" w:rsidP="00E22DDD">
      <w:pPr>
        <w:pStyle w:val="Titre3"/>
      </w:pPr>
      <w:r w:rsidRPr="00B028C3">
        <w:fldChar w:fldCharType="begin"/>
      </w:r>
      <w:r w:rsidRPr="00B028C3">
        <w:instrText xml:space="preserve"> AUTONUMLGL </w:instrText>
      </w:r>
      <w:bookmarkStart w:id="254" w:name="_Toc178954195"/>
      <w:r w:rsidRPr="00B028C3">
        <w:fldChar w:fldCharType="end"/>
      </w:r>
      <w:r w:rsidR="0007172F">
        <w:t xml:space="preserve"> </w:t>
      </w:r>
      <w:r w:rsidR="002E0683" w:rsidRPr="00B028C3">
        <w:t>Reconnaissances préliminaires</w:t>
      </w:r>
      <w:bookmarkEnd w:id="254"/>
      <w:r w:rsidRPr="00B028C3">
        <w:t xml:space="preserve"> </w:t>
      </w:r>
    </w:p>
    <w:p w14:paraId="33F5C821" w14:textId="19109BA9" w:rsidR="00CB7D99" w:rsidRPr="00B028C3" w:rsidRDefault="00CB7D99" w:rsidP="00B028C3">
      <w:pPr>
        <w:pStyle w:val="Default"/>
        <w:jc w:val="both"/>
        <w:rPr>
          <w:color w:val="auto"/>
          <w:sz w:val="20"/>
          <w:szCs w:val="20"/>
        </w:rPr>
      </w:pPr>
      <w:r w:rsidRPr="00B028C3">
        <w:rPr>
          <w:color w:val="auto"/>
          <w:sz w:val="20"/>
          <w:szCs w:val="20"/>
        </w:rPr>
        <w:t xml:space="preserve">Les zones à traiter font l’objet d’un relevé contradictoire entre </w:t>
      </w:r>
      <w:r w:rsidR="000F4E48">
        <w:rPr>
          <w:color w:val="auto"/>
          <w:sz w:val="20"/>
          <w:szCs w:val="20"/>
        </w:rPr>
        <w:t>le titulaire</w:t>
      </w:r>
      <w:r w:rsidRPr="00B028C3">
        <w:rPr>
          <w:color w:val="auto"/>
          <w:sz w:val="20"/>
          <w:szCs w:val="20"/>
        </w:rPr>
        <w:t xml:space="preserve"> et le maître d’œuvre. </w:t>
      </w:r>
    </w:p>
    <w:p w14:paraId="770B65F6" w14:textId="77777777" w:rsidR="00CB7D99" w:rsidRPr="00B028C3" w:rsidRDefault="00CB7D99" w:rsidP="00B028C3">
      <w:pPr>
        <w:pStyle w:val="Default"/>
        <w:jc w:val="both"/>
        <w:rPr>
          <w:color w:val="auto"/>
          <w:sz w:val="20"/>
          <w:szCs w:val="20"/>
        </w:rPr>
      </w:pPr>
    </w:p>
    <w:p w14:paraId="0B53959E" w14:textId="77777777" w:rsidR="00CB7D99" w:rsidRPr="00B028C3" w:rsidRDefault="00CB7D99" w:rsidP="00B028C3">
      <w:pPr>
        <w:pStyle w:val="Default"/>
        <w:jc w:val="both"/>
        <w:rPr>
          <w:color w:val="auto"/>
          <w:sz w:val="20"/>
          <w:szCs w:val="20"/>
        </w:rPr>
      </w:pPr>
      <w:r w:rsidRPr="00B028C3">
        <w:rPr>
          <w:color w:val="auto"/>
          <w:sz w:val="20"/>
          <w:szCs w:val="20"/>
        </w:rPr>
        <w:t xml:space="preserve">Des sondages de reconnaissance par points sont exécutés pour permettre d’apprécier la qualité et la profondeur des joints à traiter. La densité de ces sondages est fixée à 3 par mètre carré de parement. </w:t>
      </w:r>
    </w:p>
    <w:p w14:paraId="209F7CA2" w14:textId="77777777" w:rsidR="007C46A6" w:rsidRPr="00B028C3" w:rsidRDefault="00CB7D99" w:rsidP="00B028C3">
      <w:pPr>
        <w:spacing w:before="124" w:line="252" w:lineRule="exact"/>
        <w:textAlignment w:val="baseline"/>
        <w:rPr>
          <w:rFonts w:ascii="Arial" w:hAnsi="Arial" w:cs="Arial"/>
        </w:rPr>
      </w:pPr>
      <w:r w:rsidRPr="00B028C3">
        <w:rPr>
          <w:rFonts w:ascii="Arial" w:hAnsi="Arial" w:cs="Arial"/>
        </w:rPr>
        <w:t>Si des trous ont été faits pour réaliser des sondages, il faut les reboucher immédiatement.</w:t>
      </w:r>
    </w:p>
    <w:p w14:paraId="217D091A" w14:textId="5629C754" w:rsidR="00CB7D99" w:rsidRPr="00B028C3" w:rsidRDefault="00CB7D99" w:rsidP="00CB7D99">
      <w:pPr>
        <w:pStyle w:val="Titre3"/>
      </w:pPr>
      <w:r w:rsidRPr="00B028C3">
        <w:fldChar w:fldCharType="begin"/>
      </w:r>
      <w:r w:rsidRPr="00B028C3">
        <w:instrText xml:space="preserve"> AUTONUMLGL </w:instrText>
      </w:r>
      <w:bookmarkStart w:id="255" w:name="_Toc178954196"/>
      <w:r w:rsidRPr="00B028C3">
        <w:fldChar w:fldCharType="end"/>
      </w:r>
      <w:r w:rsidR="0007172F">
        <w:t xml:space="preserve"> </w:t>
      </w:r>
      <w:r w:rsidRPr="00B028C3">
        <w:t>Contrôle intérieur</w:t>
      </w:r>
      <w:bookmarkEnd w:id="255"/>
    </w:p>
    <w:p w14:paraId="54D2F167" w14:textId="2C04932D" w:rsidR="00CB7D99" w:rsidRPr="00B028C3" w:rsidRDefault="00B83183" w:rsidP="00B028C3">
      <w:pPr>
        <w:pStyle w:val="Default"/>
        <w:jc w:val="both"/>
        <w:rPr>
          <w:color w:val="auto"/>
          <w:sz w:val="20"/>
          <w:szCs w:val="20"/>
        </w:rPr>
      </w:pPr>
      <w:r>
        <w:rPr>
          <w:color w:val="auto"/>
          <w:sz w:val="20"/>
          <w:szCs w:val="20"/>
        </w:rPr>
        <w:t>Le titulaire</w:t>
      </w:r>
      <w:r w:rsidR="00CB7D99" w:rsidRPr="00B028C3">
        <w:rPr>
          <w:color w:val="auto"/>
          <w:sz w:val="20"/>
          <w:szCs w:val="20"/>
        </w:rPr>
        <w:t xml:space="preserve"> est tenu d'assurer le contrôle intérieur selon les modalités prévues dans son Plan Qualité.  </w:t>
      </w:r>
    </w:p>
    <w:p w14:paraId="3B83D6C8" w14:textId="1BD0D0C9" w:rsidR="00CB7D99" w:rsidRPr="00B028C3" w:rsidRDefault="00CB7D99" w:rsidP="00CB7D99">
      <w:pPr>
        <w:pStyle w:val="Titre3"/>
      </w:pPr>
      <w:r w:rsidRPr="00B028C3">
        <w:fldChar w:fldCharType="begin"/>
      </w:r>
      <w:r w:rsidRPr="00B028C3">
        <w:instrText xml:space="preserve"> AUTONUMLGL </w:instrText>
      </w:r>
      <w:bookmarkStart w:id="256" w:name="_Toc178954197"/>
      <w:r w:rsidRPr="00B028C3">
        <w:fldChar w:fldCharType="end"/>
      </w:r>
      <w:r w:rsidR="0007172F">
        <w:t xml:space="preserve"> </w:t>
      </w:r>
      <w:r w:rsidRPr="00B028C3">
        <w:t>Les essais de convenance</w:t>
      </w:r>
      <w:bookmarkEnd w:id="256"/>
    </w:p>
    <w:p w14:paraId="4BD392BE" w14:textId="77777777" w:rsidR="00CB7D99" w:rsidRPr="00B028C3" w:rsidRDefault="00CB7D99" w:rsidP="00B028C3">
      <w:pPr>
        <w:pStyle w:val="Default"/>
        <w:jc w:val="both"/>
        <w:rPr>
          <w:color w:val="auto"/>
          <w:sz w:val="20"/>
          <w:szCs w:val="20"/>
        </w:rPr>
      </w:pPr>
      <w:r w:rsidRPr="00B028C3">
        <w:rPr>
          <w:color w:val="auto"/>
          <w:sz w:val="20"/>
          <w:szCs w:val="20"/>
        </w:rPr>
        <w:t>Avant le démarrage des travaux de rejointoiement, dans le cadre du contrôle intérieur, le titulaire réalise en présence du maître d'œuvre et de son laboratoire de contrôle, une épreuve de convenance comprenant la préparation du support et l'application des produits, dans les conditions du chantier, sur une surface représentative de l'ouvrage (choisie par le titulaire en accord avec le maître d'œuvre). Cette épreuve a pour but de vérifier, de façon contradictoire, l'aptitude du personnel et des moyens à satisfaire les conditions du marché.</w:t>
      </w:r>
    </w:p>
    <w:p w14:paraId="0EB165EF" w14:textId="77777777" w:rsidR="00CB7D99" w:rsidRPr="00B028C3" w:rsidRDefault="00CB7D99" w:rsidP="00B028C3">
      <w:pPr>
        <w:pStyle w:val="Default"/>
        <w:jc w:val="both"/>
        <w:rPr>
          <w:color w:val="auto"/>
          <w:sz w:val="20"/>
          <w:szCs w:val="20"/>
        </w:rPr>
      </w:pPr>
      <w:r w:rsidRPr="00B028C3">
        <w:rPr>
          <w:color w:val="auto"/>
          <w:sz w:val="20"/>
          <w:szCs w:val="20"/>
        </w:rPr>
        <w:t>Ces essais sont à réaliser avec les mêmes personnes qui ont participé à la réunion préparatoire. Ils portent sur :</w:t>
      </w:r>
    </w:p>
    <w:p w14:paraId="46A02C4F" w14:textId="1B0AD8DB"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a mise en place des pro</w:t>
      </w:r>
      <w:r w:rsidR="002B4234">
        <w:rPr>
          <w:color w:val="auto"/>
          <w:sz w:val="20"/>
          <w:szCs w:val="20"/>
        </w:rPr>
        <w:t>tections contre les intempéries ;</w:t>
      </w:r>
      <w:r w:rsidR="00CB7D99" w:rsidRPr="00B028C3">
        <w:rPr>
          <w:color w:val="auto"/>
          <w:sz w:val="20"/>
          <w:szCs w:val="20"/>
        </w:rPr>
        <w:t xml:space="preserve"> </w:t>
      </w:r>
    </w:p>
    <w:p w14:paraId="09D0AC2B" w14:textId="228785FA" w:rsidR="00CB7D99" w:rsidRPr="00B028C3" w:rsidRDefault="00034D10" w:rsidP="00C716FB">
      <w:pPr>
        <w:pStyle w:val="Default"/>
        <w:numPr>
          <w:ilvl w:val="0"/>
          <w:numId w:val="1"/>
        </w:numPr>
        <w:jc w:val="both"/>
        <w:rPr>
          <w:color w:val="auto"/>
          <w:sz w:val="20"/>
          <w:szCs w:val="20"/>
        </w:rPr>
      </w:pPr>
      <w:r>
        <w:rPr>
          <w:color w:val="auto"/>
          <w:sz w:val="20"/>
          <w:szCs w:val="20"/>
        </w:rPr>
        <w:t>L</w:t>
      </w:r>
      <w:r w:rsidR="002B4234">
        <w:rPr>
          <w:color w:val="auto"/>
          <w:sz w:val="20"/>
          <w:szCs w:val="20"/>
        </w:rPr>
        <w:t>e dégarnissage des joints ;</w:t>
      </w:r>
    </w:p>
    <w:p w14:paraId="25699C74" w14:textId="555F0AAC"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e nettoyage, le dépoussiérage</w:t>
      </w:r>
      <w:r w:rsidR="002B4234">
        <w:rPr>
          <w:color w:val="auto"/>
          <w:sz w:val="20"/>
          <w:szCs w:val="20"/>
        </w:rPr>
        <w:t xml:space="preserve"> et l'humidification des joints ;</w:t>
      </w:r>
    </w:p>
    <w:p w14:paraId="5FA3D5C5" w14:textId="60040C3B" w:rsidR="00CB7D99" w:rsidRPr="00B028C3" w:rsidRDefault="00034D10" w:rsidP="00C716FB">
      <w:pPr>
        <w:pStyle w:val="Default"/>
        <w:numPr>
          <w:ilvl w:val="0"/>
          <w:numId w:val="1"/>
        </w:numPr>
        <w:jc w:val="both"/>
        <w:rPr>
          <w:color w:val="auto"/>
          <w:sz w:val="20"/>
          <w:szCs w:val="20"/>
        </w:rPr>
      </w:pPr>
      <w:r>
        <w:rPr>
          <w:color w:val="auto"/>
          <w:sz w:val="20"/>
          <w:szCs w:val="20"/>
        </w:rPr>
        <w:t>L</w:t>
      </w:r>
      <w:r w:rsidR="002B4234">
        <w:rPr>
          <w:color w:val="auto"/>
          <w:sz w:val="20"/>
          <w:szCs w:val="20"/>
        </w:rPr>
        <w:t>'applicabilité des produits ;</w:t>
      </w:r>
    </w:p>
    <w:p w14:paraId="2B4CD949" w14:textId="00E8A9D8"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a qualité du rejointoie</w:t>
      </w:r>
      <w:r w:rsidR="002B4234">
        <w:rPr>
          <w:color w:val="auto"/>
          <w:sz w:val="20"/>
          <w:szCs w:val="20"/>
        </w:rPr>
        <w:t>ment ;</w:t>
      </w:r>
    </w:p>
    <w:p w14:paraId="3E387C84" w14:textId="3CAD7D6B"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a finition de dorme et la surface des joints</w:t>
      </w:r>
      <w:r w:rsidR="002B4234">
        <w:rPr>
          <w:color w:val="auto"/>
          <w:sz w:val="20"/>
          <w:szCs w:val="20"/>
        </w:rPr>
        <w:t> ;</w:t>
      </w:r>
    </w:p>
    <w:p w14:paraId="180DBA3C" w14:textId="378D7B00" w:rsidR="00CB7D99" w:rsidRPr="00B028C3" w:rsidRDefault="00034D10" w:rsidP="00C716FB">
      <w:pPr>
        <w:pStyle w:val="Default"/>
        <w:numPr>
          <w:ilvl w:val="0"/>
          <w:numId w:val="1"/>
        </w:numPr>
        <w:jc w:val="both"/>
        <w:rPr>
          <w:color w:val="auto"/>
          <w:sz w:val="20"/>
          <w:szCs w:val="20"/>
        </w:rPr>
      </w:pPr>
      <w:r>
        <w:rPr>
          <w:color w:val="auto"/>
          <w:sz w:val="20"/>
          <w:szCs w:val="20"/>
        </w:rPr>
        <w:t>L</w:t>
      </w:r>
      <w:r w:rsidR="002B4234">
        <w:rPr>
          <w:color w:val="auto"/>
          <w:sz w:val="20"/>
          <w:szCs w:val="20"/>
        </w:rPr>
        <w:t>a cure ;</w:t>
      </w:r>
    </w:p>
    <w:p w14:paraId="61AE40F3" w14:textId="2E542D62"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e nettoyage final.</w:t>
      </w:r>
    </w:p>
    <w:p w14:paraId="1EF386B2" w14:textId="77777777" w:rsidR="00034D10" w:rsidRDefault="00034D10" w:rsidP="00B028C3">
      <w:pPr>
        <w:pStyle w:val="Default"/>
        <w:jc w:val="both"/>
        <w:rPr>
          <w:color w:val="auto"/>
          <w:sz w:val="20"/>
          <w:szCs w:val="20"/>
        </w:rPr>
      </w:pPr>
    </w:p>
    <w:p w14:paraId="74FE8A1C" w14:textId="6E5DC8F6" w:rsidR="00CB7D99" w:rsidRPr="00B028C3" w:rsidRDefault="00CB7D99" w:rsidP="00B028C3">
      <w:pPr>
        <w:pStyle w:val="Default"/>
        <w:jc w:val="both"/>
        <w:rPr>
          <w:color w:val="auto"/>
          <w:sz w:val="20"/>
          <w:szCs w:val="20"/>
        </w:rPr>
      </w:pPr>
      <w:r w:rsidRPr="00B028C3">
        <w:rPr>
          <w:color w:val="auto"/>
          <w:sz w:val="20"/>
          <w:szCs w:val="20"/>
        </w:rPr>
        <w:t>Si les résultats obtenus au cours de cette épreuve de convenance ne sont pas probants, le maître d'œuvre demande au titulaire de réaliser à ses frais, une nouvelle épreuve en apportant les modifications nécessaires à l'obtention du résultat recherché.</w:t>
      </w:r>
    </w:p>
    <w:p w14:paraId="64053A39" w14:textId="34E67EBF" w:rsidR="00CB7D99" w:rsidRPr="00B028C3" w:rsidRDefault="00CB7D99" w:rsidP="00CB7D99">
      <w:pPr>
        <w:pStyle w:val="Titre3"/>
      </w:pPr>
      <w:r w:rsidRPr="00B028C3">
        <w:fldChar w:fldCharType="begin"/>
      </w:r>
      <w:r w:rsidRPr="00B028C3">
        <w:instrText xml:space="preserve"> AUTONUMLGL </w:instrText>
      </w:r>
      <w:bookmarkStart w:id="257" w:name="_Toc178954198"/>
      <w:r w:rsidRPr="00B028C3">
        <w:fldChar w:fldCharType="end"/>
      </w:r>
      <w:r w:rsidR="0007172F">
        <w:t xml:space="preserve"> </w:t>
      </w:r>
      <w:r w:rsidRPr="00B028C3">
        <w:t>Suivi de chantier</w:t>
      </w:r>
      <w:bookmarkEnd w:id="257"/>
    </w:p>
    <w:p w14:paraId="379785D5" w14:textId="77777777" w:rsidR="00CB7D99" w:rsidRPr="00B028C3" w:rsidRDefault="00CB7D99" w:rsidP="00B028C3">
      <w:pPr>
        <w:pStyle w:val="Default"/>
        <w:jc w:val="both"/>
        <w:rPr>
          <w:color w:val="auto"/>
          <w:sz w:val="20"/>
          <w:szCs w:val="20"/>
        </w:rPr>
      </w:pPr>
      <w:r w:rsidRPr="00B028C3">
        <w:rPr>
          <w:color w:val="auto"/>
          <w:sz w:val="20"/>
          <w:szCs w:val="20"/>
        </w:rPr>
        <w:t xml:space="preserve">Le chantier peut démarrer lorsque les modalités du plan des contrôles sont précisément établies et acceptées par le maître d’œuvre. </w:t>
      </w:r>
    </w:p>
    <w:p w14:paraId="4AF61026" w14:textId="77777777" w:rsidR="00CB7D99" w:rsidRPr="00B028C3" w:rsidRDefault="00CB7D99" w:rsidP="00B028C3">
      <w:pPr>
        <w:pStyle w:val="Default"/>
        <w:jc w:val="both"/>
        <w:rPr>
          <w:color w:val="auto"/>
          <w:sz w:val="20"/>
          <w:szCs w:val="20"/>
        </w:rPr>
      </w:pPr>
      <w:r w:rsidRPr="00B028C3">
        <w:rPr>
          <w:color w:val="auto"/>
          <w:sz w:val="20"/>
          <w:szCs w:val="20"/>
        </w:rPr>
        <w:t xml:space="preserve">Dans le cadre du suivi de chantier, les contrôles portent sur : </w:t>
      </w:r>
    </w:p>
    <w:p w14:paraId="5CD65E7D" w14:textId="64B92A9B"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a préparation des surfaces</w:t>
      </w:r>
      <w:r w:rsidR="002B4234">
        <w:rPr>
          <w:color w:val="auto"/>
          <w:sz w:val="20"/>
          <w:szCs w:val="20"/>
        </w:rPr>
        <w:t> ;</w:t>
      </w:r>
      <w:r w:rsidR="00CB7D99" w:rsidRPr="00B028C3">
        <w:rPr>
          <w:color w:val="auto"/>
          <w:sz w:val="20"/>
          <w:szCs w:val="20"/>
        </w:rPr>
        <w:t xml:space="preserve"> </w:t>
      </w:r>
    </w:p>
    <w:p w14:paraId="26F3D5B3" w14:textId="752D1792" w:rsidR="00CB7D99" w:rsidRPr="00B028C3" w:rsidRDefault="00034D10" w:rsidP="00C716FB">
      <w:pPr>
        <w:pStyle w:val="Default"/>
        <w:numPr>
          <w:ilvl w:val="0"/>
          <w:numId w:val="1"/>
        </w:numPr>
        <w:jc w:val="both"/>
        <w:rPr>
          <w:color w:val="auto"/>
          <w:sz w:val="20"/>
          <w:szCs w:val="20"/>
        </w:rPr>
      </w:pPr>
      <w:r>
        <w:rPr>
          <w:color w:val="auto"/>
          <w:sz w:val="20"/>
          <w:szCs w:val="20"/>
        </w:rPr>
        <w:t>L</w:t>
      </w:r>
      <w:r w:rsidR="002B4234">
        <w:rPr>
          <w:color w:val="auto"/>
          <w:sz w:val="20"/>
          <w:szCs w:val="20"/>
        </w:rPr>
        <w:t>a réception des produits ;</w:t>
      </w:r>
      <w:r w:rsidR="00CB7D99" w:rsidRPr="00B028C3">
        <w:rPr>
          <w:color w:val="auto"/>
          <w:sz w:val="20"/>
          <w:szCs w:val="20"/>
        </w:rPr>
        <w:t xml:space="preserve"> </w:t>
      </w:r>
    </w:p>
    <w:p w14:paraId="735A0A44" w14:textId="18981C1E" w:rsidR="00CB7D99" w:rsidRPr="00B028C3" w:rsidRDefault="00034D10" w:rsidP="00C716FB">
      <w:pPr>
        <w:pStyle w:val="Default"/>
        <w:numPr>
          <w:ilvl w:val="0"/>
          <w:numId w:val="1"/>
        </w:numPr>
        <w:jc w:val="both"/>
        <w:rPr>
          <w:color w:val="auto"/>
          <w:sz w:val="20"/>
          <w:szCs w:val="20"/>
        </w:rPr>
      </w:pPr>
      <w:r>
        <w:rPr>
          <w:color w:val="auto"/>
          <w:sz w:val="20"/>
          <w:szCs w:val="20"/>
        </w:rPr>
        <w:t>L</w:t>
      </w:r>
      <w:r w:rsidR="00CB7D99" w:rsidRPr="00B028C3">
        <w:rPr>
          <w:color w:val="auto"/>
          <w:sz w:val="20"/>
          <w:szCs w:val="20"/>
        </w:rPr>
        <w:t xml:space="preserve">'application des produits. </w:t>
      </w:r>
    </w:p>
    <w:p w14:paraId="6048D587" w14:textId="77777777" w:rsidR="00CB7D99" w:rsidRPr="00B028C3" w:rsidRDefault="00CB7D99" w:rsidP="00B028C3">
      <w:pPr>
        <w:pStyle w:val="Default"/>
        <w:jc w:val="both"/>
        <w:rPr>
          <w:color w:val="auto"/>
          <w:sz w:val="20"/>
          <w:szCs w:val="20"/>
        </w:rPr>
      </w:pPr>
    </w:p>
    <w:p w14:paraId="65347B93" w14:textId="77777777" w:rsidR="00CB7D99" w:rsidRPr="00B028C3" w:rsidRDefault="00CB7D99" w:rsidP="00B028C3">
      <w:pPr>
        <w:pStyle w:val="Default"/>
        <w:jc w:val="both"/>
        <w:rPr>
          <w:color w:val="auto"/>
          <w:sz w:val="20"/>
          <w:szCs w:val="20"/>
        </w:rPr>
      </w:pPr>
      <w:r w:rsidRPr="00B028C3">
        <w:rPr>
          <w:color w:val="auto"/>
          <w:sz w:val="20"/>
          <w:szCs w:val="20"/>
        </w:rPr>
        <w:t>Tous les contrôles énumérés ci-dessus font partie du contrôle intérieur à la charge du titulaire.</w:t>
      </w:r>
    </w:p>
    <w:p w14:paraId="21926503" w14:textId="0999230E" w:rsidR="00CB7D99" w:rsidRPr="00B028C3" w:rsidRDefault="00CB7D99" w:rsidP="00CB7D99">
      <w:pPr>
        <w:pStyle w:val="Titre3"/>
      </w:pPr>
      <w:r w:rsidRPr="00B028C3">
        <w:lastRenderedPageBreak/>
        <w:fldChar w:fldCharType="begin"/>
      </w:r>
      <w:r w:rsidRPr="00B028C3">
        <w:instrText xml:space="preserve"> AUTONUMLGL </w:instrText>
      </w:r>
      <w:bookmarkStart w:id="258" w:name="_Toc178954199"/>
      <w:r w:rsidRPr="00B028C3">
        <w:fldChar w:fldCharType="end"/>
      </w:r>
      <w:r w:rsidR="0007172F">
        <w:t xml:space="preserve"> </w:t>
      </w:r>
      <w:r w:rsidRPr="00B028C3">
        <w:t>Préparation avant rejointoiement</w:t>
      </w:r>
      <w:bookmarkEnd w:id="258"/>
    </w:p>
    <w:p w14:paraId="0839E86E" w14:textId="77777777" w:rsidR="00CB7D99" w:rsidRPr="00B028C3" w:rsidRDefault="00CB7D99" w:rsidP="00B028C3">
      <w:pPr>
        <w:pStyle w:val="Default"/>
        <w:jc w:val="both"/>
        <w:rPr>
          <w:color w:val="auto"/>
          <w:sz w:val="20"/>
          <w:szCs w:val="20"/>
        </w:rPr>
      </w:pPr>
      <w:r w:rsidRPr="00B028C3">
        <w:rPr>
          <w:color w:val="auto"/>
          <w:sz w:val="20"/>
          <w:szCs w:val="20"/>
        </w:rPr>
        <w:t xml:space="preserve">Chaque préparation de surface fait l’objet d’un contrôle intérieur dont les modalités sont définies dans le PAQ, et dont la traçabilité est assurée dans les documents de suivi d’exécution. </w:t>
      </w:r>
    </w:p>
    <w:p w14:paraId="30966A40" w14:textId="77777777" w:rsidR="00CB7D99" w:rsidRPr="00B028C3" w:rsidRDefault="00CB7D99" w:rsidP="00B028C3">
      <w:pPr>
        <w:pStyle w:val="Default"/>
        <w:jc w:val="both"/>
        <w:rPr>
          <w:color w:val="auto"/>
          <w:sz w:val="20"/>
          <w:szCs w:val="20"/>
        </w:rPr>
      </w:pPr>
      <w:r w:rsidRPr="00B028C3">
        <w:rPr>
          <w:color w:val="auto"/>
          <w:sz w:val="20"/>
          <w:szCs w:val="20"/>
        </w:rPr>
        <w:t>Conformément aux dispositions du présent CCTP, le maître d’œuvre se réserve le droit d’effectuer à tout moment un contrôle extérieur inopiné du respect des procédures d’exécution.</w:t>
      </w:r>
    </w:p>
    <w:p w14:paraId="1576EC20" w14:textId="52E2965E" w:rsidR="00CB7D99" w:rsidRPr="00B028C3" w:rsidRDefault="00CB7D99" w:rsidP="00CB7D99">
      <w:pPr>
        <w:pStyle w:val="Titre4"/>
      </w:pPr>
      <w:r w:rsidRPr="00B028C3">
        <w:fldChar w:fldCharType="begin"/>
      </w:r>
      <w:r w:rsidRPr="00B028C3">
        <w:instrText xml:space="preserve"> AUTONUMLGL </w:instrText>
      </w:r>
      <w:r w:rsidRPr="00B028C3">
        <w:fldChar w:fldCharType="end"/>
      </w:r>
      <w:r w:rsidR="0007172F">
        <w:t xml:space="preserve"> </w:t>
      </w:r>
      <w:r w:rsidRPr="00B028C3">
        <w:t>Le dégarnissage</w:t>
      </w:r>
    </w:p>
    <w:p w14:paraId="0E4D370F" w14:textId="77777777" w:rsidR="00CB7D99" w:rsidRPr="00B028C3" w:rsidRDefault="00CB7D99" w:rsidP="00B028C3">
      <w:pPr>
        <w:pStyle w:val="Default"/>
        <w:jc w:val="both"/>
        <w:rPr>
          <w:sz w:val="20"/>
          <w:szCs w:val="20"/>
          <w:u w:val="single"/>
        </w:rPr>
      </w:pPr>
      <w:r w:rsidRPr="00B028C3">
        <w:rPr>
          <w:b/>
          <w:bCs/>
          <w:sz w:val="20"/>
          <w:szCs w:val="20"/>
          <w:u w:val="single"/>
        </w:rPr>
        <w:t xml:space="preserve">Méthode </w:t>
      </w:r>
    </w:p>
    <w:p w14:paraId="4345ED1A" w14:textId="77777777" w:rsidR="00CB7D99" w:rsidRPr="00B028C3" w:rsidRDefault="00CB7D99" w:rsidP="00B028C3">
      <w:pPr>
        <w:pStyle w:val="Default"/>
        <w:jc w:val="both"/>
        <w:rPr>
          <w:color w:val="auto"/>
          <w:sz w:val="20"/>
          <w:szCs w:val="20"/>
        </w:rPr>
      </w:pPr>
      <w:r w:rsidRPr="00B028C3">
        <w:rPr>
          <w:color w:val="auto"/>
          <w:sz w:val="20"/>
          <w:szCs w:val="20"/>
        </w:rPr>
        <w:t xml:space="preserve">Le dégarnissage doit faire l’objet d’un essai de convenance. </w:t>
      </w:r>
    </w:p>
    <w:p w14:paraId="6CA5D031" w14:textId="77777777" w:rsidR="00CB7D99" w:rsidRPr="00B028C3" w:rsidRDefault="00CB7D99" w:rsidP="00B028C3">
      <w:pPr>
        <w:pStyle w:val="Default"/>
        <w:jc w:val="both"/>
        <w:rPr>
          <w:color w:val="auto"/>
          <w:sz w:val="20"/>
          <w:szCs w:val="20"/>
        </w:rPr>
      </w:pPr>
      <w:r w:rsidRPr="00B028C3">
        <w:rPr>
          <w:color w:val="auto"/>
          <w:sz w:val="20"/>
          <w:szCs w:val="20"/>
        </w:rPr>
        <w:t xml:space="preserve">Le dégarnissage des joints se fait soit : </w:t>
      </w:r>
    </w:p>
    <w:p w14:paraId="3030C829" w14:textId="7E4AB5C2" w:rsidR="00CB7D99" w:rsidRPr="00B028C3" w:rsidRDefault="00034D10" w:rsidP="00C716FB">
      <w:pPr>
        <w:pStyle w:val="Default"/>
        <w:numPr>
          <w:ilvl w:val="0"/>
          <w:numId w:val="1"/>
        </w:numPr>
        <w:jc w:val="both"/>
        <w:rPr>
          <w:color w:val="auto"/>
          <w:sz w:val="20"/>
          <w:szCs w:val="20"/>
        </w:rPr>
      </w:pPr>
      <w:r>
        <w:rPr>
          <w:color w:val="auto"/>
          <w:sz w:val="20"/>
          <w:szCs w:val="20"/>
        </w:rPr>
        <w:t>M</w:t>
      </w:r>
      <w:r w:rsidR="00CB7D99" w:rsidRPr="00B028C3">
        <w:rPr>
          <w:color w:val="auto"/>
          <w:sz w:val="20"/>
          <w:szCs w:val="20"/>
        </w:rPr>
        <w:t>anuellement, au</w:t>
      </w:r>
      <w:r w:rsidR="002B4234">
        <w:rPr>
          <w:color w:val="auto"/>
          <w:sz w:val="20"/>
          <w:szCs w:val="20"/>
        </w:rPr>
        <w:t xml:space="preserve"> burin, pour les joints étroits ;</w:t>
      </w:r>
      <w:r w:rsidR="00CB7D99" w:rsidRPr="00B028C3">
        <w:rPr>
          <w:color w:val="auto"/>
          <w:sz w:val="20"/>
          <w:szCs w:val="20"/>
        </w:rPr>
        <w:t xml:space="preserve"> </w:t>
      </w:r>
    </w:p>
    <w:p w14:paraId="5A7B9726" w14:textId="1378AB21" w:rsidR="00CB7D99" w:rsidRPr="00B028C3" w:rsidRDefault="00034D10" w:rsidP="00C716FB">
      <w:pPr>
        <w:pStyle w:val="Default"/>
        <w:numPr>
          <w:ilvl w:val="0"/>
          <w:numId w:val="1"/>
        </w:numPr>
        <w:jc w:val="both"/>
        <w:rPr>
          <w:color w:val="auto"/>
          <w:sz w:val="20"/>
          <w:szCs w:val="20"/>
        </w:rPr>
      </w:pPr>
      <w:r>
        <w:rPr>
          <w:color w:val="auto"/>
          <w:sz w:val="20"/>
          <w:szCs w:val="20"/>
        </w:rPr>
        <w:t>M</w:t>
      </w:r>
      <w:r w:rsidR="00CB7D99" w:rsidRPr="00B028C3">
        <w:rPr>
          <w:color w:val="auto"/>
          <w:sz w:val="20"/>
          <w:szCs w:val="20"/>
        </w:rPr>
        <w:t xml:space="preserve">écaniquement, au burin ou au marteau pneumatique, ou à l'eau sous pression (environ 10 à 20 bars) sans dépasser impérativement 20 bars. </w:t>
      </w:r>
    </w:p>
    <w:p w14:paraId="526266DE" w14:textId="77777777" w:rsidR="00CB7D99" w:rsidRPr="00B028C3" w:rsidRDefault="00CB7D99" w:rsidP="00B028C3">
      <w:pPr>
        <w:pStyle w:val="Default"/>
        <w:jc w:val="both"/>
        <w:rPr>
          <w:color w:val="auto"/>
          <w:sz w:val="20"/>
          <w:szCs w:val="20"/>
        </w:rPr>
      </w:pPr>
      <w:r w:rsidRPr="00B028C3">
        <w:rPr>
          <w:color w:val="auto"/>
          <w:sz w:val="20"/>
          <w:szCs w:val="20"/>
        </w:rPr>
        <w:t xml:space="preserve">Pour les joints rectilignes de moellons </w:t>
      </w:r>
      <w:proofErr w:type="spellStart"/>
      <w:r w:rsidRPr="00B028C3">
        <w:rPr>
          <w:color w:val="auto"/>
          <w:sz w:val="20"/>
          <w:szCs w:val="20"/>
        </w:rPr>
        <w:t>assisés</w:t>
      </w:r>
      <w:proofErr w:type="spellEnd"/>
      <w:r w:rsidRPr="00B028C3">
        <w:rPr>
          <w:color w:val="auto"/>
          <w:sz w:val="20"/>
          <w:szCs w:val="20"/>
        </w:rPr>
        <w:t xml:space="preserve">, on peut opérer au disque abrasif. Il convient toutefois de prendre des dispositions pour rendre le fond de joint rugueux, par repiquage, pour favoriser une bonne accroche au rejointoiement. </w:t>
      </w:r>
    </w:p>
    <w:p w14:paraId="2411393A" w14:textId="35ABBFE4" w:rsidR="00CB7D99" w:rsidRPr="00B028C3" w:rsidRDefault="00CB7D99" w:rsidP="00B028C3">
      <w:pPr>
        <w:pStyle w:val="Default"/>
        <w:jc w:val="both"/>
        <w:rPr>
          <w:color w:val="auto"/>
          <w:sz w:val="20"/>
          <w:szCs w:val="20"/>
        </w:rPr>
      </w:pPr>
      <w:r w:rsidRPr="00B028C3">
        <w:rPr>
          <w:color w:val="auto"/>
          <w:sz w:val="20"/>
          <w:szCs w:val="20"/>
        </w:rPr>
        <w:t>Les moyens de dégarnissage doivent toujours être contrôlés et devront limiter les épaufrures des pierres en place. Ils sont soumis à l’accord du maître d’</w:t>
      </w:r>
      <w:r w:rsidR="00084311" w:rsidRPr="00B028C3">
        <w:rPr>
          <w:color w:val="auto"/>
          <w:sz w:val="20"/>
          <w:szCs w:val="20"/>
        </w:rPr>
        <w:t>œuvre</w:t>
      </w:r>
      <w:r w:rsidRPr="00B028C3">
        <w:rPr>
          <w:color w:val="auto"/>
          <w:sz w:val="20"/>
          <w:szCs w:val="20"/>
        </w:rPr>
        <w:t xml:space="preserve">. </w:t>
      </w:r>
    </w:p>
    <w:p w14:paraId="43CD3319" w14:textId="77777777" w:rsidR="00CB7D99" w:rsidRPr="00B028C3" w:rsidRDefault="00CB7D99" w:rsidP="00B028C3">
      <w:pPr>
        <w:pStyle w:val="Default"/>
        <w:jc w:val="both"/>
        <w:rPr>
          <w:color w:val="auto"/>
          <w:sz w:val="20"/>
          <w:szCs w:val="20"/>
        </w:rPr>
      </w:pPr>
      <w:r w:rsidRPr="00B028C3">
        <w:rPr>
          <w:color w:val="auto"/>
          <w:sz w:val="20"/>
          <w:szCs w:val="20"/>
        </w:rPr>
        <w:t xml:space="preserve">Le dégarnissage comprend le repiquage en recherche de tous les joints défectueux ou dégarnis et des pierres altérées. Le rejointoiement doit intéresser tous les joints susceptibles d’être défectueux et non seulement les joints dont les altérations sont visibles (cf. relevé contradictoire précité). </w:t>
      </w:r>
    </w:p>
    <w:p w14:paraId="322E156F" w14:textId="77777777" w:rsidR="00CB7D99" w:rsidRPr="00B028C3" w:rsidRDefault="00CB7D99" w:rsidP="00B028C3">
      <w:pPr>
        <w:pStyle w:val="Default"/>
        <w:jc w:val="both"/>
        <w:rPr>
          <w:color w:val="auto"/>
          <w:sz w:val="20"/>
          <w:szCs w:val="20"/>
        </w:rPr>
      </w:pPr>
    </w:p>
    <w:p w14:paraId="2CF90483" w14:textId="77777777" w:rsidR="00CB7D99" w:rsidRPr="00B028C3" w:rsidRDefault="00CB7D99" w:rsidP="00B028C3">
      <w:pPr>
        <w:pStyle w:val="Default"/>
        <w:jc w:val="both"/>
        <w:rPr>
          <w:sz w:val="20"/>
          <w:szCs w:val="20"/>
          <w:u w:val="single"/>
        </w:rPr>
      </w:pPr>
      <w:r w:rsidRPr="00B028C3">
        <w:rPr>
          <w:b/>
          <w:bCs/>
          <w:sz w:val="20"/>
          <w:szCs w:val="20"/>
          <w:u w:val="single"/>
        </w:rPr>
        <w:t xml:space="preserve">Phasage </w:t>
      </w:r>
    </w:p>
    <w:p w14:paraId="682EF07A" w14:textId="77777777" w:rsidR="00CB7D99" w:rsidRPr="00B028C3" w:rsidRDefault="00CB7D99" w:rsidP="00B028C3">
      <w:pPr>
        <w:pStyle w:val="Default"/>
        <w:jc w:val="both"/>
        <w:rPr>
          <w:color w:val="auto"/>
          <w:sz w:val="20"/>
          <w:szCs w:val="20"/>
        </w:rPr>
      </w:pPr>
      <w:r w:rsidRPr="00B028C3">
        <w:rPr>
          <w:color w:val="auto"/>
          <w:sz w:val="20"/>
          <w:szCs w:val="20"/>
        </w:rPr>
        <w:t xml:space="preserve">La mise en place d'un système de surveillance géométrique des ouvrages et de certaines zones de parement doit précéder le dégarnissage. </w:t>
      </w:r>
    </w:p>
    <w:p w14:paraId="6BCC5ED2" w14:textId="77777777" w:rsidR="00CB7D99" w:rsidRPr="00B028C3" w:rsidRDefault="00CB7D99" w:rsidP="00B028C3">
      <w:pPr>
        <w:pStyle w:val="Default"/>
        <w:jc w:val="both"/>
        <w:rPr>
          <w:color w:val="auto"/>
          <w:sz w:val="20"/>
          <w:szCs w:val="20"/>
        </w:rPr>
      </w:pPr>
      <w:r w:rsidRPr="00B028C3">
        <w:rPr>
          <w:color w:val="auto"/>
          <w:sz w:val="20"/>
          <w:szCs w:val="20"/>
        </w:rPr>
        <w:t xml:space="preserve">Dans le cas d’un dégarnissage de l’ensemble d'une structure pour la rejointoyer en une seule fois, il est impératif de prévoir un renforcement provisoire adapté. </w:t>
      </w:r>
    </w:p>
    <w:p w14:paraId="1A5E8AB7" w14:textId="36DBDB22" w:rsidR="00CB7D99" w:rsidRPr="00B028C3" w:rsidRDefault="00CB7D99" w:rsidP="00B028C3">
      <w:pPr>
        <w:pStyle w:val="Default"/>
        <w:jc w:val="both"/>
        <w:rPr>
          <w:color w:val="auto"/>
          <w:sz w:val="20"/>
          <w:szCs w:val="20"/>
        </w:rPr>
      </w:pPr>
      <w:r w:rsidRPr="00B028C3">
        <w:rPr>
          <w:color w:val="auto"/>
          <w:sz w:val="20"/>
          <w:szCs w:val="20"/>
        </w:rPr>
        <w:t xml:space="preserve">Dans le cas d’un dégarnissage par zones successives, </w:t>
      </w:r>
      <w:r w:rsidR="00084311" w:rsidRPr="00B028C3">
        <w:rPr>
          <w:color w:val="auto"/>
          <w:sz w:val="20"/>
          <w:szCs w:val="20"/>
        </w:rPr>
        <w:t>celles-ci</w:t>
      </w:r>
      <w:r w:rsidRPr="00B028C3">
        <w:rPr>
          <w:color w:val="auto"/>
          <w:sz w:val="20"/>
          <w:szCs w:val="20"/>
        </w:rPr>
        <w:t xml:space="preserve"> doivent être déterminées de façon que l’ampleur du dégarnissage ne présente pas de risque pour la stabilité des ouvrages. </w:t>
      </w:r>
    </w:p>
    <w:p w14:paraId="37FC3BAA" w14:textId="77777777" w:rsidR="00CB7D99" w:rsidRPr="00B028C3" w:rsidRDefault="00CB7D99" w:rsidP="00B028C3">
      <w:pPr>
        <w:pStyle w:val="Default"/>
        <w:jc w:val="both"/>
        <w:rPr>
          <w:color w:val="auto"/>
          <w:sz w:val="20"/>
          <w:szCs w:val="20"/>
        </w:rPr>
      </w:pPr>
      <w:r w:rsidRPr="00B028C3">
        <w:rPr>
          <w:color w:val="auto"/>
          <w:sz w:val="20"/>
          <w:szCs w:val="20"/>
        </w:rPr>
        <w:t xml:space="preserve">Les zones sensibles doivent être consolidées en premier lieu, après mise en place éventuelle de cintres ou de calages. </w:t>
      </w:r>
    </w:p>
    <w:p w14:paraId="6289B08A" w14:textId="77777777" w:rsidR="00CB7D99" w:rsidRPr="00B028C3" w:rsidRDefault="00CB7D99" w:rsidP="00B028C3">
      <w:pPr>
        <w:pStyle w:val="Default"/>
        <w:jc w:val="both"/>
        <w:rPr>
          <w:color w:val="auto"/>
          <w:sz w:val="20"/>
          <w:szCs w:val="20"/>
        </w:rPr>
      </w:pPr>
      <w:r w:rsidRPr="00B028C3">
        <w:rPr>
          <w:color w:val="auto"/>
          <w:sz w:val="20"/>
          <w:szCs w:val="20"/>
        </w:rPr>
        <w:t xml:space="preserve">Les zones traitées ne doivent pas être contiguës pour éviter la mise en vibration de la dernière zone rejointoyée par les travaux de dégarnissage de la zone suivante. </w:t>
      </w:r>
    </w:p>
    <w:p w14:paraId="5746786C" w14:textId="77777777" w:rsidR="00CB7D99" w:rsidRPr="00B028C3" w:rsidRDefault="00CB7D99" w:rsidP="00B028C3">
      <w:pPr>
        <w:pStyle w:val="Default"/>
        <w:jc w:val="both"/>
        <w:rPr>
          <w:color w:val="auto"/>
          <w:sz w:val="20"/>
          <w:szCs w:val="20"/>
        </w:rPr>
      </w:pPr>
    </w:p>
    <w:p w14:paraId="45869C5A" w14:textId="77777777" w:rsidR="00CB7D99" w:rsidRPr="00B028C3" w:rsidRDefault="00CB7D99" w:rsidP="00B028C3">
      <w:pPr>
        <w:pStyle w:val="Default"/>
        <w:jc w:val="both"/>
        <w:rPr>
          <w:sz w:val="20"/>
          <w:szCs w:val="20"/>
          <w:u w:val="single"/>
        </w:rPr>
      </w:pPr>
      <w:r w:rsidRPr="00B028C3">
        <w:rPr>
          <w:b/>
          <w:bCs/>
          <w:sz w:val="20"/>
          <w:szCs w:val="20"/>
          <w:u w:val="single"/>
        </w:rPr>
        <w:t xml:space="preserve">Exécution </w:t>
      </w:r>
    </w:p>
    <w:p w14:paraId="58290FB8" w14:textId="3EFA4F33" w:rsidR="00CB7D99" w:rsidRPr="00B028C3" w:rsidRDefault="00CB7D99" w:rsidP="00B028C3">
      <w:pPr>
        <w:pStyle w:val="Default"/>
        <w:jc w:val="both"/>
        <w:rPr>
          <w:sz w:val="20"/>
          <w:szCs w:val="20"/>
        </w:rPr>
      </w:pPr>
      <w:r w:rsidRPr="00B028C3">
        <w:rPr>
          <w:sz w:val="20"/>
          <w:szCs w:val="20"/>
        </w:rPr>
        <w:t>La profondeur du dégarnissage doit être de 4 cm environ en une seule phase dans le cas normal. En principe, la profondeur de dégarnissage ne doit pas excéder 5 cm pour les maçonneries de pierres (cf. norme NF</w:t>
      </w:r>
      <w:r w:rsidR="00034D10">
        <w:rPr>
          <w:sz w:val="20"/>
          <w:szCs w:val="20"/>
        </w:rPr>
        <w:t xml:space="preserve"> </w:t>
      </w:r>
      <w:r w:rsidRPr="00B028C3">
        <w:rPr>
          <w:sz w:val="20"/>
          <w:szCs w:val="20"/>
        </w:rPr>
        <w:t>P95</w:t>
      </w:r>
      <w:r w:rsidR="00034D10">
        <w:rPr>
          <w:sz w:val="20"/>
          <w:szCs w:val="20"/>
        </w:rPr>
        <w:t>-</w:t>
      </w:r>
      <w:r w:rsidRPr="00B028C3">
        <w:rPr>
          <w:sz w:val="20"/>
          <w:szCs w:val="20"/>
        </w:rPr>
        <w:t xml:space="preserve">102 Réparation et renforcement des ouvrages en béton et en maçonnerie, article 8.1.2.2). </w:t>
      </w:r>
    </w:p>
    <w:p w14:paraId="3A4CFCAE" w14:textId="49939614" w:rsidR="00CB7D99" w:rsidRPr="00B028C3" w:rsidRDefault="00C14C77" w:rsidP="00B028C3">
      <w:pPr>
        <w:pStyle w:val="Default"/>
        <w:jc w:val="both"/>
        <w:rPr>
          <w:sz w:val="20"/>
          <w:szCs w:val="20"/>
        </w:rPr>
      </w:pPr>
      <w:r>
        <w:rPr>
          <w:sz w:val="20"/>
          <w:szCs w:val="20"/>
        </w:rPr>
        <w:t>Le titulaire</w:t>
      </w:r>
      <w:r w:rsidR="00CB7D99" w:rsidRPr="00B028C3">
        <w:rPr>
          <w:sz w:val="20"/>
          <w:szCs w:val="20"/>
        </w:rPr>
        <w:t xml:space="preserve"> doit éviter les variations trop brutales de la profondeur de dégarnissage et elle doit s'assurer de la compatibilité de celle-ci avec les capacités des moyens envisagés ultérieurement pour réaliser le rejointoiement. </w:t>
      </w:r>
    </w:p>
    <w:p w14:paraId="36867C33" w14:textId="77777777" w:rsidR="00CB7D99" w:rsidRPr="00B028C3" w:rsidRDefault="00CB7D99" w:rsidP="00B028C3">
      <w:pPr>
        <w:pStyle w:val="Default"/>
        <w:jc w:val="both"/>
        <w:rPr>
          <w:sz w:val="20"/>
          <w:szCs w:val="20"/>
        </w:rPr>
      </w:pPr>
      <w:r w:rsidRPr="00B028C3">
        <w:rPr>
          <w:sz w:val="20"/>
          <w:szCs w:val="20"/>
        </w:rPr>
        <w:t xml:space="preserve">Si nécessaire, il est procédé au calage des moellons par des coins de bois dur ou métalliques. Le bois de calage doit être résistant et présenter des fibres ligneuses très serrées donnant un matériau non gonflant lors de l'humidification des lèvres des joints. </w:t>
      </w:r>
    </w:p>
    <w:p w14:paraId="605773F6" w14:textId="77777777" w:rsidR="00CB7D99" w:rsidRPr="00B028C3" w:rsidRDefault="00CB7D99" w:rsidP="00B028C3">
      <w:pPr>
        <w:pStyle w:val="Default"/>
        <w:jc w:val="both"/>
        <w:rPr>
          <w:sz w:val="20"/>
          <w:szCs w:val="20"/>
        </w:rPr>
      </w:pPr>
    </w:p>
    <w:p w14:paraId="1608907E" w14:textId="77777777" w:rsidR="00CB7D99" w:rsidRPr="00B028C3" w:rsidRDefault="00CB7D99" w:rsidP="00B028C3">
      <w:pPr>
        <w:pStyle w:val="Default"/>
        <w:jc w:val="both"/>
        <w:rPr>
          <w:sz w:val="20"/>
          <w:szCs w:val="20"/>
          <w:u w:val="single"/>
        </w:rPr>
      </w:pPr>
      <w:r w:rsidRPr="00B028C3">
        <w:rPr>
          <w:b/>
          <w:bCs/>
          <w:sz w:val="20"/>
          <w:szCs w:val="20"/>
          <w:u w:val="single"/>
        </w:rPr>
        <w:t xml:space="preserve">Contrôle </w:t>
      </w:r>
    </w:p>
    <w:p w14:paraId="619BE95E" w14:textId="77777777" w:rsidR="00CB7D99" w:rsidRPr="00B028C3" w:rsidRDefault="00CB7D99" w:rsidP="00B028C3">
      <w:pPr>
        <w:pStyle w:val="Normalalina"/>
        <w:ind w:firstLine="0"/>
      </w:pPr>
      <w:r w:rsidRPr="00B028C3">
        <w:rPr>
          <w:sz w:val="20"/>
        </w:rPr>
        <w:t>Le contrôle du dégarnissage comprend la mesure de sa profondeur ainsi qu'une appréciation de la consistance du fond de joint qui doit assurer un appui au mortier de rejointoiement. La dureté du fond de joint sera appréciée par enfoncement d'un poinçon.</w:t>
      </w:r>
    </w:p>
    <w:p w14:paraId="3554B2CF" w14:textId="59AF7C86" w:rsidR="00CB7D99" w:rsidRPr="00B028C3" w:rsidRDefault="00CB7D99" w:rsidP="00CB7D99">
      <w:pPr>
        <w:pStyle w:val="Titre4"/>
      </w:pPr>
      <w:r w:rsidRPr="00B028C3">
        <w:fldChar w:fldCharType="begin"/>
      </w:r>
      <w:r w:rsidRPr="00B028C3">
        <w:instrText xml:space="preserve"> AUTONUMLGL </w:instrText>
      </w:r>
      <w:r w:rsidRPr="00B028C3">
        <w:fldChar w:fldCharType="end"/>
      </w:r>
      <w:r w:rsidR="0007172F">
        <w:t xml:space="preserve"> </w:t>
      </w:r>
      <w:r w:rsidRPr="00B028C3">
        <w:t>Mise en état de recette</w:t>
      </w:r>
    </w:p>
    <w:p w14:paraId="0D5C8C1D" w14:textId="77777777" w:rsidR="00CB7D99" w:rsidRPr="00B028C3" w:rsidRDefault="00CB7D99" w:rsidP="00B028C3">
      <w:pPr>
        <w:pStyle w:val="Default"/>
        <w:jc w:val="both"/>
        <w:rPr>
          <w:sz w:val="20"/>
          <w:szCs w:val="20"/>
        </w:rPr>
      </w:pPr>
      <w:r w:rsidRPr="00B028C3">
        <w:rPr>
          <w:sz w:val="20"/>
          <w:szCs w:val="20"/>
        </w:rPr>
        <w:t xml:space="preserve">Il comprend : </w:t>
      </w:r>
    </w:p>
    <w:p w14:paraId="3277F101" w14:textId="299D9188" w:rsidR="00CB7D99" w:rsidRPr="00B028C3" w:rsidRDefault="00034D10" w:rsidP="00C716FB">
      <w:pPr>
        <w:pStyle w:val="Default"/>
        <w:numPr>
          <w:ilvl w:val="0"/>
          <w:numId w:val="1"/>
        </w:numPr>
        <w:jc w:val="both"/>
        <w:rPr>
          <w:sz w:val="20"/>
          <w:szCs w:val="20"/>
        </w:rPr>
      </w:pPr>
      <w:r>
        <w:rPr>
          <w:sz w:val="20"/>
          <w:szCs w:val="20"/>
        </w:rPr>
        <w:t>U</w:t>
      </w:r>
      <w:r w:rsidR="00CB7D99" w:rsidRPr="00B028C3">
        <w:rPr>
          <w:sz w:val="20"/>
          <w:szCs w:val="20"/>
        </w:rPr>
        <w:t>n dépouss</w:t>
      </w:r>
      <w:r w:rsidR="002B4234">
        <w:rPr>
          <w:sz w:val="20"/>
          <w:szCs w:val="20"/>
        </w:rPr>
        <w:t>iérage intense à l’air comprimé ;</w:t>
      </w:r>
      <w:r w:rsidR="00CB7D99" w:rsidRPr="00B028C3">
        <w:rPr>
          <w:sz w:val="20"/>
          <w:szCs w:val="20"/>
        </w:rPr>
        <w:t xml:space="preserve"> </w:t>
      </w:r>
    </w:p>
    <w:p w14:paraId="3E657D3E" w14:textId="71BDEE08" w:rsidR="00CB7D99" w:rsidRPr="00B028C3" w:rsidRDefault="00034D10" w:rsidP="00C716FB">
      <w:pPr>
        <w:pStyle w:val="Default"/>
        <w:numPr>
          <w:ilvl w:val="0"/>
          <w:numId w:val="1"/>
        </w:numPr>
        <w:jc w:val="both"/>
        <w:rPr>
          <w:sz w:val="20"/>
          <w:szCs w:val="20"/>
        </w:rPr>
      </w:pPr>
      <w:r>
        <w:rPr>
          <w:sz w:val="20"/>
          <w:szCs w:val="20"/>
        </w:rPr>
        <w:t>Le</w:t>
      </w:r>
      <w:r w:rsidR="002B4234">
        <w:rPr>
          <w:sz w:val="20"/>
          <w:szCs w:val="20"/>
        </w:rPr>
        <w:t xml:space="preserve"> décapage des surfaces ;</w:t>
      </w:r>
      <w:r w:rsidR="00CB7D99" w:rsidRPr="00B028C3">
        <w:rPr>
          <w:sz w:val="20"/>
          <w:szCs w:val="20"/>
        </w:rPr>
        <w:t xml:space="preserve"> </w:t>
      </w:r>
    </w:p>
    <w:p w14:paraId="5682911C" w14:textId="209F0B95" w:rsidR="00CB7D99" w:rsidRPr="00B028C3" w:rsidRDefault="00034D10" w:rsidP="00C716FB">
      <w:pPr>
        <w:pStyle w:val="Default"/>
        <w:numPr>
          <w:ilvl w:val="0"/>
          <w:numId w:val="1"/>
        </w:numPr>
        <w:jc w:val="both"/>
        <w:rPr>
          <w:sz w:val="20"/>
          <w:szCs w:val="20"/>
        </w:rPr>
      </w:pPr>
      <w:r>
        <w:rPr>
          <w:sz w:val="20"/>
          <w:szCs w:val="20"/>
        </w:rPr>
        <w:t>L</w:t>
      </w:r>
      <w:r w:rsidR="00CB7D99" w:rsidRPr="00B028C3">
        <w:rPr>
          <w:sz w:val="20"/>
          <w:szCs w:val="20"/>
        </w:rPr>
        <w:t>’élimination des produits de décapage</w:t>
      </w:r>
      <w:r w:rsidR="002B4234">
        <w:rPr>
          <w:sz w:val="20"/>
          <w:szCs w:val="20"/>
        </w:rPr>
        <w:t> ;</w:t>
      </w:r>
    </w:p>
    <w:p w14:paraId="6A05B3FD" w14:textId="66A9DCB2" w:rsidR="00CB7D99" w:rsidRPr="00B028C3" w:rsidRDefault="00034D10" w:rsidP="00C716FB">
      <w:pPr>
        <w:pStyle w:val="Default"/>
        <w:numPr>
          <w:ilvl w:val="0"/>
          <w:numId w:val="1"/>
        </w:numPr>
        <w:jc w:val="both"/>
        <w:rPr>
          <w:sz w:val="20"/>
          <w:szCs w:val="20"/>
        </w:rPr>
      </w:pPr>
      <w:r>
        <w:rPr>
          <w:sz w:val="20"/>
          <w:szCs w:val="20"/>
        </w:rPr>
        <w:t>U</w:t>
      </w:r>
      <w:r w:rsidR="00CB7D99" w:rsidRPr="00B028C3">
        <w:rPr>
          <w:sz w:val="20"/>
          <w:szCs w:val="20"/>
        </w:rPr>
        <w:t xml:space="preserve">ne humidification complète par vaporisation et non par immersion massive. Les pierres ne doivent pas être ruisselantes mais humides. </w:t>
      </w:r>
    </w:p>
    <w:p w14:paraId="77D6E26C" w14:textId="3C48FB7E" w:rsidR="00CB7D99" w:rsidRPr="00B028C3" w:rsidRDefault="00CB7D99" w:rsidP="00CB7D99">
      <w:pPr>
        <w:pStyle w:val="Titre3"/>
      </w:pPr>
      <w:r w:rsidRPr="00B028C3">
        <w:lastRenderedPageBreak/>
        <w:fldChar w:fldCharType="begin"/>
      </w:r>
      <w:r w:rsidRPr="00B028C3">
        <w:instrText xml:space="preserve"> AUTONUMLGL </w:instrText>
      </w:r>
      <w:bookmarkStart w:id="259" w:name="_Toc178954200"/>
      <w:r w:rsidRPr="00B028C3">
        <w:fldChar w:fldCharType="end"/>
      </w:r>
      <w:r w:rsidR="0007172F">
        <w:t xml:space="preserve"> </w:t>
      </w:r>
      <w:r w:rsidRPr="00B028C3">
        <w:t>Rejointoiement</w:t>
      </w:r>
      <w:bookmarkEnd w:id="259"/>
    </w:p>
    <w:p w14:paraId="09B9508F" w14:textId="77777777" w:rsidR="001934A7" w:rsidRPr="00B028C3" w:rsidRDefault="001934A7" w:rsidP="00B028C3">
      <w:pPr>
        <w:pStyle w:val="Default"/>
        <w:jc w:val="both"/>
        <w:rPr>
          <w:sz w:val="20"/>
          <w:szCs w:val="20"/>
        </w:rPr>
      </w:pPr>
      <w:r w:rsidRPr="00B028C3">
        <w:rPr>
          <w:sz w:val="20"/>
          <w:szCs w:val="20"/>
        </w:rPr>
        <w:t xml:space="preserve">Le rejointoiement doit être conforme à l’article 21 du fascicule 64 du CCTG. </w:t>
      </w:r>
    </w:p>
    <w:p w14:paraId="2554333A" w14:textId="77777777" w:rsidR="001934A7" w:rsidRPr="00B028C3" w:rsidRDefault="001934A7" w:rsidP="00B028C3">
      <w:pPr>
        <w:pStyle w:val="Default"/>
        <w:jc w:val="both"/>
        <w:rPr>
          <w:sz w:val="20"/>
          <w:szCs w:val="20"/>
        </w:rPr>
      </w:pPr>
      <w:r w:rsidRPr="00B028C3">
        <w:rPr>
          <w:sz w:val="20"/>
          <w:szCs w:val="20"/>
        </w:rPr>
        <w:t>Le rejointoiement doit être réalisé le plus vite possible après le dégarnissage. Pour cela il est fortement préconisé de prévoir des surfaces de travaux permettant le dégarnissage et le rejointoiement dans la même journée.</w:t>
      </w:r>
    </w:p>
    <w:p w14:paraId="2A3DF12B" w14:textId="56E4F04E" w:rsidR="001934A7" w:rsidRPr="00B028C3" w:rsidRDefault="001934A7" w:rsidP="001934A7">
      <w:pPr>
        <w:pStyle w:val="Titre4"/>
      </w:pPr>
      <w:r w:rsidRPr="00B028C3">
        <w:fldChar w:fldCharType="begin"/>
      </w:r>
      <w:r w:rsidRPr="00B028C3">
        <w:instrText xml:space="preserve"> AUTONUMLGL </w:instrText>
      </w:r>
      <w:r w:rsidRPr="00B028C3">
        <w:fldChar w:fldCharType="end"/>
      </w:r>
      <w:r w:rsidR="0007172F">
        <w:t xml:space="preserve"> </w:t>
      </w:r>
      <w:r w:rsidRPr="00B028C3">
        <w:t>Mise en œuvre</w:t>
      </w:r>
    </w:p>
    <w:p w14:paraId="2559C1D5" w14:textId="7517A62C" w:rsidR="001934A7" w:rsidRPr="00B028C3" w:rsidRDefault="00B83183" w:rsidP="00B028C3">
      <w:pPr>
        <w:pStyle w:val="Default"/>
        <w:jc w:val="both"/>
        <w:rPr>
          <w:sz w:val="20"/>
          <w:szCs w:val="20"/>
        </w:rPr>
      </w:pPr>
      <w:r>
        <w:rPr>
          <w:sz w:val="20"/>
          <w:szCs w:val="20"/>
        </w:rPr>
        <w:t>Le titulaire</w:t>
      </w:r>
      <w:r w:rsidR="001934A7" w:rsidRPr="00B028C3">
        <w:rPr>
          <w:sz w:val="20"/>
          <w:szCs w:val="20"/>
        </w:rPr>
        <w:t xml:space="preserve"> définit le mode de rejointoiement qu’il compte employer et doit le soumettre pour approbation au maître d’œuvre. </w:t>
      </w:r>
    </w:p>
    <w:p w14:paraId="7F6DDF98" w14:textId="77777777" w:rsidR="001934A7" w:rsidRPr="00B028C3" w:rsidRDefault="001934A7" w:rsidP="00B028C3">
      <w:pPr>
        <w:pStyle w:val="Default"/>
        <w:jc w:val="both"/>
        <w:rPr>
          <w:sz w:val="20"/>
          <w:szCs w:val="20"/>
        </w:rPr>
      </w:pPr>
      <w:r w:rsidRPr="00B028C3">
        <w:rPr>
          <w:sz w:val="20"/>
          <w:szCs w:val="20"/>
        </w:rPr>
        <w:t xml:space="preserve">La teinte des joints doit être identique aux joints existants. </w:t>
      </w:r>
    </w:p>
    <w:p w14:paraId="3527B48B" w14:textId="77777777" w:rsidR="001934A7" w:rsidRPr="00B028C3" w:rsidRDefault="001934A7" w:rsidP="00B028C3">
      <w:pPr>
        <w:pStyle w:val="Default"/>
        <w:jc w:val="both"/>
        <w:rPr>
          <w:sz w:val="20"/>
          <w:szCs w:val="20"/>
        </w:rPr>
      </w:pPr>
      <w:r w:rsidRPr="00B028C3">
        <w:rPr>
          <w:sz w:val="20"/>
          <w:szCs w:val="20"/>
        </w:rPr>
        <w:t xml:space="preserve">Le titulaire réalise des planches d’essai de rejointoiement avant d’engager la totalité des travaux. Ces planches sont soumises pour accord au maître d’œuvre. </w:t>
      </w:r>
    </w:p>
    <w:p w14:paraId="4F4608BE" w14:textId="77777777" w:rsidR="001934A7" w:rsidRPr="00B028C3" w:rsidRDefault="001934A7" w:rsidP="00B028C3">
      <w:pPr>
        <w:pStyle w:val="Default"/>
        <w:jc w:val="both"/>
        <w:rPr>
          <w:sz w:val="20"/>
          <w:szCs w:val="20"/>
        </w:rPr>
      </w:pPr>
      <w:r w:rsidRPr="00B028C3">
        <w:rPr>
          <w:sz w:val="20"/>
          <w:szCs w:val="20"/>
        </w:rPr>
        <w:t xml:space="preserve">La planche d’essai comprend le contrôle des moyens de : </w:t>
      </w:r>
    </w:p>
    <w:p w14:paraId="4CCA4F78" w14:textId="7E90E05E" w:rsidR="001934A7" w:rsidRPr="00B028C3" w:rsidRDefault="00034D10" w:rsidP="00C716FB">
      <w:pPr>
        <w:pStyle w:val="Default"/>
        <w:numPr>
          <w:ilvl w:val="0"/>
          <w:numId w:val="1"/>
        </w:numPr>
        <w:jc w:val="both"/>
        <w:rPr>
          <w:sz w:val="20"/>
          <w:szCs w:val="20"/>
        </w:rPr>
      </w:pPr>
      <w:r>
        <w:rPr>
          <w:sz w:val="20"/>
          <w:szCs w:val="20"/>
        </w:rPr>
        <w:t>D</w:t>
      </w:r>
      <w:r w:rsidR="001934A7" w:rsidRPr="00B028C3">
        <w:rPr>
          <w:sz w:val="20"/>
          <w:szCs w:val="20"/>
        </w:rPr>
        <w:t>égarnissage</w:t>
      </w:r>
      <w:r w:rsidR="002B4234">
        <w:rPr>
          <w:sz w:val="20"/>
          <w:szCs w:val="20"/>
        </w:rPr>
        <w:t> ;</w:t>
      </w:r>
      <w:r w:rsidR="001934A7" w:rsidRPr="00B028C3">
        <w:rPr>
          <w:sz w:val="20"/>
          <w:szCs w:val="20"/>
        </w:rPr>
        <w:t xml:space="preserve"> </w:t>
      </w:r>
    </w:p>
    <w:p w14:paraId="08577E65" w14:textId="6BCE699D" w:rsidR="001934A7" w:rsidRPr="00B028C3" w:rsidRDefault="00034D10" w:rsidP="00C716FB">
      <w:pPr>
        <w:pStyle w:val="Default"/>
        <w:numPr>
          <w:ilvl w:val="0"/>
          <w:numId w:val="1"/>
        </w:numPr>
        <w:jc w:val="both"/>
        <w:rPr>
          <w:sz w:val="20"/>
          <w:szCs w:val="20"/>
        </w:rPr>
      </w:pPr>
      <w:r>
        <w:rPr>
          <w:sz w:val="20"/>
          <w:szCs w:val="20"/>
        </w:rPr>
        <w:t>N</w:t>
      </w:r>
      <w:r w:rsidR="001934A7" w:rsidRPr="00B028C3">
        <w:rPr>
          <w:sz w:val="20"/>
          <w:szCs w:val="20"/>
        </w:rPr>
        <w:t>ettoyage, de dépoussiérage et de décapage</w:t>
      </w:r>
      <w:r w:rsidR="002B4234">
        <w:rPr>
          <w:sz w:val="20"/>
          <w:szCs w:val="20"/>
        </w:rPr>
        <w:t> ;</w:t>
      </w:r>
      <w:r w:rsidR="001934A7" w:rsidRPr="00B028C3">
        <w:rPr>
          <w:sz w:val="20"/>
          <w:szCs w:val="20"/>
        </w:rPr>
        <w:t xml:space="preserve"> </w:t>
      </w:r>
    </w:p>
    <w:p w14:paraId="1F98AD54" w14:textId="403A31AB" w:rsidR="001934A7" w:rsidRPr="00B028C3" w:rsidRDefault="00034D10" w:rsidP="00C716FB">
      <w:pPr>
        <w:pStyle w:val="Default"/>
        <w:numPr>
          <w:ilvl w:val="0"/>
          <w:numId w:val="1"/>
        </w:numPr>
        <w:jc w:val="both"/>
        <w:rPr>
          <w:sz w:val="20"/>
          <w:szCs w:val="20"/>
        </w:rPr>
      </w:pPr>
      <w:r>
        <w:rPr>
          <w:sz w:val="20"/>
          <w:szCs w:val="20"/>
        </w:rPr>
        <w:t>H</w:t>
      </w:r>
      <w:r w:rsidR="001934A7" w:rsidRPr="00B028C3">
        <w:rPr>
          <w:sz w:val="20"/>
          <w:szCs w:val="20"/>
        </w:rPr>
        <w:t>umidification, rejointoiement</w:t>
      </w:r>
      <w:r w:rsidR="002B4234">
        <w:rPr>
          <w:sz w:val="20"/>
          <w:szCs w:val="20"/>
        </w:rPr>
        <w:t> ;</w:t>
      </w:r>
      <w:r w:rsidR="001934A7" w:rsidRPr="00B028C3">
        <w:rPr>
          <w:sz w:val="20"/>
          <w:szCs w:val="20"/>
        </w:rPr>
        <w:t xml:space="preserve"> </w:t>
      </w:r>
    </w:p>
    <w:p w14:paraId="3F3E31AD" w14:textId="1F1952E6" w:rsidR="001934A7" w:rsidRPr="00B028C3" w:rsidRDefault="00034D10" w:rsidP="00C716FB">
      <w:pPr>
        <w:pStyle w:val="Default"/>
        <w:numPr>
          <w:ilvl w:val="0"/>
          <w:numId w:val="1"/>
        </w:numPr>
        <w:jc w:val="both"/>
        <w:rPr>
          <w:sz w:val="20"/>
          <w:szCs w:val="20"/>
        </w:rPr>
      </w:pPr>
      <w:r>
        <w:rPr>
          <w:sz w:val="20"/>
          <w:szCs w:val="20"/>
        </w:rPr>
        <w:t>C</w:t>
      </w:r>
      <w:r w:rsidR="002B4234">
        <w:rPr>
          <w:sz w:val="20"/>
          <w:szCs w:val="20"/>
        </w:rPr>
        <w:t>ure.</w:t>
      </w:r>
    </w:p>
    <w:p w14:paraId="5004A299" w14:textId="0B475B01" w:rsidR="001934A7" w:rsidRPr="00B028C3" w:rsidRDefault="002B4234" w:rsidP="00B028C3">
      <w:pPr>
        <w:pStyle w:val="Default"/>
        <w:jc w:val="both"/>
        <w:rPr>
          <w:sz w:val="20"/>
          <w:szCs w:val="20"/>
        </w:rPr>
      </w:pPr>
      <w:r>
        <w:rPr>
          <w:sz w:val="20"/>
          <w:szCs w:val="20"/>
        </w:rPr>
        <w:t>E</w:t>
      </w:r>
      <w:r w:rsidR="001934A7" w:rsidRPr="00B028C3">
        <w:rPr>
          <w:sz w:val="20"/>
          <w:szCs w:val="20"/>
        </w:rPr>
        <w:t xml:space="preserve">t vérifie : </w:t>
      </w:r>
    </w:p>
    <w:p w14:paraId="5CDE9EDF" w14:textId="46CFDC23" w:rsidR="001934A7" w:rsidRPr="00B028C3" w:rsidRDefault="00034D10" w:rsidP="00C716FB">
      <w:pPr>
        <w:pStyle w:val="Default"/>
        <w:numPr>
          <w:ilvl w:val="0"/>
          <w:numId w:val="1"/>
        </w:numPr>
        <w:jc w:val="both"/>
        <w:rPr>
          <w:sz w:val="20"/>
          <w:szCs w:val="20"/>
        </w:rPr>
      </w:pPr>
      <w:r>
        <w:rPr>
          <w:sz w:val="20"/>
          <w:szCs w:val="20"/>
        </w:rPr>
        <w:t>L</w:t>
      </w:r>
      <w:r w:rsidR="001934A7" w:rsidRPr="00B028C3">
        <w:rPr>
          <w:sz w:val="20"/>
          <w:szCs w:val="20"/>
        </w:rPr>
        <w:t>a couleur des joints</w:t>
      </w:r>
      <w:r w:rsidR="002B4234">
        <w:rPr>
          <w:sz w:val="20"/>
          <w:szCs w:val="20"/>
        </w:rPr>
        <w:t> ;</w:t>
      </w:r>
      <w:r w:rsidR="001934A7" w:rsidRPr="00B028C3">
        <w:rPr>
          <w:sz w:val="20"/>
          <w:szCs w:val="20"/>
        </w:rPr>
        <w:t xml:space="preserve"> </w:t>
      </w:r>
    </w:p>
    <w:p w14:paraId="6381C24D" w14:textId="53BC238F" w:rsidR="001934A7" w:rsidRPr="00B028C3" w:rsidRDefault="00034D10" w:rsidP="00C716FB">
      <w:pPr>
        <w:pStyle w:val="Default"/>
        <w:numPr>
          <w:ilvl w:val="0"/>
          <w:numId w:val="1"/>
        </w:numPr>
        <w:jc w:val="both"/>
        <w:rPr>
          <w:sz w:val="20"/>
          <w:szCs w:val="20"/>
        </w:rPr>
      </w:pPr>
      <w:r>
        <w:rPr>
          <w:sz w:val="20"/>
          <w:szCs w:val="20"/>
        </w:rPr>
        <w:t>L</w:t>
      </w:r>
      <w:r w:rsidR="001934A7" w:rsidRPr="00B028C3">
        <w:rPr>
          <w:sz w:val="20"/>
          <w:szCs w:val="20"/>
        </w:rPr>
        <w:t xml:space="preserve">’aspect fini des joints. </w:t>
      </w:r>
    </w:p>
    <w:p w14:paraId="0407F664" w14:textId="77777777" w:rsidR="001934A7" w:rsidRPr="00B028C3" w:rsidRDefault="001934A7" w:rsidP="00B028C3">
      <w:pPr>
        <w:pStyle w:val="Normalalina"/>
        <w:ind w:firstLine="0"/>
        <w:rPr>
          <w:sz w:val="20"/>
        </w:rPr>
      </w:pPr>
      <w:r w:rsidRPr="00B028C3">
        <w:rPr>
          <w:sz w:val="20"/>
        </w:rPr>
        <w:t>Toutes les conditions de mise en œuvre sont consignées dans la norme F P 95-102 articles 8 et 9.</w:t>
      </w:r>
    </w:p>
    <w:p w14:paraId="272BF153" w14:textId="27E3D0E1" w:rsidR="001934A7" w:rsidRPr="00B028C3" w:rsidRDefault="001934A7" w:rsidP="001934A7">
      <w:pPr>
        <w:pStyle w:val="Titre3"/>
      </w:pPr>
      <w:r w:rsidRPr="00B028C3">
        <w:fldChar w:fldCharType="begin"/>
      </w:r>
      <w:r w:rsidRPr="00B028C3">
        <w:instrText xml:space="preserve"> AUTONUMLGL </w:instrText>
      </w:r>
      <w:bookmarkStart w:id="260" w:name="_Toc178954201"/>
      <w:r w:rsidRPr="00B028C3">
        <w:fldChar w:fldCharType="end"/>
      </w:r>
      <w:r w:rsidR="0007172F">
        <w:t xml:space="preserve"> </w:t>
      </w:r>
      <w:r w:rsidRPr="00B028C3">
        <w:t>Contrôle extérieur</w:t>
      </w:r>
      <w:bookmarkEnd w:id="260"/>
    </w:p>
    <w:p w14:paraId="5BD5D32B" w14:textId="77777777" w:rsidR="001934A7" w:rsidRPr="001934A7" w:rsidRDefault="001934A7" w:rsidP="00B028C3">
      <w:pPr>
        <w:pStyle w:val="Normalalina"/>
        <w:ind w:firstLine="0"/>
        <w:rPr>
          <w:sz w:val="20"/>
        </w:rPr>
      </w:pPr>
      <w:r w:rsidRPr="00B028C3">
        <w:rPr>
          <w:sz w:val="20"/>
        </w:rPr>
        <w:t>Le maître d'œuvre s'assure de l’application du Plan Qualité et de l'exécution du contrôle intérieur, par des contrôles inopinés.</w:t>
      </w:r>
    </w:p>
    <w:p w14:paraId="3513068B" w14:textId="69D11AD5" w:rsidR="00EF5581" w:rsidRPr="00B028C3" w:rsidRDefault="00EF5581" w:rsidP="00EF5581">
      <w:pPr>
        <w:pStyle w:val="Titre2"/>
      </w:pPr>
      <w:bookmarkStart w:id="261" w:name="_Toc59708093"/>
      <w:bookmarkStart w:id="262" w:name="_Toc178954202"/>
      <w:r w:rsidRPr="00B028C3">
        <w:t xml:space="preserve">ARTICLE </w:t>
      </w:r>
      <w:r w:rsidRPr="00B028C3">
        <w:fldChar w:fldCharType="begin"/>
      </w:r>
      <w:r w:rsidRPr="00B028C3">
        <w:instrText xml:space="preserve"> AUTONUMLGL  </w:instrText>
      </w:r>
      <w:r w:rsidRPr="00B028C3">
        <w:fldChar w:fldCharType="end"/>
      </w:r>
      <w:r w:rsidR="0007172F">
        <w:t xml:space="preserve"> </w:t>
      </w:r>
      <w:r w:rsidRPr="00B028C3">
        <w:t>RECONSTITUTION LOCALE DES MACONNERIES</w:t>
      </w:r>
      <w:bookmarkEnd w:id="261"/>
      <w:bookmarkEnd w:id="262"/>
    </w:p>
    <w:p w14:paraId="35EEC7E1" w14:textId="77777777" w:rsidR="00EF5581" w:rsidRPr="00B028C3" w:rsidRDefault="00EF5581" w:rsidP="00EF5581">
      <w:pPr>
        <w:kinsoku w:val="0"/>
        <w:overflowPunct w:val="0"/>
        <w:autoSpaceDE/>
        <w:autoSpaceDN/>
        <w:adjustRightInd/>
        <w:spacing w:before="177"/>
        <w:textAlignment w:val="baseline"/>
        <w:rPr>
          <w:rFonts w:ascii="Arial" w:hAnsi="Arial" w:cs="Arial"/>
        </w:rPr>
      </w:pPr>
      <w:r w:rsidRPr="00B028C3">
        <w:rPr>
          <w:rFonts w:ascii="Arial" w:hAnsi="Arial" w:cs="Arial"/>
        </w:rPr>
        <w:t>Avant de procéder à la reconstitution de maçonnerie, le titulaire doit soumettre au maître d’œuvre toute disposition de confortation provisoire non prévue qu’il juge indispensable à la préservation de l’ouvrage (étaiements, cintres...).</w:t>
      </w:r>
    </w:p>
    <w:p w14:paraId="2476E439" w14:textId="6BD59717" w:rsidR="00EF5581" w:rsidRPr="00B028C3" w:rsidRDefault="00EF5581" w:rsidP="00EF5581">
      <w:pPr>
        <w:kinsoku w:val="0"/>
        <w:overflowPunct w:val="0"/>
        <w:autoSpaceDE/>
        <w:autoSpaceDN/>
        <w:adjustRightInd/>
        <w:spacing w:before="177"/>
        <w:textAlignment w:val="baseline"/>
        <w:rPr>
          <w:rFonts w:ascii="Arial" w:hAnsi="Arial" w:cs="Arial"/>
        </w:rPr>
      </w:pPr>
      <w:r w:rsidRPr="2F0235C0">
        <w:rPr>
          <w:rFonts w:ascii="Arial" w:hAnsi="Arial" w:cs="Arial"/>
        </w:rPr>
        <w:t>Les parties de maçonnerie doivent être reconstituées avec le souci de préserver une homogénéité avec les parties voisines, tant du point de vue de l'aspect (qualité des pierres, coloration) que du point de vue de la disposition (épaisseur et profondeur des joints, dimensions des pierres).</w:t>
      </w:r>
      <w:r w:rsidR="00107EBF" w:rsidRPr="2F0235C0">
        <w:rPr>
          <w:rFonts w:ascii="Arial" w:hAnsi="Arial" w:cs="Arial"/>
        </w:rPr>
        <w:t xml:space="preserve"> </w:t>
      </w:r>
      <w:r w:rsidR="00107EBF" w:rsidRPr="00AE6E1A">
        <w:rPr>
          <w:rFonts w:ascii="Arial" w:hAnsi="Arial" w:cs="Arial"/>
        </w:rPr>
        <w:t>Un nettoyage des maçonneries hors d’eau et sous fluvial devra en conséquence, s’effectuer sur les parties jugées nécessaires.</w:t>
      </w:r>
    </w:p>
    <w:p w14:paraId="001E1E40" w14:textId="77777777" w:rsidR="00EF5581" w:rsidRPr="00B028C3" w:rsidRDefault="00EF5581" w:rsidP="00EF5581">
      <w:pPr>
        <w:kinsoku w:val="0"/>
        <w:overflowPunct w:val="0"/>
        <w:autoSpaceDE/>
        <w:autoSpaceDN/>
        <w:adjustRightInd/>
        <w:spacing w:before="177"/>
        <w:textAlignment w:val="baseline"/>
        <w:rPr>
          <w:rFonts w:ascii="Arial" w:hAnsi="Arial" w:cs="Arial"/>
        </w:rPr>
      </w:pPr>
      <w:r w:rsidRPr="00B028C3">
        <w:rPr>
          <w:rFonts w:ascii="Arial" w:hAnsi="Arial" w:cs="Arial"/>
        </w:rPr>
        <w:t>La présence de cavités dans les massifs de fondation doit être signalée au maître d'œuvre, qui fait procéder à la mise en place soit de moellons, soit de mortier de blocage, soit de béton de remplissage dans les zones concernées.</w:t>
      </w:r>
    </w:p>
    <w:p w14:paraId="77371F2C" w14:textId="15FF4814" w:rsidR="00970D43" w:rsidRPr="00B028C3" w:rsidRDefault="00970D43" w:rsidP="00970D43">
      <w:pPr>
        <w:pStyle w:val="Titre3"/>
      </w:pPr>
      <w:r w:rsidRPr="00B028C3">
        <w:fldChar w:fldCharType="begin"/>
      </w:r>
      <w:r w:rsidRPr="00B028C3">
        <w:instrText xml:space="preserve"> AUTONUMLGL </w:instrText>
      </w:r>
      <w:bookmarkStart w:id="263" w:name="_Toc178954203"/>
      <w:r w:rsidRPr="00B028C3">
        <w:fldChar w:fldCharType="end"/>
      </w:r>
      <w:r w:rsidR="0007172F">
        <w:t xml:space="preserve"> </w:t>
      </w:r>
      <w:r w:rsidRPr="00B028C3">
        <w:t>Prescriptions particulières sur les joints</w:t>
      </w:r>
      <w:bookmarkEnd w:id="263"/>
    </w:p>
    <w:p w14:paraId="18B3CD8D"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(art. 15, 19 et 21 du fasc. 64 du CCTG)</w:t>
      </w:r>
    </w:p>
    <w:p w14:paraId="44E169B9"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Les joints des maçonneries doivent être régulièrement appareillés selon un calepinage à soumettre à l'acceptation du maître d'œuvre.</w:t>
      </w:r>
    </w:p>
    <w:p w14:paraId="16A1AD56" w14:textId="5558DF49"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Pour les briques, outre les spécifications de l'article 19 du fascicule 64 du CCTG, les tolérances sur les ouvertures des joints sont de </w:t>
      </w:r>
      <w:r w:rsidR="00407007">
        <w:rPr>
          <w:rFonts w:ascii="Arial" w:hAnsi="Arial" w:cs="Arial"/>
        </w:rPr>
        <w:t>±</w:t>
      </w:r>
      <w:r w:rsidRPr="00B028C3">
        <w:rPr>
          <w:rFonts w:ascii="Arial" w:hAnsi="Arial" w:cs="Arial"/>
        </w:rPr>
        <w:t xml:space="preserve"> 3 </w:t>
      </w:r>
      <w:proofErr w:type="spellStart"/>
      <w:r w:rsidRPr="00B028C3">
        <w:rPr>
          <w:rFonts w:ascii="Arial" w:hAnsi="Arial" w:cs="Arial"/>
        </w:rPr>
        <w:t>mm.</w:t>
      </w:r>
      <w:proofErr w:type="spellEnd"/>
    </w:p>
    <w:p w14:paraId="53836886" w14:textId="0AC6936B"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Ces </w:t>
      </w:r>
      <w:r w:rsidR="00451E74">
        <w:rPr>
          <w:rFonts w:ascii="Arial" w:hAnsi="Arial" w:cs="Arial"/>
        </w:rPr>
        <w:t>parements horizontaux et verticaux, hors d’eau et sous fluvial,</w:t>
      </w:r>
      <w:r w:rsidRPr="00B028C3">
        <w:rPr>
          <w:rFonts w:ascii="Arial" w:hAnsi="Arial" w:cs="Arial"/>
        </w:rPr>
        <w:t xml:space="preserve"> doivent être jointoyés.</w:t>
      </w:r>
    </w:p>
    <w:p w14:paraId="096266D8" w14:textId="7D7CF3EA" w:rsidR="00970D43" w:rsidRPr="00B028C3" w:rsidRDefault="00970D43" w:rsidP="00970D43">
      <w:pPr>
        <w:pStyle w:val="Titre3"/>
      </w:pPr>
      <w:r w:rsidRPr="00B028C3">
        <w:fldChar w:fldCharType="begin"/>
      </w:r>
      <w:r w:rsidRPr="00B028C3">
        <w:instrText xml:space="preserve"> AUTONUMLGL </w:instrText>
      </w:r>
      <w:bookmarkStart w:id="264" w:name="_Toc178954204"/>
      <w:r w:rsidRPr="00B028C3">
        <w:fldChar w:fldCharType="end"/>
      </w:r>
      <w:r w:rsidR="0007172F">
        <w:t xml:space="preserve"> </w:t>
      </w:r>
      <w:r w:rsidRPr="00B028C3">
        <w:t>Réalignement de maçonnerie</w:t>
      </w:r>
      <w:bookmarkEnd w:id="264"/>
    </w:p>
    <w:p w14:paraId="1F1016CE"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Les éléments déplacés doivent être réalignés.</w:t>
      </w:r>
    </w:p>
    <w:p w14:paraId="4747A85D"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Les éléments déplacés sont déposés en prenant préalablement le soin de caler les moellons voisins afin de ne pas les déstabiliser.</w:t>
      </w:r>
    </w:p>
    <w:p w14:paraId="2312D539"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éléments déposés et leurs emplacements sont nettoyés. Ils sont reposés à bain de mortier conformément </w:t>
      </w:r>
      <w:r w:rsidRPr="00B028C3">
        <w:rPr>
          <w:rFonts w:ascii="Arial" w:hAnsi="Arial" w:cs="Arial"/>
        </w:rPr>
        <w:lastRenderedPageBreak/>
        <w:t>aux règles de l'art.</w:t>
      </w:r>
    </w:p>
    <w:p w14:paraId="248AB297" w14:textId="3DA6513E" w:rsidR="00970D43" w:rsidRPr="00B028C3" w:rsidRDefault="00970D43" w:rsidP="00970D43">
      <w:pPr>
        <w:pStyle w:val="Titre3"/>
      </w:pPr>
      <w:r w:rsidRPr="00B028C3">
        <w:fldChar w:fldCharType="begin"/>
      </w:r>
      <w:r w:rsidRPr="00B028C3">
        <w:instrText xml:space="preserve"> AUTONUMLGL </w:instrText>
      </w:r>
      <w:bookmarkStart w:id="265" w:name="_Toc178954205"/>
      <w:r w:rsidRPr="00B028C3">
        <w:fldChar w:fldCharType="end"/>
      </w:r>
      <w:r w:rsidR="0007172F">
        <w:t xml:space="preserve"> </w:t>
      </w:r>
      <w:r w:rsidRPr="00B028C3">
        <w:t>Reprise des pierres altérées et lacunes</w:t>
      </w:r>
      <w:bookmarkEnd w:id="265"/>
    </w:p>
    <w:p w14:paraId="77F21E3F"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Cette opération est conduite de la façon suivante : </w:t>
      </w:r>
    </w:p>
    <w:p w14:paraId="1E7F5D76" w14:textId="4E52C195" w:rsidR="00970D43" w:rsidRPr="00B028C3" w:rsidRDefault="00034D10" w:rsidP="00C716FB">
      <w:pPr>
        <w:pStyle w:val="Paragraphedeliste"/>
        <w:numPr>
          <w:ilvl w:val="0"/>
          <w:numId w:val="1"/>
        </w:numPr>
        <w:kinsoku w:val="0"/>
        <w:overflowPunct w:val="0"/>
        <w:spacing w:before="177"/>
        <w:textAlignment w:val="baseline"/>
        <w:rPr>
          <w:rFonts w:cs="Arial"/>
        </w:rPr>
      </w:pPr>
      <w:r>
        <w:rPr>
          <w:rFonts w:cs="Arial"/>
        </w:rPr>
        <w:t>O</w:t>
      </w:r>
      <w:r w:rsidR="00970D43" w:rsidRPr="00B028C3">
        <w:rPr>
          <w:rFonts w:cs="Arial"/>
        </w:rPr>
        <w:t xml:space="preserve">n effectue un repiquage en recherche, </w:t>
      </w:r>
    </w:p>
    <w:p w14:paraId="1731340A" w14:textId="44ADEE52" w:rsidR="00970D43" w:rsidRDefault="00034D10" w:rsidP="00C716FB">
      <w:pPr>
        <w:pStyle w:val="Paragraphedeliste"/>
        <w:numPr>
          <w:ilvl w:val="0"/>
          <w:numId w:val="1"/>
        </w:numPr>
        <w:kinsoku w:val="0"/>
        <w:overflowPunct w:val="0"/>
        <w:spacing w:before="177"/>
        <w:textAlignment w:val="baseline"/>
        <w:rPr>
          <w:rFonts w:cs="Arial"/>
        </w:rPr>
      </w:pPr>
      <w:r>
        <w:rPr>
          <w:rFonts w:cs="Arial"/>
        </w:rPr>
        <w:t>P</w:t>
      </w:r>
      <w:r w:rsidR="00970D43" w:rsidRPr="00B028C3">
        <w:rPr>
          <w:rFonts w:cs="Arial"/>
        </w:rPr>
        <w:t xml:space="preserve">our les cavités n'excédant pas 8 cm de profondeur : la reconstitution des cavités est effectuée par reconstitution de la pierre au mortier. Le mortier utilisé est teinté de façon à se rapprocher le plus possible de la couleur des moellons adjacents ; </w:t>
      </w:r>
    </w:p>
    <w:p w14:paraId="7EC7309F" w14:textId="143D587E" w:rsidR="00AF18C2" w:rsidRPr="00B028C3" w:rsidRDefault="00034D10" w:rsidP="00C716FB">
      <w:pPr>
        <w:pStyle w:val="Paragraphedeliste"/>
        <w:numPr>
          <w:ilvl w:val="0"/>
          <w:numId w:val="1"/>
        </w:numPr>
        <w:kinsoku w:val="0"/>
        <w:overflowPunct w:val="0"/>
        <w:spacing w:before="177"/>
        <w:textAlignment w:val="baseline"/>
        <w:rPr>
          <w:rFonts w:cs="Arial"/>
        </w:rPr>
      </w:pPr>
      <w:r>
        <w:rPr>
          <w:rFonts w:cs="Arial"/>
        </w:rPr>
        <w:t>L</w:t>
      </w:r>
      <w:r w:rsidR="0052340C">
        <w:rPr>
          <w:rFonts w:cs="Arial"/>
        </w:rPr>
        <w:t>es cavités de plus de 3cm de profondeur seront armées par des cheveux, HA 6, avant le comblement par le mortier ;</w:t>
      </w:r>
    </w:p>
    <w:p w14:paraId="55A611A3" w14:textId="7E030892" w:rsidR="00970D43" w:rsidRPr="00B028C3" w:rsidRDefault="00034D10" w:rsidP="00C716FB">
      <w:pPr>
        <w:pStyle w:val="Paragraphedeliste"/>
        <w:numPr>
          <w:ilvl w:val="0"/>
          <w:numId w:val="1"/>
        </w:numPr>
        <w:kinsoku w:val="0"/>
        <w:overflowPunct w:val="0"/>
        <w:spacing w:before="177"/>
        <w:textAlignment w:val="baseline"/>
        <w:rPr>
          <w:rFonts w:cs="Arial"/>
        </w:rPr>
      </w:pPr>
      <w:r>
        <w:rPr>
          <w:rFonts w:cs="Arial"/>
        </w:rPr>
        <w:t>P</w:t>
      </w:r>
      <w:r w:rsidR="00970D43" w:rsidRPr="00B028C3">
        <w:rPr>
          <w:rFonts w:cs="Arial"/>
        </w:rPr>
        <w:t xml:space="preserve">our les cavités excédant 8 cm de profondeur : il est mis une nouvelle pierre avec mortier (article 6.3 de la norme NF P 95-107). </w:t>
      </w:r>
    </w:p>
    <w:p w14:paraId="5EFF8848" w14:textId="7FF3CE8B"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Toutes pierres utilisées sont soumises à l'agrément du maître d'</w:t>
      </w:r>
      <w:r w:rsidR="00084311" w:rsidRPr="00B028C3">
        <w:rPr>
          <w:rFonts w:ascii="Arial" w:hAnsi="Arial" w:cs="Arial"/>
        </w:rPr>
        <w:t>œuvre</w:t>
      </w:r>
      <w:r w:rsidRPr="00B028C3">
        <w:rPr>
          <w:rFonts w:ascii="Arial" w:hAnsi="Arial" w:cs="Arial"/>
        </w:rPr>
        <w:t>. Elles doivent présenter les caractéristiques (résistance, clarté, contenu, aspect) aussi voisines que possible de celles des matériaux en place sur l'ouvrage, et leur aspect doit s'intégrer avec celui des maçonneries existantes.</w:t>
      </w:r>
    </w:p>
    <w:p w14:paraId="0C1C2BD8" w14:textId="30878D78" w:rsidR="00970D43" w:rsidRPr="00B028C3" w:rsidRDefault="00970D43" w:rsidP="00970D43">
      <w:pPr>
        <w:pStyle w:val="Titre3"/>
      </w:pPr>
      <w:r w:rsidRPr="00B028C3">
        <w:fldChar w:fldCharType="begin"/>
      </w:r>
      <w:r w:rsidRPr="00B028C3">
        <w:instrText xml:space="preserve"> AUTONUMLGL </w:instrText>
      </w:r>
      <w:bookmarkStart w:id="266" w:name="_Toc178954206"/>
      <w:r w:rsidRPr="00B028C3">
        <w:fldChar w:fldCharType="end"/>
      </w:r>
      <w:r w:rsidR="0007172F">
        <w:t xml:space="preserve"> </w:t>
      </w:r>
      <w:r w:rsidRPr="00B028C3">
        <w:t>Démontage et reconstruction</w:t>
      </w:r>
      <w:bookmarkEnd w:id="266"/>
    </w:p>
    <w:p w14:paraId="2FCAB059"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Pour réaliser cette opération, les constituants sont déposés avec soin puis stockés en vue de leur réutilisation éventuelle. </w:t>
      </w:r>
    </w:p>
    <w:p w14:paraId="0DDC06A0"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Chaque élément démonté est nettoyé. Tout élément ayant subi, du fait du démontage, des dommages irréversibles est mis au rebut. </w:t>
      </w:r>
    </w:p>
    <w:p w14:paraId="4CF6D5C2"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pierres de taille ne sont retaillées que si elles ne peuvent être maintenues dans leurs dimensions d'origine. </w:t>
      </w:r>
    </w:p>
    <w:p w14:paraId="34733EB5" w14:textId="77777777" w:rsidR="00970D43" w:rsidRPr="00B028C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nouveaux éléments sont posés à bain de mortier suivant les règles de l'art. </w:t>
      </w:r>
    </w:p>
    <w:p w14:paraId="44396751" w14:textId="25049469" w:rsidR="00970D43" w:rsidRPr="00970D43" w:rsidRDefault="00970D43" w:rsidP="00970D43">
      <w:pPr>
        <w:kinsoku w:val="0"/>
        <w:overflowPunct w:val="0"/>
        <w:autoSpaceDE/>
        <w:autoSpaceDN/>
        <w:adjustRightInd/>
        <w:spacing w:before="177"/>
        <w:textAlignment w:val="baseline"/>
        <w:rPr>
          <w:rFonts w:ascii="Arial" w:hAnsi="Arial" w:cs="Arial"/>
        </w:rPr>
      </w:pPr>
      <w:r w:rsidRPr="00B028C3">
        <w:rPr>
          <w:rFonts w:ascii="Arial" w:hAnsi="Arial" w:cs="Arial"/>
        </w:rPr>
        <w:t>Toutes les pierres réutilisées sont soumises à l'agrément du maître d'</w:t>
      </w:r>
      <w:r w:rsidR="00084311" w:rsidRPr="00B028C3">
        <w:rPr>
          <w:rFonts w:ascii="Arial" w:hAnsi="Arial" w:cs="Arial"/>
        </w:rPr>
        <w:t>œuvre</w:t>
      </w:r>
      <w:r w:rsidRPr="00B028C3">
        <w:rPr>
          <w:rFonts w:ascii="Arial" w:hAnsi="Arial" w:cs="Arial"/>
        </w:rPr>
        <w:t>. Les pierres neuves doivent présenter des caractéristiques (résistance, dureté, couleur, aspect) aussi voisines que possible de celles des matériaux en place sur l'ouvrage, et leur aspect doit s'intégrer avec celui des maçonneries non démolies ou réutilisées.</w:t>
      </w:r>
    </w:p>
    <w:p w14:paraId="7376EEA4" w14:textId="5B4AF52E" w:rsidR="00AB673D" w:rsidRPr="00B028C3" w:rsidRDefault="00AB673D" w:rsidP="00AB673D">
      <w:pPr>
        <w:pStyle w:val="Titre2"/>
      </w:pPr>
      <w:bookmarkStart w:id="267" w:name="_Toc59708094"/>
      <w:bookmarkStart w:id="268" w:name="_Toc178954207"/>
      <w:r w:rsidRPr="00B028C3">
        <w:t xml:space="preserve">ARTICLE </w:t>
      </w:r>
      <w:r w:rsidRPr="00B028C3">
        <w:fldChar w:fldCharType="begin"/>
      </w:r>
      <w:r w:rsidRPr="00B028C3">
        <w:instrText xml:space="preserve"> AUTONUMLGL  </w:instrText>
      </w:r>
      <w:r w:rsidRPr="00B028C3">
        <w:fldChar w:fldCharType="end"/>
      </w:r>
      <w:r w:rsidR="0007172F">
        <w:t xml:space="preserve"> </w:t>
      </w:r>
      <w:r w:rsidRPr="00B028C3">
        <w:t>INJECTIONS DES MACONNERIES</w:t>
      </w:r>
      <w:bookmarkEnd w:id="267"/>
      <w:bookmarkEnd w:id="268"/>
    </w:p>
    <w:p w14:paraId="34ADF7E0" w14:textId="65ACD594" w:rsidR="00807BCE" w:rsidRPr="00B028C3" w:rsidRDefault="00807BCE" w:rsidP="00807BCE">
      <w:pPr>
        <w:pStyle w:val="Titre3"/>
      </w:pPr>
      <w:r w:rsidRPr="00B028C3">
        <w:fldChar w:fldCharType="begin"/>
      </w:r>
      <w:r w:rsidRPr="00B028C3">
        <w:instrText xml:space="preserve"> AUTONUMLGL </w:instrText>
      </w:r>
      <w:bookmarkStart w:id="269" w:name="_Toc178954208"/>
      <w:r w:rsidRPr="00B028C3">
        <w:fldChar w:fldCharType="end"/>
      </w:r>
      <w:r w:rsidR="0007172F">
        <w:t xml:space="preserve"> </w:t>
      </w:r>
      <w:r w:rsidRPr="00B028C3">
        <w:t>Reconnaissances préliminaires</w:t>
      </w:r>
      <w:bookmarkEnd w:id="269"/>
    </w:p>
    <w:p w14:paraId="110B0E3D" w14:textId="349105B1" w:rsidR="00807BCE" w:rsidRPr="00B028C3" w:rsidRDefault="00807BCE" w:rsidP="00807BCE">
      <w:pPr>
        <w:rPr>
          <w:rFonts w:ascii="Arial" w:hAnsi="Arial" w:cs="Arial"/>
        </w:rPr>
      </w:pPr>
      <w:r w:rsidRPr="00B028C3">
        <w:rPr>
          <w:rFonts w:ascii="Arial" w:hAnsi="Arial" w:cs="Arial"/>
        </w:rPr>
        <w:t xml:space="preserve">Les zones à traiter font l’objet d’un relevé contradictoire entre </w:t>
      </w:r>
      <w:r w:rsidR="000F45F5">
        <w:rPr>
          <w:rFonts w:ascii="Arial" w:hAnsi="Arial" w:cs="Arial"/>
        </w:rPr>
        <w:t>le titulaire</w:t>
      </w:r>
      <w:r w:rsidRPr="00B028C3">
        <w:rPr>
          <w:rFonts w:ascii="Arial" w:hAnsi="Arial" w:cs="Arial"/>
        </w:rPr>
        <w:t xml:space="preserve"> et le maître d’œuvre.</w:t>
      </w:r>
    </w:p>
    <w:p w14:paraId="702E0709" w14:textId="328A6FE0" w:rsidR="00807BCE" w:rsidRPr="00B028C3" w:rsidRDefault="00807BCE" w:rsidP="00807BCE">
      <w:pPr>
        <w:pStyle w:val="Titre3"/>
      </w:pPr>
      <w:r w:rsidRPr="00B028C3">
        <w:fldChar w:fldCharType="begin"/>
      </w:r>
      <w:r w:rsidRPr="00B028C3">
        <w:instrText xml:space="preserve"> AUTONUMLGL </w:instrText>
      </w:r>
      <w:bookmarkStart w:id="270" w:name="_Toc178954209"/>
      <w:r w:rsidRPr="00B028C3">
        <w:fldChar w:fldCharType="end"/>
      </w:r>
      <w:r w:rsidR="0007172F">
        <w:t xml:space="preserve"> </w:t>
      </w:r>
      <w:r w:rsidRPr="00B028C3">
        <w:t xml:space="preserve">Contrôle intérieur – </w:t>
      </w:r>
      <w:r w:rsidR="00837CD1">
        <w:t>Journal de chantier du titulaire</w:t>
      </w:r>
      <w:bookmarkEnd w:id="270"/>
    </w:p>
    <w:p w14:paraId="30D0CC0C" w14:textId="2DEDEF51" w:rsidR="00807BCE" w:rsidRPr="00B028C3" w:rsidRDefault="00807BCE" w:rsidP="00B028C3">
      <w:pPr>
        <w:kinsoku w:val="0"/>
        <w:overflowPunct w:val="0"/>
        <w:autoSpaceDE/>
        <w:autoSpaceDN/>
        <w:adjustRightInd/>
        <w:spacing w:before="177"/>
        <w:textAlignment w:val="baseline"/>
        <w:rPr>
          <w:rFonts w:ascii="Arial" w:hAnsi="Arial" w:cs="Arial"/>
        </w:rPr>
      </w:pPr>
      <w:r w:rsidRPr="00B028C3">
        <w:rPr>
          <w:rFonts w:ascii="Arial" w:hAnsi="Arial" w:cs="Arial"/>
        </w:rPr>
        <w:t xml:space="preserve">Outre le contrôle intérieur, dont les modalités sont prévues au PAQ, celui-ci inclut également un </w:t>
      </w:r>
      <w:r w:rsidRPr="00407007">
        <w:rPr>
          <w:rFonts w:ascii="Arial" w:hAnsi="Arial" w:cs="Arial"/>
          <w:b/>
          <w:bCs/>
        </w:rPr>
        <w:t>journal de chantier</w:t>
      </w:r>
      <w:r w:rsidRPr="00B028C3">
        <w:rPr>
          <w:rFonts w:ascii="Arial" w:hAnsi="Arial" w:cs="Arial"/>
        </w:rPr>
        <w:t xml:space="preserve">, tenu </w:t>
      </w:r>
      <w:r w:rsidR="00B83183">
        <w:rPr>
          <w:rFonts w:ascii="Arial" w:hAnsi="Arial" w:cs="Arial"/>
        </w:rPr>
        <w:t>par le titulaire</w:t>
      </w:r>
      <w:r w:rsidRPr="00B028C3">
        <w:rPr>
          <w:rFonts w:ascii="Arial" w:hAnsi="Arial" w:cs="Arial"/>
        </w:rPr>
        <w:t xml:space="preserve">, qui doit permettre : </w:t>
      </w:r>
    </w:p>
    <w:p w14:paraId="5530B1DD" w14:textId="0A853EE2" w:rsidR="00807BCE" w:rsidRPr="00B028C3" w:rsidRDefault="00042A82" w:rsidP="00C716FB">
      <w:pPr>
        <w:pStyle w:val="Paragraphedeliste"/>
        <w:numPr>
          <w:ilvl w:val="0"/>
          <w:numId w:val="1"/>
        </w:numPr>
        <w:kinsoku w:val="0"/>
        <w:overflowPunct w:val="0"/>
        <w:textAlignment w:val="baseline"/>
        <w:rPr>
          <w:rFonts w:cs="Arial"/>
        </w:rPr>
      </w:pPr>
      <w:r>
        <w:rPr>
          <w:rFonts w:cs="Arial"/>
        </w:rPr>
        <w:t>D</w:t>
      </w:r>
      <w:r w:rsidR="00807BCE" w:rsidRPr="00B028C3">
        <w:rPr>
          <w:rFonts w:cs="Arial"/>
        </w:rPr>
        <w:t>e connaître à tout moment l'état d'avancement des travaux</w:t>
      </w:r>
      <w:r w:rsidR="002B4234">
        <w:rPr>
          <w:rFonts w:cs="Arial"/>
        </w:rPr>
        <w:t> ;</w:t>
      </w:r>
      <w:r w:rsidR="00807BCE" w:rsidRPr="00B028C3">
        <w:rPr>
          <w:rFonts w:cs="Arial"/>
        </w:rPr>
        <w:t xml:space="preserve"> </w:t>
      </w:r>
    </w:p>
    <w:p w14:paraId="48244C64" w14:textId="4A615EA2" w:rsidR="00807BCE" w:rsidRPr="00B028C3" w:rsidRDefault="00042A82" w:rsidP="00C716FB">
      <w:pPr>
        <w:pStyle w:val="Paragraphedeliste"/>
        <w:numPr>
          <w:ilvl w:val="0"/>
          <w:numId w:val="1"/>
        </w:numPr>
        <w:kinsoku w:val="0"/>
        <w:overflowPunct w:val="0"/>
        <w:textAlignment w:val="baseline"/>
        <w:rPr>
          <w:rFonts w:cs="Arial"/>
        </w:rPr>
      </w:pPr>
      <w:r>
        <w:rPr>
          <w:rFonts w:cs="Arial"/>
        </w:rPr>
        <w:t>D</w:t>
      </w:r>
      <w:r w:rsidR="00807BCE" w:rsidRPr="00B028C3">
        <w:rPr>
          <w:rFonts w:cs="Arial"/>
        </w:rPr>
        <w:t>'effectuer le contrôle instantané de la consommation des produits et de la quantité des surfaces traitées</w:t>
      </w:r>
      <w:r w:rsidR="002B4234">
        <w:rPr>
          <w:rFonts w:cs="Arial"/>
        </w:rPr>
        <w:t> ;</w:t>
      </w:r>
      <w:r w:rsidR="00807BCE" w:rsidRPr="00B028C3">
        <w:rPr>
          <w:rFonts w:cs="Arial"/>
        </w:rPr>
        <w:t xml:space="preserve"> </w:t>
      </w:r>
    </w:p>
    <w:p w14:paraId="339381C1" w14:textId="649EAD15" w:rsidR="00807BCE" w:rsidRPr="00B028C3" w:rsidRDefault="00042A82" w:rsidP="00C716FB">
      <w:pPr>
        <w:pStyle w:val="Paragraphedeliste"/>
        <w:numPr>
          <w:ilvl w:val="0"/>
          <w:numId w:val="1"/>
        </w:numPr>
        <w:kinsoku w:val="0"/>
        <w:overflowPunct w:val="0"/>
        <w:spacing w:before="177"/>
        <w:textAlignment w:val="baseline"/>
        <w:rPr>
          <w:rFonts w:cs="Arial"/>
        </w:rPr>
      </w:pPr>
      <w:r>
        <w:rPr>
          <w:rFonts w:cs="Arial"/>
        </w:rPr>
        <w:t>D</w:t>
      </w:r>
      <w:r w:rsidR="00807BCE" w:rsidRPr="00B028C3">
        <w:rPr>
          <w:rFonts w:cs="Arial"/>
        </w:rPr>
        <w:t xml:space="preserve">'apprécier l'incidence éventuelle des problèmes d'exécution sur le déroulement des travaux. </w:t>
      </w:r>
    </w:p>
    <w:p w14:paraId="3CE59265" w14:textId="77777777" w:rsidR="00807BCE" w:rsidRPr="00B028C3" w:rsidRDefault="00807BCE" w:rsidP="00B028C3">
      <w:pPr>
        <w:kinsoku w:val="0"/>
        <w:overflowPunct w:val="0"/>
        <w:autoSpaceDE/>
        <w:autoSpaceDN/>
        <w:adjustRightInd/>
        <w:spacing w:before="177"/>
        <w:textAlignment w:val="baseline"/>
        <w:rPr>
          <w:rFonts w:ascii="Arial" w:hAnsi="Arial" w:cs="Arial"/>
        </w:rPr>
      </w:pPr>
      <w:r w:rsidRPr="00B028C3">
        <w:rPr>
          <w:rFonts w:ascii="Arial" w:hAnsi="Arial" w:cs="Arial"/>
        </w:rPr>
        <w:t xml:space="preserve">Par journée de travail, le journal de chantier doit comporter : </w:t>
      </w:r>
    </w:p>
    <w:p w14:paraId="4E2DF8E5" w14:textId="0E3EA9E9"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es conditions climatiques d'exécution avec leurs conséquences sur l'avancement des travaux</w:t>
      </w:r>
      <w:r w:rsidR="002B4234">
        <w:rPr>
          <w:rFonts w:cs="Arial"/>
        </w:rPr>
        <w:t> ;</w:t>
      </w:r>
      <w:r w:rsidR="00807BCE" w:rsidRPr="00B028C3">
        <w:rPr>
          <w:rFonts w:cs="Arial"/>
        </w:rPr>
        <w:t xml:space="preserve"> </w:t>
      </w:r>
    </w:p>
    <w:p w14:paraId="54B2389D" w14:textId="59F402F4"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es éléments de gestion des stocks produits</w:t>
      </w:r>
      <w:r w:rsidR="002B4234">
        <w:rPr>
          <w:rFonts w:cs="Arial"/>
        </w:rPr>
        <w:t> ;</w:t>
      </w:r>
      <w:r w:rsidR="00807BCE" w:rsidRPr="00B028C3">
        <w:rPr>
          <w:rFonts w:cs="Arial"/>
        </w:rPr>
        <w:t xml:space="preserve"> </w:t>
      </w:r>
    </w:p>
    <w:p w14:paraId="5432CD8E" w14:textId="0FE832DD"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es surfaces exécutées, en cours d'exécution, aux différents stades d'avancement</w:t>
      </w:r>
      <w:r w:rsidR="002B4234">
        <w:rPr>
          <w:rFonts w:cs="Arial"/>
        </w:rPr>
        <w:t> ;</w:t>
      </w:r>
      <w:r w:rsidR="00807BCE" w:rsidRPr="00B028C3">
        <w:rPr>
          <w:rFonts w:cs="Arial"/>
        </w:rPr>
        <w:t xml:space="preserve"> </w:t>
      </w:r>
    </w:p>
    <w:p w14:paraId="3C04975A" w14:textId="36C07228" w:rsidR="00807BCE" w:rsidRPr="00B028C3" w:rsidRDefault="00042A82" w:rsidP="00C716FB">
      <w:pPr>
        <w:pStyle w:val="Paragraphedeliste"/>
        <w:numPr>
          <w:ilvl w:val="0"/>
          <w:numId w:val="1"/>
        </w:numPr>
        <w:kinsoku w:val="0"/>
        <w:overflowPunct w:val="0"/>
        <w:textAlignment w:val="baseline"/>
        <w:rPr>
          <w:rFonts w:cs="Arial"/>
        </w:rPr>
      </w:pPr>
      <w:r>
        <w:rPr>
          <w:rFonts w:cs="Arial"/>
        </w:rPr>
        <w:t>T</w:t>
      </w:r>
      <w:r w:rsidR="00807BCE" w:rsidRPr="00B028C3">
        <w:rPr>
          <w:rFonts w:cs="Arial"/>
        </w:rPr>
        <w:t xml:space="preserve">ous les problèmes d'exécution rencontrés et les solutions apportées. </w:t>
      </w:r>
    </w:p>
    <w:p w14:paraId="172F3E93" w14:textId="0601CBF4" w:rsidR="00807BCE" w:rsidRPr="00B028C3" w:rsidRDefault="00807BCE" w:rsidP="00B028C3">
      <w:pPr>
        <w:kinsoku w:val="0"/>
        <w:overflowPunct w:val="0"/>
        <w:autoSpaceDE/>
        <w:autoSpaceDN/>
        <w:adjustRightInd/>
        <w:spacing w:before="177"/>
        <w:textAlignment w:val="baseline"/>
        <w:rPr>
          <w:rFonts w:ascii="Arial" w:hAnsi="Arial" w:cs="Arial"/>
        </w:rPr>
      </w:pPr>
      <w:r w:rsidRPr="00B028C3">
        <w:rPr>
          <w:rFonts w:ascii="Arial" w:hAnsi="Arial" w:cs="Arial"/>
        </w:rPr>
        <w:t xml:space="preserve">Tous les éléments ci-dessus relèvent du processus d'exécution et sont donc du ressort des contrôles intérieurs à la charge </w:t>
      </w:r>
      <w:r w:rsidR="00B83183">
        <w:rPr>
          <w:rFonts w:ascii="Arial" w:hAnsi="Arial" w:cs="Arial"/>
        </w:rPr>
        <w:t>du titulaire</w:t>
      </w:r>
      <w:r w:rsidRPr="00B028C3">
        <w:rPr>
          <w:rFonts w:ascii="Arial" w:hAnsi="Arial" w:cs="Arial"/>
        </w:rPr>
        <w:t>.</w:t>
      </w:r>
    </w:p>
    <w:p w14:paraId="0A804FF1" w14:textId="15B9D59A" w:rsidR="00CB7D99" w:rsidRPr="00B028C3" w:rsidRDefault="00807BCE" w:rsidP="00B028C3">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 cadre de ce journal est examiné en détail lors de la réunion préparatoire du chantier afin qu'à l'issue de cette réunion, </w:t>
      </w:r>
      <w:r w:rsidR="00B83183">
        <w:rPr>
          <w:rFonts w:ascii="Arial" w:hAnsi="Arial" w:cs="Arial"/>
        </w:rPr>
        <w:t>le titulaire</w:t>
      </w:r>
      <w:r w:rsidRPr="00B028C3">
        <w:rPr>
          <w:rFonts w:ascii="Arial" w:hAnsi="Arial" w:cs="Arial"/>
        </w:rPr>
        <w:t xml:space="preserve"> et le maître d’</w:t>
      </w:r>
      <w:r w:rsidR="008722B0" w:rsidRPr="00B028C3">
        <w:rPr>
          <w:rFonts w:ascii="Arial" w:hAnsi="Arial" w:cs="Arial"/>
        </w:rPr>
        <w:t>œuvre</w:t>
      </w:r>
      <w:r w:rsidRPr="00B028C3">
        <w:rPr>
          <w:rFonts w:ascii="Arial" w:hAnsi="Arial" w:cs="Arial"/>
        </w:rPr>
        <w:t xml:space="preserve"> soient bien d'accord, notamment sur la consistance, l'organisation et la traçabilité des contrôles intérieur et extérieur.</w:t>
      </w:r>
    </w:p>
    <w:p w14:paraId="77878F6A" w14:textId="03F2A771" w:rsidR="00807BCE" w:rsidRPr="00B028C3" w:rsidRDefault="00807BCE" w:rsidP="00807BCE">
      <w:pPr>
        <w:pStyle w:val="Titre3"/>
      </w:pPr>
      <w:r w:rsidRPr="00B028C3">
        <w:lastRenderedPageBreak/>
        <w:fldChar w:fldCharType="begin"/>
      </w:r>
      <w:r w:rsidRPr="00B028C3">
        <w:instrText xml:space="preserve"> AUTONUMLGL </w:instrText>
      </w:r>
      <w:bookmarkStart w:id="271" w:name="_Toc178954210"/>
      <w:r w:rsidRPr="00B028C3">
        <w:fldChar w:fldCharType="end"/>
      </w:r>
      <w:r w:rsidR="0007172F">
        <w:t xml:space="preserve"> </w:t>
      </w:r>
      <w:r w:rsidRPr="00B028C3">
        <w:t>Les essais de convenance</w:t>
      </w:r>
      <w:bookmarkEnd w:id="271"/>
    </w:p>
    <w:p w14:paraId="2695BE8F" w14:textId="10134FC8" w:rsidR="00807BCE" w:rsidRPr="00B028C3" w:rsidRDefault="00807BCE" w:rsidP="00807BCE">
      <w:pPr>
        <w:kinsoku w:val="0"/>
        <w:overflowPunct w:val="0"/>
        <w:autoSpaceDE/>
        <w:autoSpaceDN/>
        <w:adjustRightInd/>
        <w:spacing w:before="177"/>
        <w:textAlignment w:val="baseline"/>
        <w:rPr>
          <w:rFonts w:ascii="Arial" w:hAnsi="Arial" w:cs="Arial"/>
        </w:rPr>
      </w:pPr>
      <w:r w:rsidRPr="00B028C3">
        <w:rPr>
          <w:rFonts w:ascii="Arial" w:hAnsi="Arial" w:cs="Arial"/>
        </w:rPr>
        <w:t xml:space="preserve">Avant le démarrage des travaux d’injection, dans le cadre du contrôle intérieur, </w:t>
      </w:r>
      <w:r w:rsidR="00B83183">
        <w:rPr>
          <w:rFonts w:ascii="Arial" w:hAnsi="Arial" w:cs="Arial"/>
        </w:rPr>
        <w:t>le titulaire</w:t>
      </w:r>
      <w:r w:rsidRPr="00B028C3">
        <w:rPr>
          <w:rFonts w:ascii="Arial" w:hAnsi="Arial" w:cs="Arial"/>
        </w:rPr>
        <w:t xml:space="preserve"> réalise en présence du maître d'</w:t>
      </w:r>
      <w:r w:rsidR="008722B0" w:rsidRPr="00B028C3">
        <w:rPr>
          <w:rFonts w:ascii="Arial" w:hAnsi="Arial" w:cs="Arial"/>
        </w:rPr>
        <w:t>œuvre</w:t>
      </w:r>
      <w:r w:rsidRPr="00B028C3">
        <w:rPr>
          <w:rFonts w:ascii="Arial" w:hAnsi="Arial" w:cs="Arial"/>
        </w:rPr>
        <w:t xml:space="preserve"> et de son laboratoire de contrôle, une épreuve de convenance comprenant la préparation du support et l'application des produits, dans les conditions du chantier, sur une surface représentative des ouvrages (choisie </w:t>
      </w:r>
      <w:r w:rsidR="00B83183">
        <w:rPr>
          <w:rFonts w:ascii="Arial" w:hAnsi="Arial" w:cs="Arial"/>
        </w:rPr>
        <w:t>par le titulaire</w:t>
      </w:r>
      <w:r w:rsidRPr="00B028C3">
        <w:rPr>
          <w:rFonts w:ascii="Arial" w:hAnsi="Arial" w:cs="Arial"/>
        </w:rPr>
        <w:t xml:space="preserve"> en accord avec le maître d'</w:t>
      </w:r>
      <w:r w:rsidR="00084311" w:rsidRPr="00B028C3">
        <w:rPr>
          <w:rFonts w:ascii="Arial" w:hAnsi="Arial" w:cs="Arial"/>
        </w:rPr>
        <w:t>œuvre</w:t>
      </w:r>
      <w:r w:rsidRPr="00B028C3">
        <w:rPr>
          <w:rFonts w:ascii="Arial" w:hAnsi="Arial" w:cs="Arial"/>
        </w:rPr>
        <w:t xml:space="preserve">). Cette épreuve a pour but de vérifier, de façon contradictoire, l'aptitude du personnel et des moyens à satisfaire les conditions du marché. </w:t>
      </w:r>
    </w:p>
    <w:p w14:paraId="59BC40E6" w14:textId="59011CD2" w:rsidR="00807BCE" w:rsidRPr="00B028C3" w:rsidRDefault="00807BCE" w:rsidP="00807BCE">
      <w:pPr>
        <w:kinsoku w:val="0"/>
        <w:overflowPunct w:val="0"/>
        <w:autoSpaceDE/>
        <w:autoSpaceDN/>
        <w:adjustRightInd/>
        <w:textAlignment w:val="baseline"/>
        <w:rPr>
          <w:rFonts w:ascii="Arial" w:hAnsi="Arial" w:cs="Arial"/>
        </w:rPr>
      </w:pPr>
      <w:r w:rsidRPr="00B028C3">
        <w:rPr>
          <w:rFonts w:ascii="Arial" w:hAnsi="Arial" w:cs="Arial"/>
        </w:rPr>
        <w:t>Ces essais sont à réaliser avec les mêmes personnes qui ont participé à la réunion préparatoire. Ils portent sur</w:t>
      </w:r>
      <w:r w:rsidR="00042A82">
        <w:rPr>
          <w:rFonts w:ascii="Arial" w:hAnsi="Arial" w:cs="Arial"/>
        </w:rPr>
        <w:t> :</w:t>
      </w:r>
      <w:r w:rsidRPr="00B028C3">
        <w:rPr>
          <w:rFonts w:ascii="Arial" w:hAnsi="Arial" w:cs="Arial"/>
        </w:rPr>
        <w:t xml:space="preserve"> </w:t>
      </w:r>
    </w:p>
    <w:p w14:paraId="2612A64D" w14:textId="28849B4C"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a quali</w:t>
      </w:r>
      <w:r w:rsidR="002B4234">
        <w:rPr>
          <w:rFonts w:cs="Arial"/>
        </w:rPr>
        <w:t>té de la préparation du support ;</w:t>
      </w:r>
      <w:r w:rsidR="00807BCE" w:rsidRPr="00B028C3">
        <w:rPr>
          <w:rFonts w:cs="Arial"/>
        </w:rPr>
        <w:t xml:space="preserve"> </w:t>
      </w:r>
    </w:p>
    <w:p w14:paraId="34829D48" w14:textId="65D7BCD9"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2B4234">
        <w:rPr>
          <w:rFonts w:cs="Arial"/>
        </w:rPr>
        <w:t>'applicabilité des produits ;</w:t>
      </w:r>
      <w:r w:rsidR="00807BCE" w:rsidRPr="00B028C3">
        <w:rPr>
          <w:rFonts w:cs="Arial"/>
        </w:rPr>
        <w:t xml:space="preserve"> </w:t>
      </w:r>
    </w:p>
    <w:p w14:paraId="11D8ADAC" w14:textId="3759EA6F"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 xml:space="preserve">a qualité de l’injection. </w:t>
      </w:r>
    </w:p>
    <w:p w14:paraId="408B6325" w14:textId="241464CE" w:rsidR="00807BCE" w:rsidRPr="00B028C3" w:rsidRDefault="00807BCE" w:rsidP="00807BCE">
      <w:pPr>
        <w:kinsoku w:val="0"/>
        <w:overflowPunct w:val="0"/>
        <w:autoSpaceDE/>
        <w:autoSpaceDN/>
        <w:adjustRightInd/>
        <w:spacing w:before="177"/>
        <w:textAlignment w:val="baseline"/>
        <w:rPr>
          <w:rFonts w:ascii="Arial" w:hAnsi="Arial" w:cs="Arial"/>
        </w:rPr>
      </w:pPr>
      <w:r w:rsidRPr="00B028C3">
        <w:rPr>
          <w:rFonts w:ascii="Arial" w:hAnsi="Arial" w:cs="Arial"/>
        </w:rPr>
        <w:t>Si les résultats obtenus au cours de cette épreuve de convenance ne sont pas probants, le maîtr</w:t>
      </w:r>
      <w:r w:rsidR="00BB5397">
        <w:rPr>
          <w:rFonts w:ascii="Arial" w:hAnsi="Arial" w:cs="Arial"/>
        </w:rPr>
        <w:t>e d'</w:t>
      </w:r>
      <w:r w:rsidR="00084311">
        <w:rPr>
          <w:rFonts w:ascii="Arial" w:hAnsi="Arial" w:cs="Arial"/>
        </w:rPr>
        <w:t>œuvre</w:t>
      </w:r>
      <w:r w:rsidR="00BB5397">
        <w:rPr>
          <w:rFonts w:ascii="Arial" w:hAnsi="Arial" w:cs="Arial"/>
        </w:rPr>
        <w:t xml:space="preserve"> demande au </w:t>
      </w:r>
      <w:r w:rsidR="00B83183">
        <w:rPr>
          <w:rFonts w:ascii="Arial" w:hAnsi="Arial" w:cs="Arial"/>
        </w:rPr>
        <w:t>titulaire</w:t>
      </w:r>
      <w:r w:rsidRPr="00B028C3">
        <w:rPr>
          <w:rFonts w:ascii="Arial" w:hAnsi="Arial" w:cs="Arial"/>
        </w:rPr>
        <w:t xml:space="preserve"> de réaliser à ses frais, une nouvelle épreuve en apportant les modifications nécessaires à l'obtention du résultat recherché.</w:t>
      </w:r>
    </w:p>
    <w:p w14:paraId="3E675D1B" w14:textId="0F0E3CF8" w:rsidR="00807BCE" w:rsidRPr="00B028C3" w:rsidRDefault="00807BCE" w:rsidP="00807BCE">
      <w:pPr>
        <w:pStyle w:val="Titre3"/>
      </w:pPr>
      <w:r w:rsidRPr="00B028C3">
        <w:fldChar w:fldCharType="begin"/>
      </w:r>
      <w:r w:rsidRPr="00B028C3">
        <w:instrText xml:space="preserve"> AUTONUMLGL </w:instrText>
      </w:r>
      <w:bookmarkStart w:id="272" w:name="_Toc178954211"/>
      <w:r w:rsidRPr="00B028C3">
        <w:fldChar w:fldCharType="end"/>
      </w:r>
      <w:r w:rsidR="0007172F">
        <w:t xml:space="preserve"> </w:t>
      </w:r>
      <w:r w:rsidRPr="00B028C3">
        <w:t>Suivi de chantier</w:t>
      </w:r>
      <w:bookmarkEnd w:id="272"/>
    </w:p>
    <w:p w14:paraId="1E6BA668" w14:textId="33986055" w:rsidR="00807BCE" w:rsidRPr="00B028C3" w:rsidRDefault="00807BCE" w:rsidP="00807BCE">
      <w:pPr>
        <w:kinsoku w:val="0"/>
        <w:overflowPunct w:val="0"/>
        <w:autoSpaceDE/>
        <w:autoSpaceDN/>
        <w:adjustRightInd/>
        <w:spacing w:before="177"/>
        <w:textAlignment w:val="baseline"/>
        <w:rPr>
          <w:rFonts w:ascii="Arial" w:hAnsi="Arial" w:cs="Arial"/>
        </w:rPr>
      </w:pPr>
      <w:r w:rsidRPr="00B028C3">
        <w:rPr>
          <w:rFonts w:ascii="Arial" w:hAnsi="Arial" w:cs="Arial"/>
        </w:rPr>
        <w:t>Le chantier peut démarrer lorsque les modalités du plan des contrôles, le cadre du journal de chantier sont précisément établis et acceptés par le maître d’</w:t>
      </w:r>
      <w:r w:rsidR="00B028C3" w:rsidRPr="00B028C3">
        <w:rPr>
          <w:rFonts w:ascii="Arial" w:hAnsi="Arial" w:cs="Arial"/>
        </w:rPr>
        <w:t>œuvre</w:t>
      </w:r>
      <w:r w:rsidRPr="00B028C3">
        <w:rPr>
          <w:rFonts w:ascii="Arial" w:hAnsi="Arial" w:cs="Arial"/>
        </w:rPr>
        <w:t xml:space="preserve">. </w:t>
      </w:r>
    </w:p>
    <w:p w14:paraId="22DBB634" w14:textId="77777777" w:rsidR="00807BCE" w:rsidRPr="00B028C3" w:rsidRDefault="00807BCE" w:rsidP="00807BCE">
      <w:pPr>
        <w:kinsoku w:val="0"/>
        <w:overflowPunct w:val="0"/>
        <w:autoSpaceDE/>
        <w:autoSpaceDN/>
        <w:adjustRightInd/>
        <w:spacing w:before="177"/>
        <w:textAlignment w:val="baseline"/>
        <w:rPr>
          <w:rFonts w:ascii="Arial" w:hAnsi="Arial" w:cs="Arial"/>
        </w:rPr>
      </w:pPr>
      <w:r w:rsidRPr="00B028C3">
        <w:rPr>
          <w:rFonts w:ascii="Arial" w:hAnsi="Arial" w:cs="Arial"/>
        </w:rPr>
        <w:t xml:space="preserve">Dans le cadre du suivi de chantier, les contrôles portent sur : </w:t>
      </w:r>
    </w:p>
    <w:p w14:paraId="61E9BB3C" w14:textId="438037F0"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a préparation des surfaces</w:t>
      </w:r>
      <w:r w:rsidR="002B4234">
        <w:rPr>
          <w:rFonts w:cs="Arial"/>
        </w:rPr>
        <w:t> ;</w:t>
      </w:r>
      <w:r w:rsidR="00807BCE" w:rsidRPr="00B028C3">
        <w:rPr>
          <w:rFonts w:cs="Arial"/>
        </w:rPr>
        <w:t xml:space="preserve"> </w:t>
      </w:r>
    </w:p>
    <w:p w14:paraId="5EC0DE89" w14:textId="6B4423A7"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2B4234">
        <w:rPr>
          <w:rFonts w:cs="Arial"/>
        </w:rPr>
        <w:t>a réception des produits ;</w:t>
      </w:r>
      <w:r w:rsidR="00807BCE" w:rsidRPr="00B028C3">
        <w:rPr>
          <w:rFonts w:cs="Arial"/>
        </w:rPr>
        <w:t xml:space="preserve"> </w:t>
      </w:r>
    </w:p>
    <w:p w14:paraId="282623A2" w14:textId="3F3ED0EF" w:rsidR="00807BCE" w:rsidRPr="00B028C3" w:rsidRDefault="00042A82" w:rsidP="00C716FB">
      <w:pPr>
        <w:pStyle w:val="Paragraphedeliste"/>
        <w:numPr>
          <w:ilvl w:val="0"/>
          <w:numId w:val="1"/>
        </w:numPr>
        <w:kinsoku w:val="0"/>
        <w:overflowPunct w:val="0"/>
        <w:textAlignment w:val="baseline"/>
        <w:rPr>
          <w:rFonts w:cs="Arial"/>
        </w:rPr>
      </w:pPr>
      <w:r>
        <w:rPr>
          <w:rFonts w:cs="Arial"/>
        </w:rPr>
        <w:t>L</w:t>
      </w:r>
      <w:r w:rsidR="00807BCE" w:rsidRPr="00B028C3">
        <w:rPr>
          <w:rFonts w:cs="Arial"/>
        </w:rPr>
        <w:t>'application des produits.</w:t>
      </w:r>
    </w:p>
    <w:p w14:paraId="5A31CCF9" w14:textId="4ACC6DC7" w:rsidR="00807BCE" w:rsidRPr="00B028C3" w:rsidRDefault="00807BCE" w:rsidP="00807BCE">
      <w:pPr>
        <w:kinsoku w:val="0"/>
        <w:overflowPunct w:val="0"/>
        <w:autoSpaceDE/>
        <w:autoSpaceDN/>
        <w:adjustRightInd/>
        <w:spacing w:before="177"/>
        <w:textAlignment w:val="baseline"/>
        <w:rPr>
          <w:rFonts w:ascii="Arial" w:hAnsi="Arial" w:cs="Arial"/>
        </w:rPr>
      </w:pPr>
      <w:r w:rsidRPr="00B028C3">
        <w:rPr>
          <w:rFonts w:ascii="Arial" w:hAnsi="Arial" w:cs="Arial"/>
        </w:rPr>
        <w:t xml:space="preserve">Tous les contrôles énumérés ci-dessus font parties du contrôle intérieur à la charge </w:t>
      </w:r>
      <w:r w:rsidR="00B83183">
        <w:rPr>
          <w:rFonts w:ascii="Arial" w:hAnsi="Arial" w:cs="Arial"/>
        </w:rPr>
        <w:t>du titulaire</w:t>
      </w:r>
      <w:r w:rsidRPr="00B028C3">
        <w:rPr>
          <w:rFonts w:ascii="Arial" w:hAnsi="Arial" w:cs="Arial"/>
        </w:rPr>
        <w:t>.</w:t>
      </w:r>
    </w:p>
    <w:p w14:paraId="5B7F87BE" w14:textId="3045C24C" w:rsidR="00FD16B5" w:rsidRDefault="00FD16B5" w:rsidP="00FD16B5">
      <w:pPr>
        <w:pStyle w:val="Titre3"/>
      </w:pPr>
      <w:r w:rsidRPr="00B028C3">
        <w:fldChar w:fldCharType="begin"/>
      </w:r>
      <w:r w:rsidRPr="00B028C3">
        <w:instrText xml:space="preserve"> AUTONUMLGL </w:instrText>
      </w:r>
      <w:bookmarkStart w:id="273" w:name="_Toc178954212"/>
      <w:r w:rsidRPr="00B028C3">
        <w:fldChar w:fldCharType="end"/>
      </w:r>
      <w:r w:rsidR="0007172F">
        <w:t xml:space="preserve"> </w:t>
      </w:r>
      <w:r w:rsidRPr="00B028C3">
        <w:t>Injection de joints et de fissures</w:t>
      </w:r>
      <w:bookmarkEnd w:id="273"/>
    </w:p>
    <w:p w14:paraId="39EB495A" w14:textId="143473E2" w:rsidR="00D7524C" w:rsidRPr="000E20B6" w:rsidRDefault="00D7524C" w:rsidP="2F0235C0">
      <w:pPr>
        <w:spacing w:before="171" w:line="251" w:lineRule="exact"/>
        <w:textAlignment w:val="baseline"/>
        <w:rPr>
          <w:rFonts w:ascii="Arial" w:eastAsia="Arial" w:hAnsi="Arial"/>
          <w:color w:val="000000" w:themeColor="text1"/>
        </w:rPr>
      </w:pPr>
      <w:r w:rsidRPr="00AE6E1A">
        <w:rPr>
          <w:rFonts w:ascii="Arial" w:eastAsia="Arial" w:hAnsi="Arial"/>
          <w:color w:val="000000"/>
          <w:spacing w:val="-1"/>
        </w:rPr>
        <w:t>Les fissures considérées dans ce paragraphe désignent les fissures profondes, superficielles, hors d’eau et sous fluvial.</w:t>
      </w:r>
    </w:p>
    <w:p w14:paraId="46876894" w14:textId="7F3BAD08"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Préparation de l’injection</w:t>
      </w:r>
    </w:p>
    <w:p w14:paraId="53C3C676"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Chaque préparation fait l’objet d’un contrôle interne dont les modalités sont définies dans le PAQ, et dont la traçabilité est assurée dans les documents de suivi d’exécution. </w:t>
      </w:r>
    </w:p>
    <w:p w14:paraId="18A18EC3"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Conformément aux dispositions du présent CCTP, le maître d’œuvre se réserve le droit d’effectuer à tout moment un contrôle extérieur inopiné du respect des procédures d’exécution. </w:t>
      </w:r>
    </w:p>
    <w:p w14:paraId="08EE85EA"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Il est disposé des injecteurs de diamètre approprié au débit d'injection prévu, servant à l'introduction du produit et pouvant jouer le rôle d'évent. </w:t>
      </w:r>
    </w:p>
    <w:p w14:paraId="419428E4"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Ces injecteurs sont des tubes scellés dans le joint tous les 0.20 m à 0.30 m selon l'ouverture de celui-ci. </w:t>
      </w:r>
    </w:p>
    <w:p w14:paraId="6BF18639"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 joint est lui-même préalablement rejointoyé ou calfeutré, lorsqu'il a décalage entre les joints. </w:t>
      </w:r>
    </w:p>
    <w:p w14:paraId="2BB718EB"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Après pose des injecteurs et rejointoiement ou calfatage, il est vérifié à l'air comprimé, que la fissure n'est pas obturée et que la communication entre injecteurs et évents se fait correctement. </w:t>
      </w:r>
    </w:p>
    <w:p w14:paraId="2A43AB8A"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injecteurs peuvent être équipés de clapets anti-retour sinon la coupure se fait par pliage du flexible d'injection afin de maintenir l'injection lorsque celle-ci est terminée. </w:t>
      </w:r>
    </w:p>
    <w:p w14:paraId="0118A182"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flexibles d'injection sont transparents.</w:t>
      </w:r>
    </w:p>
    <w:p w14:paraId="28F89992" w14:textId="2F69FA6D"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Injection</w:t>
      </w:r>
    </w:p>
    <w:p w14:paraId="6428495C" w14:textId="77777777"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 xml:space="preserve">Les composants sont mélangés si nécessaire dans un récipient. L'injection est conduite de la façon suivante : </w:t>
      </w:r>
    </w:p>
    <w:p w14:paraId="78933329" w14:textId="6EDCE750" w:rsidR="00FD16B5" w:rsidRPr="00B028C3" w:rsidRDefault="00042A82" w:rsidP="00C716FB">
      <w:pPr>
        <w:pStyle w:val="Paragraphedeliste"/>
        <w:numPr>
          <w:ilvl w:val="0"/>
          <w:numId w:val="1"/>
        </w:numPr>
        <w:kinsoku w:val="0"/>
        <w:overflowPunct w:val="0"/>
        <w:textAlignment w:val="baseline"/>
        <w:rPr>
          <w:rFonts w:cs="Arial"/>
        </w:rPr>
      </w:pPr>
      <w:r>
        <w:rPr>
          <w:rFonts w:cs="Arial"/>
        </w:rPr>
        <w:t>I</w:t>
      </w:r>
      <w:r w:rsidR="00FD16B5" w:rsidRPr="00B028C3">
        <w:rPr>
          <w:rFonts w:cs="Arial"/>
        </w:rPr>
        <w:t>ntroduire le produit d'injection par le ou</w:t>
      </w:r>
      <w:r w:rsidR="005A25D8">
        <w:rPr>
          <w:rFonts w:cs="Arial"/>
        </w:rPr>
        <w:t xml:space="preserve"> les tubes placés les plus bas ;</w:t>
      </w:r>
      <w:r w:rsidR="00FD16B5" w:rsidRPr="00B028C3">
        <w:rPr>
          <w:rFonts w:cs="Arial"/>
        </w:rPr>
        <w:t xml:space="preserve"> </w:t>
      </w:r>
    </w:p>
    <w:p w14:paraId="421EA13C" w14:textId="2184C398" w:rsidR="00FD16B5" w:rsidRPr="00B028C3" w:rsidRDefault="00042A82" w:rsidP="00C716FB">
      <w:pPr>
        <w:pStyle w:val="Paragraphedeliste"/>
        <w:numPr>
          <w:ilvl w:val="0"/>
          <w:numId w:val="1"/>
        </w:numPr>
        <w:kinsoku w:val="0"/>
        <w:overflowPunct w:val="0"/>
        <w:textAlignment w:val="baseline"/>
        <w:rPr>
          <w:rFonts w:cs="Arial"/>
        </w:rPr>
      </w:pPr>
      <w:r>
        <w:rPr>
          <w:rFonts w:cs="Arial"/>
        </w:rPr>
        <w:t>S</w:t>
      </w:r>
      <w:r w:rsidR="00FD16B5" w:rsidRPr="00B028C3">
        <w:rPr>
          <w:rFonts w:cs="Arial"/>
        </w:rPr>
        <w:t xml:space="preserve">uivre le cheminement du produit et fermer éventuellement les évents intermédiaires au fur et à mesure qu'ils ont commencé à laisser passer le produit ; </w:t>
      </w:r>
    </w:p>
    <w:p w14:paraId="2C1C3FA8" w14:textId="12BBCD64"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A</w:t>
      </w:r>
      <w:r w:rsidR="00FD16B5" w:rsidRPr="00B028C3">
        <w:rPr>
          <w:rFonts w:cs="Arial"/>
        </w:rPr>
        <w:t xml:space="preserve">près fermeture du dernier évent, maintenir éventuellement la pression pendant quelques minutes. </w:t>
      </w:r>
    </w:p>
    <w:p w14:paraId="52C2E719"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lastRenderedPageBreak/>
        <w:t xml:space="preserve">Il est possible injecter par plusieurs injecteurs à la fois. Sous réserve de contrôler les quantités injectées, le maître d’œuvre se réserve de limiter les quantités à mettre en œuvre par injecteur. </w:t>
      </w:r>
    </w:p>
    <w:p w14:paraId="1A288679"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L'injection est rigoureusement interdite lorsque la température du chantier est inférieure à + 5°C et supérieur à + 40°C. </w:t>
      </w:r>
    </w:p>
    <w:p w14:paraId="1FBB8203" w14:textId="49E9B174" w:rsidR="00FD16B5" w:rsidRPr="00B028C3" w:rsidRDefault="00FD16B5" w:rsidP="00FD16B5">
      <w:pPr>
        <w:kinsoku w:val="0"/>
        <w:overflowPunct w:val="0"/>
        <w:autoSpaceDE/>
        <w:autoSpaceDN/>
        <w:adjustRightInd/>
        <w:spacing w:before="177"/>
        <w:textAlignment w:val="baseline"/>
      </w:pPr>
      <w:r w:rsidRPr="00B028C3">
        <w:rPr>
          <w:rFonts w:ascii="Arial" w:hAnsi="Arial" w:cs="Arial"/>
        </w:rPr>
        <w:t xml:space="preserve">Les injections ne doivent pas engendrer des désordres dans les maçonneries, notamment par une mauvaise maîtrise des pressions d'injection. Toute réparation de désordre engendré par une injection mal conduite est à la charge </w:t>
      </w:r>
      <w:r w:rsidR="00B83183">
        <w:rPr>
          <w:rFonts w:ascii="Arial" w:hAnsi="Arial" w:cs="Arial"/>
        </w:rPr>
        <w:t>du titulaire</w:t>
      </w:r>
      <w:r w:rsidRPr="00B028C3">
        <w:rPr>
          <w:rFonts w:ascii="Arial" w:hAnsi="Arial" w:cs="Arial"/>
        </w:rPr>
        <w:t>.</w:t>
      </w:r>
      <w:r w:rsidRPr="00B028C3">
        <w:t xml:space="preserve"> </w:t>
      </w:r>
    </w:p>
    <w:p w14:paraId="77776D73" w14:textId="0FB8FE71"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Matériel</w:t>
      </w:r>
    </w:p>
    <w:p w14:paraId="3BAED61B"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Pour la préparation du coulis, le dispositif de malaxage doit permettre d’obtenir un mélange homogène et stable. Les hélices de malaxage doivent être adaptées au produit, et le malaxage doit durer 4 minutes. </w:t>
      </w:r>
    </w:p>
    <w:p w14:paraId="3D589111"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L'injection est réalisée à partir d'une centrale d'injection ou pour les petites quantités à partir d’un pot à une pression de 0.5 à 2 bars maximum.</w:t>
      </w:r>
    </w:p>
    <w:p w14:paraId="09C2090E" w14:textId="4705FC88"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Contrôle d’exécution</w:t>
      </w:r>
    </w:p>
    <w:p w14:paraId="73E20353" w14:textId="77777777"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 xml:space="preserve">Les contrôles d'exécution ont pour but de vérifier qu'à tout instant du chantier l'exécution des travaux est conforme : </w:t>
      </w:r>
    </w:p>
    <w:p w14:paraId="40A66B8E" w14:textId="6FB74933" w:rsidR="00FD16B5" w:rsidRPr="00B028C3" w:rsidRDefault="00042A82" w:rsidP="00C716FB">
      <w:pPr>
        <w:pStyle w:val="Paragraphedeliste"/>
        <w:numPr>
          <w:ilvl w:val="0"/>
          <w:numId w:val="1"/>
        </w:numPr>
        <w:kinsoku w:val="0"/>
        <w:overflowPunct w:val="0"/>
        <w:textAlignment w:val="baseline"/>
        <w:rPr>
          <w:rFonts w:cs="Arial"/>
        </w:rPr>
      </w:pPr>
      <w:r>
        <w:rPr>
          <w:rFonts w:cs="Arial"/>
        </w:rPr>
        <w:t>A</w:t>
      </w:r>
      <w:r w:rsidR="00FD16B5" w:rsidRPr="00B028C3">
        <w:rPr>
          <w:rFonts w:cs="Arial"/>
        </w:rPr>
        <w:t>ux pièces écrites du marché</w:t>
      </w:r>
      <w:r w:rsidR="005A25D8">
        <w:rPr>
          <w:rFonts w:cs="Arial"/>
        </w:rPr>
        <w:t> ;</w:t>
      </w:r>
    </w:p>
    <w:p w14:paraId="4B790FB6" w14:textId="502D2A29" w:rsidR="00FD16B5" w:rsidRPr="00B028C3" w:rsidRDefault="00042A82" w:rsidP="00C716FB">
      <w:pPr>
        <w:pStyle w:val="Paragraphedeliste"/>
        <w:numPr>
          <w:ilvl w:val="0"/>
          <w:numId w:val="1"/>
        </w:numPr>
        <w:kinsoku w:val="0"/>
        <w:overflowPunct w:val="0"/>
        <w:textAlignment w:val="baseline"/>
        <w:rPr>
          <w:rFonts w:cs="Arial"/>
        </w:rPr>
      </w:pPr>
      <w:r>
        <w:rPr>
          <w:rFonts w:cs="Arial"/>
        </w:rPr>
        <w:t>A</w:t>
      </w:r>
      <w:r w:rsidR="00FD16B5" w:rsidRPr="00B028C3">
        <w:rPr>
          <w:rFonts w:cs="Arial"/>
        </w:rPr>
        <w:t>ux DTU relatifs aux produits utilisés</w:t>
      </w:r>
      <w:r w:rsidR="005A25D8">
        <w:rPr>
          <w:rFonts w:cs="Arial"/>
        </w:rPr>
        <w:t> ;</w:t>
      </w:r>
      <w:r w:rsidR="00FD16B5" w:rsidRPr="00B028C3">
        <w:rPr>
          <w:rFonts w:cs="Arial"/>
        </w:rPr>
        <w:t xml:space="preserve"> </w:t>
      </w:r>
    </w:p>
    <w:p w14:paraId="7E5C8CE2" w14:textId="69B497B7"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A</w:t>
      </w:r>
      <w:r w:rsidR="00FD16B5" w:rsidRPr="00B028C3">
        <w:rPr>
          <w:rFonts w:cs="Arial"/>
        </w:rPr>
        <w:t>ux recommandations professionnelles</w:t>
      </w:r>
      <w:r w:rsidR="005A25D8">
        <w:rPr>
          <w:rFonts w:cs="Arial"/>
        </w:rPr>
        <w:t> ;</w:t>
      </w:r>
      <w:r w:rsidR="00FD16B5" w:rsidRPr="00B028C3">
        <w:rPr>
          <w:rFonts w:cs="Arial"/>
        </w:rPr>
        <w:t xml:space="preserve"> </w:t>
      </w:r>
      <w:r w:rsidR="005A25D8">
        <w:rPr>
          <w:rFonts w:cs="Arial"/>
        </w:rPr>
        <w:t xml:space="preserve"> </w:t>
      </w:r>
    </w:p>
    <w:p w14:paraId="3F95BD27" w14:textId="4583BB48"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A</w:t>
      </w:r>
      <w:r w:rsidR="00FD16B5" w:rsidRPr="00B028C3">
        <w:rPr>
          <w:rFonts w:cs="Arial"/>
        </w:rPr>
        <w:t>ux cahiers des charges des fabricants</w:t>
      </w:r>
      <w:r w:rsidR="005A25D8">
        <w:rPr>
          <w:rFonts w:cs="Arial"/>
        </w:rPr>
        <w:t> ;</w:t>
      </w:r>
    </w:p>
    <w:p w14:paraId="6E864F2A" w14:textId="2BE32EB6"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A</w:t>
      </w:r>
      <w:r w:rsidR="005A25D8">
        <w:rPr>
          <w:rFonts w:cs="Arial"/>
        </w:rPr>
        <w:t>ux fiches techniques.</w:t>
      </w:r>
    </w:p>
    <w:p w14:paraId="319801D5" w14:textId="77777777"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 xml:space="preserve">Ils peuvent porter : </w:t>
      </w:r>
    </w:p>
    <w:p w14:paraId="2F8B20B8" w14:textId="1BEB45D8" w:rsidR="00FD16B5" w:rsidRPr="00B028C3" w:rsidRDefault="00042A82" w:rsidP="00C716FB">
      <w:pPr>
        <w:pStyle w:val="Paragraphedeliste"/>
        <w:numPr>
          <w:ilvl w:val="0"/>
          <w:numId w:val="1"/>
        </w:numPr>
        <w:kinsoku w:val="0"/>
        <w:overflowPunct w:val="0"/>
        <w:textAlignment w:val="baseline"/>
        <w:rPr>
          <w:rFonts w:cs="Arial"/>
        </w:rPr>
      </w:pPr>
      <w:r>
        <w:rPr>
          <w:rFonts w:cs="Arial"/>
        </w:rPr>
        <w:t>S</w:t>
      </w:r>
      <w:r w:rsidR="00FD16B5" w:rsidRPr="00B028C3">
        <w:rPr>
          <w:rFonts w:cs="Arial"/>
        </w:rPr>
        <w:t>ur la préparation des joints</w:t>
      </w:r>
      <w:r w:rsidR="005A25D8">
        <w:rPr>
          <w:rFonts w:cs="Arial"/>
        </w:rPr>
        <w:t> ;</w:t>
      </w:r>
    </w:p>
    <w:p w14:paraId="0773129B" w14:textId="4DADB450" w:rsidR="00FD16B5" w:rsidRPr="00B028C3" w:rsidRDefault="00042A82" w:rsidP="00C716FB">
      <w:pPr>
        <w:pStyle w:val="Paragraphedeliste"/>
        <w:numPr>
          <w:ilvl w:val="0"/>
          <w:numId w:val="1"/>
        </w:numPr>
        <w:kinsoku w:val="0"/>
        <w:overflowPunct w:val="0"/>
        <w:textAlignment w:val="baseline"/>
        <w:rPr>
          <w:rFonts w:cs="Arial"/>
        </w:rPr>
      </w:pPr>
      <w:r>
        <w:rPr>
          <w:rFonts w:cs="Arial"/>
        </w:rPr>
        <w:t>S</w:t>
      </w:r>
      <w:r w:rsidR="00FD16B5" w:rsidRPr="00B028C3">
        <w:rPr>
          <w:rFonts w:cs="Arial"/>
        </w:rPr>
        <w:t>ur la pose des injecteurs</w:t>
      </w:r>
      <w:r w:rsidR="005A25D8">
        <w:rPr>
          <w:rFonts w:cs="Arial"/>
        </w:rPr>
        <w:t> ;</w:t>
      </w:r>
    </w:p>
    <w:p w14:paraId="649D7D07" w14:textId="16AB88D9"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S</w:t>
      </w:r>
      <w:r w:rsidR="00FD16B5" w:rsidRPr="00B028C3">
        <w:rPr>
          <w:rFonts w:cs="Arial"/>
        </w:rPr>
        <w:t>ur la préparation des produits</w:t>
      </w:r>
      <w:r w:rsidR="005A25D8">
        <w:rPr>
          <w:rFonts w:cs="Arial"/>
        </w:rPr>
        <w:t> ;</w:t>
      </w:r>
    </w:p>
    <w:p w14:paraId="08D262A4" w14:textId="146C37F6"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S</w:t>
      </w:r>
      <w:r w:rsidR="00FD16B5" w:rsidRPr="00B028C3">
        <w:rPr>
          <w:rFonts w:cs="Arial"/>
        </w:rPr>
        <w:t>ur les moyens de mise en œuvre des produits</w:t>
      </w:r>
      <w:r w:rsidR="005A25D8">
        <w:rPr>
          <w:rFonts w:cs="Arial"/>
        </w:rPr>
        <w:t> ;</w:t>
      </w:r>
    </w:p>
    <w:p w14:paraId="0A1EF30A" w14:textId="6930E91F"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S</w:t>
      </w:r>
      <w:r w:rsidR="00FD16B5" w:rsidRPr="00B028C3">
        <w:rPr>
          <w:rFonts w:cs="Arial"/>
        </w:rPr>
        <w:t>ur les conditions atmosphériques de mise en œuvre</w:t>
      </w:r>
      <w:r w:rsidR="005A25D8">
        <w:rPr>
          <w:rFonts w:cs="Arial"/>
        </w:rPr>
        <w:t> ;</w:t>
      </w:r>
    </w:p>
    <w:p w14:paraId="605E88B8" w14:textId="0F41C50B"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S</w:t>
      </w:r>
      <w:r w:rsidR="00FD16B5" w:rsidRPr="00B028C3">
        <w:rPr>
          <w:rFonts w:cs="Arial"/>
        </w:rPr>
        <w:t>ur la mise en œuvre du produit</w:t>
      </w:r>
      <w:r w:rsidR="005A25D8">
        <w:rPr>
          <w:rFonts w:cs="Arial"/>
        </w:rPr>
        <w:t> ;</w:t>
      </w:r>
    </w:p>
    <w:p w14:paraId="25AFDCA1" w14:textId="266BC3C3"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S</w:t>
      </w:r>
      <w:r w:rsidR="00FD16B5" w:rsidRPr="00B028C3">
        <w:rPr>
          <w:rFonts w:cs="Arial"/>
        </w:rPr>
        <w:t xml:space="preserve">ur l'aspect des ouvrages après travaux. </w:t>
      </w:r>
    </w:p>
    <w:p w14:paraId="66AFC189"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Ces contrôles font partie du contrôle extérieur réalisé par le maître d’œuvre.</w:t>
      </w:r>
    </w:p>
    <w:p w14:paraId="7FA095AF" w14:textId="4BB5D22F" w:rsidR="00FD16B5" w:rsidRPr="00B028C3" w:rsidRDefault="00FD16B5" w:rsidP="00FD16B5">
      <w:pPr>
        <w:pStyle w:val="Titre3"/>
      </w:pPr>
      <w:r w:rsidRPr="00B028C3">
        <w:fldChar w:fldCharType="begin"/>
      </w:r>
      <w:r w:rsidRPr="00B028C3">
        <w:instrText xml:space="preserve"> AUTONUMLGL </w:instrText>
      </w:r>
      <w:bookmarkStart w:id="274" w:name="_Toc178954213"/>
      <w:r w:rsidRPr="00B028C3">
        <w:fldChar w:fldCharType="end"/>
      </w:r>
      <w:r w:rsidR="0007172F">
        <w:t xml:space="preserve"> </w:t>
      </w:r>
      <w:r w:rsidRPr="00B028C3">
        <w:t>Injection des maçonneries à cœur</w:t>
      </w:r>
      <w:bookmarkEnd w:id="274"/>
    </w:p>
    <w:p w14:paraId="4E9B5083" w14:textId="194D3AAE"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Description des travaux</w:t>
      </w:r>
    </w:p>
    <w:p w14:paraId="376C87D5" w14:textId="77777777" w:rsidR="00FD16B5" w:rsidRPr="00B028C3" w:rsidRDefault="00FD16B5" w:rsidP="00FD16B5"/>
    <w:p w14:paraId="59A3D2D7" w14:textId="77777777"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La confortation par injection est réalisée à l'aide des produits suivants :</w:t>
      </w:r>
    </w:p>
    <w:p w14:paraId="7CDC617C" w14:textId="00C146EC" w:rsidR="00FD16B5" w:rsidRPr="00B028C3" w:rsidRDefault="00042A82" w:rsidP="00C716FB">
      <w:pPr>
        <w:pStyle w:val="Paragraphedeliste"/>
        <w:numPr>
          <w:ilvl w:val="0"/>
          <w:numId w:val="1"/>
        </w:numPr>
        <w:kinsoku w:val="0"/>
        <w:overflowPunct w:val="0"/>
        <w:textAlignment w:val="baseline"/>
        <w:rPr>
          <w:rFonts w:cs="Arial"/>
        </w:rPr>
      </w:pPr>
      <w:r>
        <w:rPr>
          <w:rFonts w:cs="Arial"/>
        </w:rPr>
        <w:t>C</w:t>
      </w:r>
      <w:r w:rsidR="00FD16B5" w:rsidRPr="00B028C3">
        <w:rPr>
          <w:rFonts w:cs="Arial"/>
        </w:rPr>
        <w:t>oulis de ciment,</w:t>
      </w:r>
    </w:p>
    <w:p w14:paraId="2D94DB04" w14:textId="5F5634DA" w:rsidR="00FD16B5" w:rsidRPr="00B028C3" w:rsidRDefault="00042A82" w:rsidP="00C716FB">
      <w:pPr>
        <w:pStyle w:val="Paragraphedeliste"/>
        <w:numPr>
          <w:ilvl w:val="0"/>
          <w:numId w:val="1"/>
        </w:numPr>
        <w:kinsoku w:val="0"/>
        <w:overflowPunct w:val="0"/>
        <w:textAlignment w:val="baseline"/>
        <w:rPr>
          <w:rFonts w:cs="Arial"/>
        </w:rPr>
      </w:pPr>
      <w:r>
        <w:rPr>
          <w:rFonts w:cs="Arial"/>
        </w:rPr>
        <w:t>B</w:t>
      </w:r>
      <w:r w:rsidR="00FD16B5" w:rsidRPr="00B028C3">
        <w:rPr>
          <w:rFonts w:cs="Arial"/>
        </w:rPr>
        <w:t>entonite.</w:t>
      </w:r>
    </w:p>
    <w:p w14:paraId="42A303CA"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travaux de forage et d'injection doivent être menés par des spécialistes ayant une grande expérience et doivent être exécutés conformément aux règles de l'art habituellement appliquées en la matière. Des références de travaux similaires sont à fournir au maître d'œuvre avant le début des opérations.</w:t>
      </w:r>
    </w:p>
    <w:p w14:paraId="02D54656"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Avant l'injection du coulis, les maçonneries doivent être humidifiées à l'eau afin d'éviter l'absorption de l'eau du coulis par des moellons trop secs. L'eau est évacuée à l'air comprimé avant injection du coulis.</w:t>
      </w:r>
    </w:p>
    <w:p w14:paraId="4AF7FE93"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injections ne doivent pas engendrer des désordres dans les maçonneries. Toute réparation de désordre engendré par une injection mal conduite est à la charge du titulaire.</w:t>
      </w:r>
    </w:p>
    <w:p w14:paraId="26EE2320" w14:textId="42D0E460"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Matériel d’injection</w:t>
      </w:r>
    </w:p>
    <w:p w14:paraId="18C64550"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 matériel d'injection doit être maintenu en permanence en excellent état de fonctionnement et le chantier doit être approvisionné en pièces de rechange et d'usure nécessaires pour éviter tout arrêt prolongé du matériel par suite de panne.</w:t>
      </w:r>
    </w:p>
    <w:p w14:paraId="095DDADE"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Lors d’une panne en cours d’injection, si la durée de panne est supérieure au temps de prise du coulis, il faut réaliser un nouveau forage pour terminer l’injection.</w:t>
      </w:r>
    </w:p>
    <w:p w14:paraId="70A23117"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lastRenderedPageBreak/>
        <w:t>Le matériel doit être pourvu de doseurs volumétriques et pondéraux permettant le dosage des constituants avec une précision de l'ordre de 1 à 2 %.</w:t>
      </w:r>
    </w:p>
    <w:p w14:paraId="19423346"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manomètres équipant le matériel d'injection doivent, afin qu'il soit possible d'obtenir une précision de lecture suffisante, être pourvus d'échelles dont l'amplitude totale n'excède pas deux fois la pression maximale de refus autorisée pour l'injection effectuée.</w:t>
      </w:r>
    </w:p>
    <w:p w14:paraId="1BB5B7E8"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manomètres doivent être branchés en tête des tubes d'injection. Les pompes d'injection doivent être munies d'électrovannes préréglées ; la précision de réglage doit être de l'ordre de 0,3 bar.</w:t>
      </w:r>
    </w:p>
    <w:p w14:paraId="255D10F4"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presses doivent être équipées de compte-coups permettant de contrôler les débits.</w:t>
      </w:r>
    </w:p>
    <w:p w14:paraId="7E603A07"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Lorsqu'il y a utilisation de bentonite, on doit porter une attention toute particulière à la dilution préalable de ce produit. On doit utiliser un petit mélangeur annexe (2000 tours par minute) prévu à cet effet. Il est nécessaire de respecter ensuite un temps d'hydratation d'environ 10 minutes avant l'introduction dans le malaxeur de fabrication.</w:t>
      </w:r>
    </w:p>
    <w:p w14:paraId="4C9F1322" w14:textId="62D6156F"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Processus d’injection</w:t>
      </w:r>
    </w:p>
    <w:p w14:paraId="0DADCB1C"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 processus d'injection fait l’objet d’une procédure d’exécution qui doit être soumise à l'agrément du maître d’œuvre.</w:t>
      </w:r>
    </w:p>
    <w:p w14:paraId="5F5596C9" w14:textId="77777777" w:rsidR="00FD16B5" w:rsidRPr="00B028C3" w:rsidRDefault="00FD16B5" w:rsidP="00FD16B5">
      <w:pPr>
        <w:kinsoku w:val="0"/>
        <w:overflowPunct w:val="0"/>
        <w:autoSpaceDE/>
        <w:autoSpaceDN/>
        <w:adjustRightInd/>
        <w:spacing w:before="177"/>
        <w:textAlignment w:val="baseline"/>
        <w:rPr>
          <w:spacing w:val="-1"/>
        </w:rPr>
      </w:pPr>
      <w:r w:rsidRPr="00B028C3">
        <w:rPr>
          <w:rFonts w:ascii="Arial" w:hAnsi="Arial" w:cs="Arial"/>
        </w:rPr>
        <w:t>Les injections sont effectuées par quantités prédéterminées sous pression fixée. Lorsqu’une des deux valeurs est atteinte, le forage est abandonné et dans le cas de dépassement de la quantité prédéterminée, repris dans les conditions définies à l’article "Pression d'injection" ci-après</w:t>
      </w:r>
      <w:r w:rsidRPr="00B028C3">
        <w:rPr>
          <w:spacing w:val="-1"/>
        </w:rPr>
        <w:t>.</w:t>
      </w:r>
    </w:p>
    <w:p w14:paraId="71867DE6" w14:textId="4A012601" w:rsidR="00FD16B5" w:rsidRPr="00B028C3" w:rsidRDefault="00FD16B5" w:rsidP="00FD16B5">
      <w:pPr>
        <w:pStyle w:val="Titre4"/>
      </w:pPr>
      <w:r w:rsidRPr="00B028C3">
        <w:fldChar w:fldCharType="begin"/>
      </w:r>
      <w:r w:rsidRPr="00B028C3">
        <w:instrText xml:space="preserve"> AUTONUMLGL </w:instrText>
      </w:r>
      <w:r w:rsidRPr="00B028C3">
        <w:fldChar w:fldCharType="end"/>
      </w:r>
      <w:r w:rsidR="0007172F">
        <w:t xml:space="preserve"> </w:t>
      </w:r>
      <w:r w:rsidRPr="00B028C3">
        <w:t>Pression d’injection</w:t>
      </w:r>
    </w:p>
    <w:p w14:paraId="4F98DB70"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La pression d'injection est fixée par le maître d’œuvre en accord avec le titulaire lors d’une planche d’essai en début d’injection. La pression de refus est fixée à 2 bars.</w:t>
      </w:r>
    </w:p>
    <w:p w14:paraId="36272D55"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La pression d'injection doit toujours être inférieure à la pression de refus fixée, et doit être d'autant plus basse que le débit de l'injection est plus élevé. La pression de refus ne doit être atteinte que lorsque le débit de l'injection est très réduit.</w:t>
      </w:r>
    </w:p>
    <w:p w14:paraId="1802E0F6" w14:textId="291BD6AC" w:rsidR="00FD16B5" w:rsidRPr="00B028C3" w:rsidRDefault="00FD16B5" w:rsidP="00FD16B5">
      <w:pPr>
        <w:pStyle w:val="Titre3"/>
      </w:pPr>
      <w:r w:rsidRPr="00B028C3">
        <w:fldChar w:fldCharType="begin"/>
      </w:r>
      <w:r w:rsidRPr="00B028C3">
        <w:instrText xml:space="preserve"> AUTONUMLGL </w:instrText>
      </w:r>
      <w:bookmarkStart w:id="275" w:name="_Toc178954214"/>
      <w:r w:rsidRPr="00B028C3">
        <w:fldChar w:fldCharType="end"/>
      </w:r>
      <w:r w:rsidR="0007172F">
        <w:t xml:space="preserve"> </w:t>
      </w:r>
      <w:r w:rsidRPr="00B028C3">
        <w:t>Rapports d’injection</w:t>
      </w:r>
      <w:bookmarkEnd w:id="275"/>
    </w:p>
    <w:p w14:paraId="417CF0FE" w14:textId="216747C6"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 xml:space="preserve">Pour chaque tranche injectée, </w:t>
      </w:r>
      <w:r w:rsidR="00B83183">
        <w:rPr>
          <w:rFonts w:ascii="Arial" w:hAnsi="Arial" w:cs="Arial"/>
        </w:rPr>
        <w:t>le titulaire</w:t>
      </w:r>
      <w:r w:rsidRPr="00B028C3">
        <w:rPr>
          <w:rFonts w:ascii="Arial" w:hAnsi="Arial" w:cs="Arial"/>
        </w:rPr>
        <w:t xml:space="preserve"> doit établir journellement un rapport détaillé indiquant en particulier : </w:t>
      </w:r>
    </w:p>
    <w:p w14:paraId="71361FE1" w14:textId="0B5662AE"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 numéro de forage, </w:t>
      </w:r>
    </w:p>
    <w:p w14:paraId="4471F240" w14:textId="070CF7BF"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a tranche injectée, </w:t>
      </w:r>
    </w:p>
    <w:p w14:paraId="6267504C" w14:textId="02CB4798"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es dates et heures du début et de la fin de l'opération, </w:t>
      </w:r>
    </w:p>
    <w:p w14:paraId="308065A7" w14:textId="7ABEFD3B"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 dosage du coulis, la pression d'injection, le débit de l'injection, et l'heure à laquelle l'un quelconque de ces paramètres a varié, ainsi que les quantités injectées entre deux variations d'un quelconque de ces paramètres, </w:t>
      </w:r>
    </w:p>
    <w:p w14:paraId="48C87CAD" w14:textId="5123FCC3"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L</w:t>
      </w:r>
      <w:r w:rsidR="00FD16B5" w:rsidRPr="00B028C3">
        <w:rPr>
          <w:rFonts w:cs="Arial"/>
        </w:rPr>
        <w:t xml:space="preserve">'absorption totale de la tranche, </w:t>
      </w:r>
    </w:p>
    <w:p w14:paraId="4E63DDDA" w14:textId="0145F7F3"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L</w:t>
      </w:r>
      <w:r w:rsidR="00FD16B5" w:rsidRPr="00B028C3">
        <w:rPr>
          <w:rFonts w:cs="Arial"/>
        </w:rPr>
        <w:t xml:space="preserve">es remarques et incidents en cours d'injection. </w:t>
      </w:r>
    </w:p>
    <w:p w14:paraId="650C8AC5" w14:textId="2C0743F3" w:rsidR="00FD16B5" w:rsidRPr="00B028C3" w:rsidRDefault="00FD16B5" w:rsidP="00FD16B5">
      <w:pPr>
        <w:pStyle w:val="Titre3"/>
      </w:pPr>
      <w:r w:rsidRPr="00B028C3">
        <w:fldChar w:fldCharType="begin"/>
      </w:r>
      <w:r w:rsidRPr="00B028C3">
        <w:instrText xml:space="preserve"> AUTONUMLGL </w:instrText>
      </w:r>
      <w:bookmarkStart w:id="276" w:name="_Toc178954215"/>
      <w:r w:rsidRPr="00B028C3">
        <w:fldChar w:fldCharType="end"/>
      </w:r>
      <w:r w:rsidR="0007172F">
        <w:t xml:space="preserve"> </w:t>
      </w:r>
      <w:r w:rsidRPr="00B028C3">
        <w:t>Méthodes d’injection</w:t>
      </w:r>
      <w:bookmarkEnd w:id="276"/>
    </w:p>
    <w:p w14:paraId="2D348740" w14:textId="11525446"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spécifications exactes des travaux d'injection, en particulier les pressions, les débits d'injection du coulis, l'application graduelle des pressions, la composition des coulis, l'ordre des opérations de percement et d'injection des divers forages en dehors de celles qui relèvent des règles de l'art et de l'expérience </w:t>
      </w:r>
      <w:r w:rsidR="00B83183">
        <w:rPr>
          <w:rFonts w:ascii="Arial" w:hAnsi="Arial" w:cs="Arial"/>
        </w:rPr>
        <w:t>du titulaire</w:t>
      </w:r>
      <w:r w:rsidRPr="00B028C3">
        <w:rPr>
          <w:rFonts w:ascii="Arial" w:hAnsi="Arial" w:cs="Arial"/>
        </w:rPr>
        <w:t xml:space="preserve">, sont ajustés par le maître d’œuvre au fur et à mesure du déroulement des travaux. </w:t>
      </w:r>
    </w:p>
    <w:p w14:paraId="53357A5D" w14:textId="37B4D717" w:rsidR="00FD16B5" w:rsidRPr="00B028C3" w:rsidRDefault="00B83183" w:rsidP="00FD16B5">
      <w:pPr>
        <w:kinsoku w:val="0"/>
        <w:overflowPunct w:val="0"/>
        <w:autoSpaceDE/>
        <w:autoSpaceDN/>
        <w:adjustRightInd/>
        <w:spacing w:before="177"/>
        <w:textAlignment w:val="baseline"/>
        <w:rPr>
          <w:rFonts w:ascii="Arial" w:hAnsi="Arial" w:cs="Arial"/>
        </w:rPr>
      </w:pPr>
      <w:r>
        <w:rPr>
          <w:rFonts w:ascii="Arial" w:hAnsi="Arial" w:cs="Arial"/>
        </w:rPr>
        <w:t>Le titulaire</w:t>
      </w:r>
      <w:r w:rsidR="00FD16B5" w:rsidRPr="00B028C3">
        <w:rPr>
          <w:rFonts w:ascii="Arial" w:hAnsi="Arial" w:cs="Arial"/>
        </w:rPr>
        <w:t xml:space="preserve"> doit s'engager sur le résultat de ses injections. Les modalités d'engagement sont définies par le maître d’œuvre.</w:t>
      </w:r>
    </w:p>
    <w:p w14:paraId="45A43300" w14:textId="2DC69559" w:rsidR="00FD16B5" w:rsidRPr="00B028C3" w:rsidRDefault="00FD16B5" w:rsidP="00FD16B5">
      <w:pPr>
        <w:pStyle w:val="Titre3"/>
      </w:pPr>
      <w:r w:rsidRPr="00B028C3">
        <w:fldChar w:fldCharType="begin"/>
      </w:r>
      <w:r w:rsidRPr="00B028C3">
        <w:instrText xml:space="preserve"> AUTONUMLGL </w:instrText>
      </w:r>
      <w:bookmarkStart w:id="277" w:name="_Toc178954216"/>
      <w:r w:rsidRPr="00B028C3">
        <w:fldChar w:fldCharType="end"/>
      </w:r>
      <w:r w:rsidR="0007172F">
        <w:t xml:space="preserve"> </w:t>
      </w:r>
      <w:r w:rsidRPr="00B028C3">
        <w:t>Rebouchage des forages</w:t>
      </w:r>
      <w:bookmarkEnd w:id="277"/>
    </w:p>
    <w:p w14:paraId="47457272"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Tous les forages exécutés doivent être, sauf indication contraire du maître d’œuvre, soigneusement rebouchés sur toute leur longueur par remplissage sous pression à partir du fond de forage</w:t>
      </w:r>
    </w:p>
    <w:p w14:paraId="4E446B63" w14:textId="365C4987" w:rsidR="00FD16B5" w:rsidRPr="00B028C3" w:rsidRDefault="00FD16B5" w:rsidP="00FD16B5">
      <w:pPr>
        <w:pStyle w:val="Titre3"/>
      </w:pPr>
      <w:r w:rsidRPr="00B028C3">
        <w:lastRenderedPageBreak/>
        <w:fldChar w:fldCharType="begin"/>
      </w:r>
      <w:r w:rsidRPr="00B028C3">
        <w:instrText xml:space="preserve"> AUTONUMLGL </w:instrText>
      </w:r>
      <w:bookmarkStart w:id="278" w:name="_Toc178954217"/>
      <w:r w:rsidRPr="00B028C3">
        <w:fldChar w:fldCharType="end"/>
      </w:r>
      <w:r w:rsidR="0007172F">
        <w:t xml:space="preserve"> </w:t>
      </w:r>
      <w:r w:rsidRPr="00B028C3">
        <w:t>Contrôle des coulis</w:t>
      </w:r>
      <w:bookmarkEnd w:id="278"/>
    </w:p>
    <w:p w14:paraId="31D884FD" w14:textId="0278CC6E" w:rsidR="00FD16B5" w:rsidRPr="00B028C3" w:rsidRDefault="00B83183" w:rsidP="00FD16B5">
      <w:pPr>
        <w:kinsoku w:val="0"/>
        <w:overflowPunct w:val="0"/>
        <w:autoSpaceDE/>
        <w:autoSpaceDN/>
        <w:adjustRightInd/>
        <w:spacing w:before="177"/>
        <w:textAlignment w:val="baseline"/>
        <w:rPr>
          <w:rFonts w:ascii="Arial" w:hAnsi="Arial" w:cs="Arial"/>
        </w:rPr>
      </w:pPr>
      <w:r>
        <w:rPr>
          <w:rFonts w:ascii="Arial" w:hAnsi="Arial" w:cs="Arial"/>
        </w:rPr>
        <w:t>Le titulaire</w:t>
      </w:r>
      <w:r w:rsidR="00FD16B5" w:rsidRPr="00B028C3">
        <w:rPr>
          <w:rFonts w:ascii="Arial" w:hAnsi="Arial" w:cs="Arial"/>
        </w:rPr>
        <w:t xml:space="preserve"> doit prélever régulièrement du coulis d'injection en tête des forages pour vérifier à ses frais qu'il est bien conforme aux spécifications. </w:t>
      </w:r>
    </w:p>
    <w:p w14:paraId="5A72B773"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essais doivent être faits en présence d'un représentant du maître d’œuvre. </w:t>
      </w:r>
    </w:p>
    <w:p w14:paraId="7DF492F0"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La température des coulis ne doit pas dépasser 20° Celsius en aucun point de leur parcours, ni être inférieure à 5° Celsius.</w:t>
      </w:r>
    </w:p>
    <w:p w14:paraId="2AB5EB10" w14:textId="0D7DA3DA" w:rsidR="00FD16B5" w:rsidRPr="00B028C3" w:rsidRDefault="00FD16B5" w:rsidP="00FD16B5">
      <w:pPr>
        <w:pStyle w:val="Titre3"/>
      </w:pPr>
      <w:r w:rsidRPr="00B028C3">
        <w:fldChar w:fldCharType="begin"/>
      </w:r>
      <w:r w:rsidRPr="00B028C3">
        <w:instrText xml:space="preserve"> AUTONUMLGL </w:instrText>
      </w:r>
      <w:bookmarkStart w:id="279" w:name="_Toc178954218"/>
      <w:r w:rsidRPr="00B028C3">
        <w:fldChar w:fldCharType="end"/>
      </w:r>
      <w:r w:rsidR="0007172F">
        <w:t xml:space="preserve"> </w:t>
      </w:r>
      <w:r w:rsidRPr="00B028C3">
        <w:t>Rapport de chantier</w:t>
      </w:r>
      <w:bookmarkEnd w:id="279"/>
    </w:p>
    <w:p w14:paraId="2007919E" w14:textId="6C882C93" w:rsidR="00FD16B5" w:rsidRPr="00B028C3" w:rsidRDefault="00FD16B5" w:rsidP="00FD16B5">
      <w:pPr>
        <w:kinsoku w:val="0"/>
        <w:overflowPunct w:val="0"/>
        <w:autoSpaceDE/>
        <w:autoSpaceDN/>
        <w:adjustRightInd/>
        <w:textAlignment w:val="baseline"/>
        <w:rPr>
          <w:rFonts w:ascii="Arial" w:hAnsi="Arial" w:cs="Arial"/>
        </w:rPr>
      </w:pPr>
      <w:r w:rsidRPr="00B028C3">
        <w:rPr>
          <w:rFonts w:ascii="Arial" w:hAnsi="Arial" w:cs="Arial"/>
        </w:rPr>
        <w:t xml:space="preserve">Au plus tard 20 jours après l'achèvement des travaux d'injection, </w:t>
      </w:r>
      <w:r w:rsidR="00B83183">
        <w:rPr>
          <w:rFonts w:ascii="Arial" w:hAnsi="Arial" w:cs="Arial"/>
        </w:rPr>
        <w:t>le titulaire</w:t>
      </w:r>
      <w:r w:rsidRPr="00B028C3">
        <w:rPr>
          <w:rFonts w:ascii="Arial" w:hAnsi="Arial" w:cs="Arial"/>
        </w:rPr>
        <w:t xml:space="preserve"> doit remettre au maître d’œuvre un rapport descriptif relatif à ce chantier. Ce rapport décrit et commente dans le détail, au besoin avec des plans</w:t>
      </w:r>
      <w:r w:rsidR="00042A82">
        <w:rPr>
          <w:rFonts w:ascii="Arial" w:hAnsi="Arial" w:cs="Arial"/>
        </w:rPr>
        <w:t> :</w:t>
      </w:r>
      <w:r w:rsidRPr="00B028C3">
        <w:rPr>
          <w:rFonts w:ascii="Arial" w:hAnsi="Arial" w:cs="Arial"/>
        </w:rPr>
        <w:t xml:space="preserve"> </w:t>
      </w:r>
    </w:p>
    <w:p w14:paraId="5D6A14D7" w14:textId="3D931FF4"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a nature, la consistance et les caractéristiques du matériel utilisé sur le chantier ; </w:t>
      </w:r>
    </w:p>
    <w:p w14:paraId="49AE7005" w14:textId="48A4B093"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e repérage, la position, l'orientation et les caractéristiques des forages</w:t>
      </w:r>
      <w:r>
        <w:rPr>
          <w:rFonts w:cs="Arial"/>
        </w:rPr>
        <w:t xml:space="preserve"> </w:t>
      </w:r>
      <w:r w:rsidR="00FD16B5" w:rsidRPr="00B028C3">
        <w:rPr>
          <w:rFonts w:cs="Arial"/>
        </w:rPr>
        <w:t xml:space="preserve">; </w:t>
      </w:r>
    </w:p>
    <w:p w14:paraId="440C4995" w14:textId="19E6DC78"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 repérage, la position, la nature et les caractéristiques des injections réalisées (coulis, nombre de reprises, durées de ces reprises, volumes mis en œuvre, refus) avec un relevé par forage injecté ; </w:t>
      </w:r>
    </w:p>
    <w:p w14:paraId="266FA3D6" w14:textId="2E6954CC"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es résultats des divers essais de chantier et de Laboratoire ; </w:t>
      </w:r>
    </w:p>
    <w:p w14:paraId="23ECFFE4" w14:textId="203F1084" w:rsidR="00FD16B5" w:rsidRPr="00B028C3" w:rsidRDefault="00042A82" w:rsidP="00C716FB">
      <w:pPr>
        <w:pStyle w:val="Paragraphedeliste"/>
        <w:numPr>
          <w:ilvl w:val="0"/>
          <w:numId w:val="1"/>
        </w:numPr>
        <w:kinsoku w:val="0"/>
        <w:overflowPunct w:val="0"/>
        <w:textAlignment w:val="baseline"/>
        <w:rPr>
          <w:rFonts w:cs="Arial"/>
        </w:rPr>
      </w:pPr>
      <w:r>
        <w:rPr>
          <w:rFonts w:cs="Arial"/>
        </w:rPr>
        <w:t>L</w:t>
      </w:r>
      <w:r w:rsidR="00FD16B5" w:rsidRPr="00B028C3">
        <w:rPr>
          <w:rFonts w:cs="Arial"/>
        </w:rPr>
        <w:t xml:space="preserve">es contrôles effectués ; </w:t>
      </w:r>
    </w:p>
    <w:p w14:paraId="56219BAD" w14:textId="47C3090D" w:rsidR="00FD16B5" w:rsidRPr="00B028C3" w:rsidRDefault="00042A82" w:rsidP="00C716FB">
      <w:pPr>
        <w:pStyle w:val="Paragraphedeliste"/>
        <w:numPr>
          <w:ilvl w:val="0"/>
          <w:numId w:val="1"/>
        </w:numPr>
        <w:kinsoku w:val="0"/>
        <w:overflowPunct w:val="0"/>
        <w:spacing w:before="177"/>
        <w:textAlignment w:val="baseline"/>
        <w:rPr>
          <w:rFonts w:cs="Arial"/>
        </w:rPr>
      </w:pPr>
      <w:r>
        <w:rPr>
          <w:rFonts w:cs="Arial"/>
        </w:rPr>
        <w:t>L</w:t>
      </w:r>
      <w:r w:rsidR="00FD16B5" w:rsidRPr="00B028C3">
        <w:rPr>
          <w:rFonts w:cs="Arial"/>
        </w:rPr>
        <w:t xml:space="preserve">es incidents survenus au cours du chantier avec les indications de causes réelles ou probables d'incidents. </w:t>
      </w:r>
    </w:p>
    <w:p w14:paraId="625E317C" w14:textId="28039393" w:rsidR="00FD16B5" w:rsidRPr="00B028C3" w:rsidRDefault="00FD16B5" w:rsidP="00FD16B5">
      <w:pPr>
        <w:pStyle w:val="Titre3"/>
      </w:pPr>
      <w:r w:rsidRPr="00B028C3">
        <w:fldChar w:fldCharType="begin"/>
      </w:r>
      <w:r w:rsidRPr="00B028C3">
        <w:instrText xml:space="preserve"> AUTONUMLGL </w:instrText>
      </w:r>
      <w:bookmarkStart w:id="280" w:name="_Toc178954219"/>
      <w:r w:rsidRPr="00B028C3">
        <w:fldChar w:fldCharType="end"/>
      </w:r>
      <w:r w:rsidR="0007172F">
        <w:t xml:space="preserve"> </w:t>
      </w:r>
      <w:r w:rsidRPr="00B028C3">
        <w:t>Dessins</w:t>
      </w:r>
      <w:bookmarkEnd w:id="280"/>
    </w:p>
    <w:p w14:paraId="529D42A1" w14:textId="7EDE032F" w:rsidR="00FD16B5" w:rsidRPr="00B028C3" w:rsidRDefault="00FD16B5" w:rsidP="00FD16B5">
      <w:pPr>
        <w:pStyle w:val="Default"/>
        <w:rPr>
          <w:color w:val="auto"/>
          <w:sz w:val="20"/>
          <w:szCs w:val="20"/>
        </w:rPr>
      </w:pPr>
      <w:r w:rsidRPr="00B028C3">
        <w:rPr>
          <w:color w:val="auto"/>
          <w:sz w:val="20"/>
          <w:szCs w:val="20"/>
        </w:rPr>
        <w:t xml:space="preserve">Sur les fonds de plans fournis par le maître d’œuvre ou par le bureau d’étude d’exécution, </w:t>
      </w:r>
      <w:r w:rsidR="00B83183">
        <w:rPr>
          <w:color w:val="auto"/>
          <w:sz w:val="20"/>
          <w:szCs w:val="20"/>
        </w:rPr>
        <w:t>le titulaire</w:t>
      </w:r>
      <w:r w:rsidRPr="00B028C3">
        <w:rPr>
          <w:color w:val="auto"/>
          <w:sz w:val="20"/>
          <w:szCs w:val="20"/>
        </w:rPr>
        <w:t xml:space="preserve"> doit faire figurer tous les renseignements nécessaires correspondant au contenu d'un plan de récolement de réparation. </w:t>
      </w:r>
    </w:p>
    <w:p w14:paraId="7611F97F" w14:textId="77777777" w:rsidR="00FD16B5" w:rsidRPr="00B028C3" w:rsidRDefault="00FD16B5" w:rsidP="00FD16B5">
      <w:pPr>
        <w:pStyle w:val="Default"/>
        <w:rPr>
          <w:color w:val="auto"/>
          <w:sz w:val="20"/>
          <w:szCs w:val="20"/>
        </w:rPr>
      </w:pPr>
      <w:r w:rsidRPr="00B028C3">
        <w:rPr>
          <w:color w:val="auto"/>
          <w:sz w:val="20"/>
          <w:szCs w:val="20"/>
        </w:rPr>
        <w:t xml:space="preserve">Doivent en particulier apparaître, les renseignements suivants : </w:t>
      </w:r>
    </w:p>
    <w:p w14:paraId="2A9D6344" w14:textId="12ED4EA1" w:rsidR="00FD16B5" w:rsidRPr="00B028C3" w:rsidRDefault="00042A82" w:rsidP="00C716FB">
      <w:pPr>
        <w:pStyle w:val="Paragraphedeliste"/>
        <w:numPr>
          <w:ilvl w:val="0"/>
          <w:numId w:val="1"/>
        </w:numPr>
        <w:kinsoku w:val="0"/>
        <w:overflowPunct w:val="0"/>
        <w:textAlignment w:val="baseline"/>
        <w:rPr>
          <w:rFonts w:cs="Arial"/>
        </w:rPr>
      </w:pPr>
      <w:r>
        <w:rPr>
          <w:rFonts w:cs="Arial"/>
        </w:rPr>
        <w:t>P</w:t>
      </w:r>
      <w:r w:rsidR="00FD16B5" w:rsidRPr="00B028C3">
        <w:rPr>
          <w:rFonts w:cs="Arial"/>
        </w:rPr>
        <w:t xml:space="preserve">hasages d'injection - natures et quantités d'injection par phase ; </w:t>
      </w:r>
    </w:p>
    <w:p w14:paraId="72F5F15B" w14:textId="32AC994C" w:rsidR="00FD16B5" w:rsidRPr="00B028C3" w:rsidRDefault="00042A82" w:rsidP="00C716FB">
      <w:pPr>
        <w:pStyle w:val="Paragraphedeliste"/>
        <w:numPr>
          <w:ilvl w:val="0"/>
          <w:numId w:val="1"/>
        </w:numPr>
        <w:kinsoku w:val="0"/>
        <w:overflowPunct w:val="0"/>
        <w:textAlignment w:val="baseline"/>
        <w:rPr>
          <w:rFonts w:cs="Arial"/>
        </w:rPr>
      </w:pPr>
      <w:r>
        <w:rPr>
          <w:rFonts w:cs="Arial"/>
        </w:rPr>
        <w:t>P</w:t>
      </w:r>
      <w:r w:rsidR="00FD16B5" w:rsidRPr="00B028C3">
        <w:rPr>
          <w:rFonts w:cs="Arial"/>
        </w:rPr>
        <w:t xml:space="preserve">hases de rejointoiement ; </w:t>
      </w:r>
    </w:p>
    <w:p w14:paraId="60391F1A" w14:textId="66823955" w:rsidR="00FD16B5" w:rsidRPr="00B028C3" w:rsidRDefault="00042A82" w:rsidP="00C716FB">
      <w:pPr>
        <w:pStyle w:val="Paragraphedeliste"/>
        <w:numPr>
          <w:ilvl w:val="0"/>
          <w:numId w:val="1"/>
        </w:numPr>
        <w:kinsoku w:val="0"/>
        <w:overflowPunct w:val="0"/>
        <w:textAlignment w:val="baseline"/>
        <w:rPr>
          <w:rFonts w:cs="Arial"/>
        </w:rPr>
      </w:pPr>
      <w:r>
        <w:rPr>
          <w:rFonts w:cs="Arial"/>
        </w:rPr>
        <w:t>D</w:t>
      </w:r>
      <w:r w:rsidR="00FD16B5" w:rsidRPr="00B028C3">
        <w:rPr>
          <w:rFonts w:cs="Arial"/>
        </w:rPr>
        <w:t xml:space="preserve">ates de diverses interventions. </w:t>
      </w:r>
    </w:p>
    <w:p w14:paraId="0A6B09C8" w14:textId="2C413CC7" w:rsidR="00FD16B5" w:rsidRPr="00B028C3" w:rsidRDefault="00FD16B5" w:rsidP="00FD16B5">
      <w:pPr>
        <w:pStyle w:val="Titre3"/>
      </w:pPr>
      <w:r w:rsidRPr="00B028C3">
        <w:fldChar w:fldCharType="begin"/>
      </w:r>
      <w:r w:rsidRPr="00B028C3">
        <w:instrText xml:space="preserve"> AUTONUMLGL </w:instrText>
      </w:r>
      <w:bookmarkStart w:id="281" w:name="_Toc178954220"/>
      <w:r w:rsidRPr="00B028C3">
        <w:fldChar w:fldCharType="end"/>
      </w:r>
      <w:r w:rsidR="0007172F">
        <w:t xml:space="preserve"> </w:t>
      </w:r>
      <w:r w:rsidRPr="00B028C3">
        <w:t>Contrôle extérieur</w:t>
      </w:r>
      <w:bookmarkEnd w:id="281"/>
    </w:p>
    <w:p w14:paraId="4762EF42"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 maître d'œuvre s'assure de l’application du PAQ et de l'exécution du contrôle intérieur, par des contrôles inopinés. </w:t>
      </w:r>
    </w:p>
    <w:p w14:paraId="39819A42"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Après les opérations d'injection, une épreuve de contrôle peut être réalisée. </w:t>
      </w:r>
    </w:p>
    <w:p w14:paraId="3C07A34E" w14:textId="77777777" w:rsidR="00FD16B5" w:rsidRPr="00B028C3"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 xml:space="preserve">Elle a pour objet de vérifier la bonne exécution des travaux. </w:t>
      </w:r>
    </w:p>
    <w:p w14:paraId="0C10AC33" w14:textId="77777777" w:rsidR="00FD16B5" w:rsidRPr="00FD16B5" w:rsidRDefault="00FD16B5" w:rsidP="00FD16B5">
      <w:pPr>
        <w:kinsoku w:val="0"/>
        <w:overflowPunct w:val="0"/>
        <w:autoSpaceDE/>
        <w:autoSpaceDN/>
        <w:adjustRightInd/>
        <w:spacing w:before="177"/>
        <w:textAlignment w:val="baseline"/>
        <w:rPr>
          <w:rFonts w:ascii="Arial" w:hAnsi="Arial" w:cs="Arial"/>
        </w:rPr>
      </w:pPr>
      <w:r w:rsidRPr="00B028C3">
        <w:rPr>
          <w:rFonts w:ascii="Arial" w:hAnsi="Arial" w:cs="Arial"/>
        </w:rPr>
        <w:t>Les contrôles exécutés doivent être de même nature que ceux effectués au moment de l'étude d'exécution afin de pouvoir comparer les valeurs obtenues, après injections, avec des valeurs initiales d'avant travaux.</w:t>
      </w:r>
      <w:r w:rsidRPr="00FD16B5">
        <w:rPr>
          <w:rFonts w:ascii="Arial" w:hAnsi="Arial" w:cs="Arial"/>
        </w:rPr>
        <w:t xml:space="preserve"> </w:t>
      </w:r>
    </w:p>
    <w:p w14:paraId="29EC9308" w14:textId="5DC577FB" w:rsidR="00CA02E3" w:rsidRPr="003F533D" w:rsidRDefault="00CA02E3" w:rsidP="00CA02E3">
      <w:pPr>
        <w:pStyle w:val="Titre2"/>
      </w:pPr>
      <w:bookmarkStart w:id="282" w:name="_Toc59708095"/>
      <w:bookmarkStart w:id="283" w:name="_Toc178954221"/>
      <w:r w:rsidRPr="003F533D">
        <w:t xml:space="preserve">ARTICLE </w:t>
      </w:r>
      <w:r w:rsidRPr="003F533D">
        <w:fldChar w:fldCharType="begin"/>
      </w:r>
      <w:r w:rsidRPr="003F533D">
        <w:instrText xml:space="preserve"> AUTONUMLGL  </w:instrText>
      </w:r>
      <w:r w:rsidRPr="003F533D">
        <w:fldChar w:fldCharType="end"/>
      </w:r>
      <w:r w:rsidR="0007172F">
        <w:t xml:space="preserve"> </w:t>
      </w:r>
      <w:r w:rsidRPr="003F533D">
        <w:t>PROTECTION ANTICORROSION</w:t>
      </w:r>
      <w:bookmarkEnd w:id="282"/>
      <w:bookmarkEnd w:id="283"/>
    </w:p>
    <w:p w14:paraId="4E1893C7" w14:textId="77777777" w:rsidR="003F533D" w:rsidRPr="0005059C" w:rsidRDefault="003F533D" w:rsidP="003F533D">
      <w:pPr>
        <w:kinsoku w:val="0"/>
        <w:overflowPunct w:val="0"/>
        <w:autoSpaceDE/>
        <w:autoSpaceDN/>
        <w:adjustRightInd/>
        <w:spacing w:before="177"/>
        <w:textAlignment w:val="baseline"/>
        <w:rPr>
          <w:rFonts w:ascii="Arial" w:hAnsi="Arial" w:cs="Arial"/>
        </w:rPr>
      </w:pPr>
      <w:r w:rsidRPr="0005059C">
        <w:rPr>
          <w:rFonts w:ascii="Arial" w:hAnsi="Arial" w:cs="Arial"/>
        </w:rPr>
        <w:t>(art. 10 et 14 du fasc. 66 du CCTG, fasc. 56 du CCTG)</w:t>
      </w:r>
    </w:p>
    <w:p w14:paraId="15C87AF5" w14:textId="77777777" w:rsidR="003F533D" w:rsidRPr="0005059C" w:rsidRDefault="003F533D" w:rsidP="003F533D">
      <w:pPr>
        <w:kinsoku w:val="0"/>
        <w:overflowPunct w:val="0"/>
        <w:autoSpaceDE/>
        <w:autoSpaceDN/>
        <w:adjustRightInd/>
        <w:spacing w:before="177"/>
        <w:textAlignment w:val="baseline"/>
        <w:rPr>
          <w:rFonts w:ascii="Arial" w:hAnsi="Arial" w:cs="Arial"/>
        </w:rPr>
      </w:pPr>
      <w:r w:rsidRPr="0005059C">
        <w:rPr>
          <w:rFonts w:ascii="Arial" w:hAnsi="Arial" w:cs="Arial"/>
        </w:rPr>
        <w:t>Il s'agit des procédés suivants :</w:t>
      </w:r>
    </w:p>
    <w:p w14:paraId="1DD32E63" w14:textId="67CF1AB8" w:rsidR="007114E5" w:rsidRPr="00AE6E1A" w:rsidRDefault="00042A82" w:rsidP="00C716FB">
      <w:pPr>
        <w:pStyle w:val="Paragraphedeliste"/>
        <w:numPr>
          <w:ilvl w:val="0"/>
          <w:numId w:val="1"/>
        </w:numPr>
        <w:kinsoku w:val="0"/>
        <w:overflowPunct w:val="0"/>
        <w:spacing w:before="177"/>
        <w:textAlignment w:val="baseline"/>
        <w:rPr>
          <w:rFonts w:cs="Arial"/>
        </w:rPr>
      </w:pPr>
      <w:r>
        <w:rPr>
          <w:rFonts w:cs="Arial"/>
        </w:rPr>
        <w:t>D</w:t>
      </w:r>
      <w:r w:rsidR="007114E5" w:rsidRPr="00AE6E1A">
        <w:rPr>
          <w:rFonts w:cs="Arial"/>
        </w:rPr>
        <w:t xml:space="preserve">écapage </w:t>
      </w:r>
      <w:r w:rsidR="00CE799D" w:rsidRPr="00AE6E1A">
        <w:rPr>
          <w:rFonts w:cs="Arial"/>
        </w:rPr>
        <w:t xml:space="preserve">de la </w:t>
      </w:r>
      <w:r w:rsidR="007114E5" w:rsidRPr="00AE6E1A">
        <w:rPr>
          <w:rFonts w:cs="Arial"/>
        </w:rPr>
        <w:t>peinture</w:t>
      </w:r>
      <w:r w:rsidR="0053076E" w:rsidRPr="00AE6E1A">
        <w:rPr>
          <w:rFonts w:cs="Arial"/>
        </w:rPr>
        <w:t xml:space="preserve"> (</w:t>
      </w:r>
      <w:r w:rsidR="00CE799D" w:rsidRPr="00AE6E1A">
        <w:rPr>
          <w:rFonts w:cs="Arial"/>
        </w:rPr>
        <w:t>degré de soin</w:t>
      </w:r>
      <w:r w:rsidR="0053076E" w:rsidRPr="00AE6E1A">
        <w:rPr>
          <w:rFonts w:cs="Arial"/>
        </w:rPr>
        <w:t xml:space="preserve"> Sa 2</w:t>
      </w:r>
      <w:r w:rsidR="00CE799D" w:rsidRPr="00AE6E1A">
        <w:rPr>
          <w:rFonts w:cs="Arial"/>
        </w:rPr>
        <w:t xml:space="preserve"> ½ </w:t>
      </w:r>
      <w:r w:rsidR="0053076E" w:rsidRPr="00AE6E1A">
        <w:rPr>
          <w:rFonts w:cs="Arial"/>
        </w:rPr>
        <w:t>)</w:t>
      </w:r>
      <w:r w:rsidR="00CE799D" w:rsidRPr="00AE6E1A">
        <w:rPr>
          <w:rFonts w:cs="Arial"/>
        </w:rPr>
        <w:t> ;</w:t>
      </w:r>
    </w:p>
    <w:p w14:paraId="4721C865" w14:textId="10FCF3FD" w:rsidR="003F533D" w:rsidRPr="003F533D" w:rsidRDefault="00042A82" w:rsidP="00C716FB">
      <w:pPr>
        <w:pStyle w:val="Paragraphedeliste"/>
        <w:numPr>
          <w:ilvl w:val="0"/>
          <w:numId w:val="1"/>
        </w:numPr>
        <w:kinsoku w:val="0"/>
        <w:overflowPunct w:val="0"/>
        <w:textAlignment w:val="baseline"/>
        <w:rPr>
          <w:rFonts w:cs="Arial"/>
        </w:rPr>
      </w:pPr>
      <w:r>
        <w:rPr>
          <w:rFonts w:cs="Arial"/>
        </w:rPr>
        <w:t>M</w:t>
      </w:r>
      <w:r w:rsidR="003F533D" w:rsidRPr="0005059C">
        <w:rPr>
          <w:rFonts w:cs="Arial"/>
        </w:rPr>
        <w:t>ise en peinture</w:t>
      </w:r>
      <w:r w:rsidR="003F533D" w:rsidRPr="003F533D">
        <w:rPr>
          <w:rFonts w:cs="Arial"/>
        </w:rPr>
        <w:t xml:space="preserve"> ou métallisation suivie d</w:t>
      </w:r>
      <w:r w:rsidR="005A25D8">
        <w:rPr>
          <w:rFonts w:cs="Arial"/>
        </w:rPr>
        <w:t>e mise en peinture sur acier nu ;</w:t>
      </w:r>
    </w:p>
    <w:p w14:paraId="53D20239" w14:textId="5328F7B7" w:rsidR="003F533D" w:rsidRDefault="00042A82" w:rsidP="00C716FB">
      <w:pPr>
        <w:pStyle w:val="Paragraphedeliste"/>
        <w:numPr>
          <w:ilvl w:val="0"/>
          <w:numId w:val="1"/>
        </w:numPr>
        <w:kinsoku w:val="0"/>
        <w:overflowPunct w:val="0"/>
        <w:textAlignment w:val="baseline"/>
        <w:rPr>
          <w:rFonts w:cs="Arial"/>
        </w:rPr>
      </w:pPr>
      <w:r>
        <w:rPr>
          <w:rFonts w:cs="Arial"/>
        </w:rPr>
        <w:t>M</w:t>
      </w:r>
      <w:r w:rsidR="003F533D" w:rsidRPr="003F533D">
        <w:rPr>
          <w:rFonts w:cs="Arial"/>
        </w:rPr>
        <w:t>ise en peinture de l'acier galvanisé</w:t>
      </w:r>
      <w:r>
        <w:rPr>
          <w:rFonts w:cs="Arial"/>
        </w:rPr>
        <w:t>.</w:t>
      </w:r>
    </w:p>
    <w:p w14:paraId="433FB0D9" w14:textId="52F2079F" w:rsidR="00E62E46" w:rsidRPr="00AE6E1A" w:rsidRDefault="00754934" w:rsidP="00AE6E1A">
      <w:pPr>
        <w:kinsoku w:val="0"/>
        <w:overflowPunct w:val="0"/>
        <w:autoSpaceDE/>
        <w:autoSpaceDN/>
        <w:adjustRightInd/>
        <w:spacing w:before="177"/>
        <w:textAlignment w:val="baseline"/>
        <w:rPr>
          <w:rFonts w:cs="Arial"/>
        </w:rPr>
      </w:pPr>
      <w:r>
        <w:rPr>
          <w:rFonts w:ascii="Arial" w:hAnsi="Arial" w:cs="Arial"/>
        </w:rPr>
        <w:t>Sur des surfaces particulièrement corrodées ou dégradées, il pourra être demandé un décapage par sablage ou grenaillage.</w:t>
      </w:r>
    </w:p>
    <w:p w14:paraId="304C82DC" w14:textId="7B98C247" w:rsidR="003F533D" w:rsidRDefault="003F533D" w:rsidP="003F533D">
      <w:pPr>
        <w:pStyle w:val="Titre3"/>
      </w:pPr>
      <w:r w:rsidRPr="00B028C3">
        <w:fldChar w:fldCharType="begin"/>
      </w:r>
      <w:r w:rsidRPr="00B028C3">
        <w:instrText xml:space="preserve"> AUTONUMLGL </w:instrText>
      </w:r>
      <w:bookmarkStart w:id="284" w:name="_Toc178954222"/>
      <w:r w:rsidRPr="00B028C3">
        <w:fldChar w:fldCharType="end"/>
      </w:r>
      <w:r w:rsidR="0007172F">
        <w:t xml:space="preserve"> </w:t>
      </w:r>
      <w:r>
        <w:t>PAQ</w:t>
      </w:r>
      <w:bookmarkEnd w:id="284"/>
    </w:p>
    <w:p w14:paraId="0EC79BA5"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Le programme d'exécution de ces procédés est précisé par le PAQ qui est conforme aux dispositions de l'article 3.2.1.2. du fascicule 56 du CCTG. En outre, il précise également :</w:t>
      </w:r>
    </w:p>
    <w:p w14:paraId="1AAAD0CD" w14:textId="4960AD65" w:rsidR="003F533D" w:rsidRPr="003F533D" w:rsidRDefault="00042A82" w:rsidP="00C716FB">
      <w:pPr>
        <w:pStyle w:val="Paragraphedeliste"/>
        <w:numPr>
          <w:ilvl w:val="0"/>
          <w:numId w:val="1"/>
        </w:numPr>
        <w:kinsoku w:val="0"/>
        <w:overflowPunct w:val="0"/>
        <w:textAlignment w:val="baseline"/>
        <w:rPr>
          <w:rFonts w:cs="Arial"/>
        </w:rPr>
      </w:pPr>
      <w:r>
        <w:rPr>
          <w:rFonts w:cs="Arial"/>
        </w:rPr>
        <w:t>L</w:t>
      </w:r>
      <w:r w:rsidR="003F533D" w:rsidRPr="003F533D">
        <w:rPr>
          <w:rFonts w:cs="Arial"/>
        </w:rPr>
        <w:t>es dispositions concernant les installations de travail, t</w:t>
      </w:r>
      <w:r w:rsidR="005A25D8">
        <w:rPr>
          <w:rFonts w:cs="Arial"/>
        </w:rPr>
        <w:t>ant en atelier que sur chantier ;</w:t>
      </w:r>
    </w:p>
    <w:p w14:paraId="2619035E" w14:textId="2C93A5B9" w:rsidR="003F533D" w:rsidRPr="003F533D" w:rsidRDefault="00042A82" w:rsidP="00C716FB">
      <w:pPr>
        <w:pStyle w:val="Paragraphedeliste"/>
        <w:numPr>
          <w:ilvl w:val="0"/>
          <w:numId w:val="1"/>
        </w:numPr>
        <w:kinsoku w:val="0"/>
        <w:overflowPunct w:val="0"/>
        <w:textAlignment w:val="baseline"/>
        <w:rPr>
          <w:rFonts w:cs="Arial"/>
        </w:rPr>
      </w:pPr>
      <w:r>
        <w:rPr>
          <w:rFonts w:cs="Arial"/>
        </w:rPr>
        <w:lastRenderedPageBreak/>
        <w:t>L</w:t>
      </w:r>
      <w:r w:rsidR="003F533D" w:rsidRPr="003F533D">
        <w:rPr>
          <w:rFonts w:cs="Arial"/>
        </w:rPr>
        <w:t>es délais partiels nécessaires à chacune des phases d'exécution, compte tenu des durées de séchage et des délais de recouvrement des couches fixées par les fiches descriptives et d'emploi du système titulaire de la marque ACQPA-Systèmes anticorrosion par peinture.</w:t>
      </w:r>
    </w:p>
    <w:p w14:paraId="28A2FE26"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Pour ce qui concerne les phases d'application du système de peinture, il est en outre précisé par rapport au fascicule 56 du CCTG :</w:t>
      </w:r>
    </w:p>
    <w:p w14:paraId="0FFCB8D9" w14:textId="1ABA6DC4" w:rsidR="003F533D" w:rsidRPr="003F533D" w:rsidRDefault="00042A82" w:rsidP="00C716FB">
      <w:pPr>
        <w:pStyle w:val="Paragraphedeliste"/>
        <w:numPr>
          <w:ilvl w:val="0"/>
          <w:numId w:val="1"/>
        </w:numPr>
        <w:kinsoku w:val="0"/>
        <w:overflowPunct w:val="0"/>
        <w:textAlignment w:val="baseline"/>
        <w:rPr>
          <w:rFonts w:cs="Arial"/>
        </w:rPr>
      </w:pPr>
      <w:r>
        <w:rPr>
          <w:rFonts w:cs="Arial"/>
        </w:rPr>
        <w:t>P</w:t>
      </w:r>
      <w:r w:rsidR="003F533D" w:rsidRPr="003F533D">
        <w:rPr>
          <w:rFonts w:cs="Arial"/>
        </w:rPr>
        <w:t>our les pièces métallisées et peintes, la métallisation, le " bouche-pore ", les couches primaires et de renforcement sont appliqués en atelier, la couche de finition n'étant mise en œuvre qu'après montage et achèvement total des ouvrages ;</w:t>
      </w:r>
    </w:p>
    <w:p w14:paraId="6D4C036B" w14:textId="2C808687" w:rsidR="003F533D" w:rsidRPr="003F533D" w:rsidRDefault="00042A82" w:rsidP="00C716FB">
      <w:pPr>
        <w:pStyle w:val="Paragraphedeliste"/>
        <w:numPr>
          <w:ilvl w:val="0"/>
          <w:numId w:val="1"/>
        </w:numPr>
        <w:kinsoku w:val="0"/>
        <w:overflowPunct w:val="0"/>
        <w:textAlignment w:val="baseline"/>
        <w:rPr>
          <w:rFonts w:cs="Arial"/>
        </w:rPr>
      </w:pPr>
      <w:r>
        <w:rPr>
          <w:rFonts w:cs="Arial"/>
        </w:rPr>
        <w:t>P</w:t>
      </w:r>
      <w:r w:rsidR="003F533D" w:rsidRPr="003F533D">
        <w:rPr>
          <w:rFonts w:cs="Arial"/>
        </w:rPr>
        <w:t>our les pièces mises en peinture sur acier mis à nu, les couches primaires et de renforcement sont appliquées en atelier, la couche de finition n'étant mise en œuvre qu'après montage et achèvement total des ouvrages.</w:t>
      </w:r>
    </w:p>
    <w:p w14:paraId="182C0E9E"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Pour l'application en atelier, les peintures sont obligatoirement exécutées dans un atelier spécial séparé des autres ateliers par un cloisonnement étanche.</w:t>
      </w:r>
    </w:p>
    <w:p w14:paraId="3FB3BB6F" w14:textId="2E6225CA" w:rsidR="003F533D" w:rsidRDefault="003F533D" w:rsidP="003F533D">
      <w:pPr>
        <w:pStyle w:val="Titre3"/>
      </w:pPr>
      <w:r w:rsidRPr="00B028C3">
        <w:fldChar w:fldCharType="begin"/>
      </w:r>
      <w:r w:rsidRPr="00B028C3">
        <w:instrText xml:space="preserve"> AUTONUMLGL </w:instrText>
      </w:r>
      <w:bookmarkStart w:id="285" w:name="_Toc178954223"/>
      <w:r w:rsidRPr="00B028C3">
        <w:fldChar w:fldCharType="end"/>
      </w:r>
      <w:r w:rsidR="0007172F">
        <w:t xml:space="preserve"> </w:t>
      </w:r>
      <w:r>
        <w:t>Plan d’Assurance de la protection de l’environnement</w:t>
      </w:r>
      <w:bookmarkEnd w:id="285"/>
    </w:p>
    <w:p w14:paraId="442795FC"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Les dispositions de l'article 3.2.1.3 du fascicule 56 du CCTG sont applicables aux travaux intervenants sur site.</w:t>
      </w:r>
    </w:p>
    <w:p w14:paraId="3DB1BBFD" w14:textId="62B0266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Le PRE</w:t>
      </w:r>
      <w:r w:rsidR="00407007">
        <w:rPr>
          <w:rFonts w:ascii="Arial" w:hAnsi="Arial" w:cs="Arial"/>
        </w:rPr>
        <w:t xml:space="preserve"> (§2.11) </w:t>
      </w:r>
      <w:r w:rsidRPr="003F533D">
        <w:rPr>
          <w:rFonts w:ascii="Arial" w:hAnsi="Arial" w:cs="Arial"/>
        </w:rPr>
        <w:t>précise les dispositions prévues pour la protection du public contre les projections de toutes natures.</w:t>
      </w:r>
    </w:p>
    <w:p w14:paraId="73CFA6B6" w14:textId="065083F0" w:rsidR="003F533D" w:rsidRDefault="003F533D" w:rsidP="003F533D">
      <w:pPr>
        <w:pStyle w:val="Titre3"/>
      </w:pPr>
      <w:r w:rsidRPr="00B028C3">
        <w:fldChar w:fldCharType="begin"/>
      </w:r>
      <w:r w:rsidRPr="00B028C3">
        <w:instrText xml:space="preserve"> AUTONUMLGL </w:instrText>
      </w:r>
      <w:bookmarkStart w:id="286" w:name="_Toc178954224"/>
      <w:r w:rsidRPr="00B028C3">
        <w:fldChar w:fldCharType="end"/>
      </w:r>
      <w:r w:rsidR="0007172F">
        <w:t xml:space="preserve"> </w:t>
      </w:r>
      <w:r>
        <w:t>Référence au Fascicule 56 du CCTG</w:t>
      </w:r>
      <w:bookmarkEnd w:id="286"/>
    </w:p>
    <w:p w14:paraId="00C4229D" w14:textId="7A11F439"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Outre les précisions données ci-dessus, toutes les dispositions de l'article 3.2 du fascicule 56 du CCTG relatives à la mise en œuvre d'une protection par un processus de type génie civil sont applicables</w:t>
      </w:r>
      <w:r w:rsidR="007114E5">
        <w:rPr>
          <w:rFonts w:ascii="Arial" w:hAnsi="Arial" w:cs="Arial"/>
        </w:rPr>
        <w:t xml:space="preserve">. </w:t>
      </w:r>
    </w:p>
    <w:p w14:paraId="13654412" w14:textId="4768856B" w:rsidR="003F533D" w:rsidRDefault="003F533D" w:rsidP="003F533D">
      <w:pPr>
        <w:pStyle w:val="Titre3"/>
      </w:pPr>
      <w:r w:rsidRPr="00B028C3">
        <w:fldChar w:fldCharType="begin"/>
      </w:r>
      <w:r w:rsidRPr="00B028C3">
        <w:instrText xml:space="preserve"> AUTONUMLGL </w:instrText>
      </w:r>
      <w:bookmarkStart w:id="287" w:name="_Toc178954225"/>
      <w:r w:rsidRPr="00B028C3">
        <w:fldChar w:fldCharType="end"/>
      </w:r>
      <w:r w:rsidR="0007172F">
        <w:t xml:space="preserve"> </w:t>
      </w:r>
      <w:r>
        <w:t>Contrôle extérieur</w:t>
      </w:r>
      <w:bookmarkEnd w:id="287"/>
    </w:p>
    <w:p w14:paraId="6211B31C"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Dans le cadre de son contrôle extérieur, le maître d'œuvre se réserve le droit d'auditer, à tout moment de la mise en œuvre et en atelier comme sur site, le bon fonctionnement du système qualité du titulaire et le respect du PAQ et du PRE.</w:t>
      </w:r>
    </w:p>
    <w:p w14:paraId="5C112B83" w14:textId="77777777" w:rsidR="003F533D" w:rsidRPr="003F533D" w:rsidRDefault="003F533D" w:rsidP="003F533D">
      <w:pPr>
        <w:kinsoku w:val="0"/>
        <w:overflowPunct w:val="0"/>
        <w:autoSpaceDE/>
        <w:autoSpaceDN/>
        <w:adjustRightInd/>
        <w:spacing w:before="177"/>
        <w:textAlignment w:val="baseline"/>
        <w:rPr>
          <w:rFonts w:ascii="Arial" w:hAnsi="Arial" w:cs="Arial"/>
        </w:rPr>
      </w:pPr>
      <w:r w:rsidRPr="003F533D">
        <w:rPr>
          <w:rFonts w:ascii="Arial" w:hAnsi="Arial" w:cs="Arial"/>
        </w:rPr>
        <w:t>La coordination des actions des différents intervenants, et notamment des contrôles intérieur et extérieur, est mise au point lors des réunions préalables prévues par l'article 3.2.2 du fascicule 56 du CCTG. Lors de ces réunions préalables, les délais de préavis à respecter par le titulaire pour les points critiques et les délais de réponse à respecter par le maître d'œuvre pour la levée des points d'arrêts, sont précisément et contradictoirement définis et/ou affinés par rapport à ceux figurant dans le CCAP.</w:t>
      </w:r>
    </w:p>
    <w:p w14:paraId="2F9C6B1D" w14:textId="0FD32387" w:rsidR="00CA02E3" w:rsidRDefault="00CA02E3" w:rsidP="00CA02E3">
      <w:pPr>
        <w:pStyle w:val="Titre2"/>
      </w:pPr>
      <w:bookmarkStart w:id="288" w:name="_Toc59708096"/>
      <w:bookmarkStart w:id="289" w:name="_Toc178954226"/>
      <w:r w:rsidRPr="00837F56">
        <w:t xml:space="preserve">ARTICLE </w:t>
      </w:r>
      <w:r w:rsidRPr="00837F56">
        <w:fldChar w:fldCharType="begin"/>
      </w:r>
      <w:r w:rsidRPr="00837F56">
        <w:instrText xml:space="preserve"> AUTONUMLGL  </w:instrText>
      </w:r>
      <w:r w:rsidRPr="00837F56">
        <w:fldChar w:fldCharType="end"/>
      </w:r>
      <w:r w:rsidR="0007172F">
        <w:t xml:space="preserve"> </w:t>
      </w:r>
      <w:r w:rsidRPr="00837F56">
        <w:t>COFFRAGE</w:t>
      </w:r>
      <w:bookmarkEnd w:id="288"/>
      <w:bookmarkEnd w:id="289"/>
    </w:p>
    <w:p w14:paraId="0B5EA149" w14:textId="485E36A6" w:rsidR="00837F56" w:rsidRPr="00837F56" w:rsidRDefault="00837F56" w:rsidP="00837F56">
      <w:r>
        <w:rPr>
          <w:rFonts w:ascii="Arial" w:hAnsi="Arial" w:cs="Arial"/>
        </w:rPr>
        <w:t>(normes NF EN 13670/CN, P 18-503, art. 63 et 65 du fasc. 65 du CCTG)</w:t>
      </w:r>
    </w:p>
    <w:p w14:paraId="56D967F6" w14:textId="3206BAB9" w:rsidR="00837F56" w:rsidRDefault="00837F56" w:rsidP="00837F56">
      <w:pPr>
        <w:pStyle w:val="Titre3"/>
      </w:pPr>
      <w:r w:rsidRPr="00B028C3">
        <w:fldChar w:fldCharType="begin"/>
      </w:r>
      <w:r w:rsidRPr="00B028C3">
        <w:instrText xml:space="preserve"> AUTONUMLGL </w:instrText>
      </w:r>
      <w:bookmarkStart w:id="290" w:name="_Toc178954227"/>
      <w:r w:rsidRPr="00B028C3">
        <w:fldChar w:fldCharType="end"/>
      </w:r>
      <w:r w:rsidR="0007172F">
        <w:t xml:space="preserve"> </w:t>
      </w:r>
      <w:r>
        <w:t>Exigences générales</w:t>
      </w:r>
      <w:bookmarkEnd w:id="290"/>
    </w:p>
    <w:p w14:paraId="1766F986" w14:textId="77777777"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(normes NF EN 13670/CN)</w:t>
      </w:r>
    </w:p>
    <w:p w14:paraId="504CDE39" w14:textId="332DC1BD" w:rsidR="00837F56" w:rsidRP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Les coffrages utilisés doivent respecter les exigences définies dans la norme NF EN 13670/CN.</w:t>
      </w:r>
    </w:p>
    <w:p w14:paraId="37EE826C" w14:textId="47362C64" w:rsidR="00837F56" w:rsidRDefault="00837F56" w:rsidP="00837F56">
      <w:pPr>
        <w:pStyle w:val="Titre3"/>
      </w:pPr>
      <w:r w:rsidRPr="00B028C3">
        <w:fldChar w:fldCharType="begin"/>
      </w:r>
      <w:r w:rsidRPr="00B028C3">
        <w:instrText xml:space="preserve"> AUTONUMLGL </w:instrText>
      </w:r>
      <w:bookmarkStart w:id="291" w:name="_Toc178954228"/>
      <w:r w:rsidRPr="00B028C3">
        <w:fldChar w:fldCharType="end"/>
      </w:r>
      <w:r w:rsidR="0007172F">
        <w:t xml:space="preserve"> </w:t>
      </w:r>
      <w:r>
        <w:t>Exigences complémentaires</w:t>
      </w:r>
      <w:bookmarkEnd w:id="291"/>
    </w:p>
    <w:p w14:paraId="4E1D005F" w14:textId="77777777"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(art. 63 et 65 du fasc. 65 du CCTG)</w:t>
      </w:r>
    </w:p>
    <w:p w14:paraId="00718B06" w14:textId="443DFFE2"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Outre les exigences générales définies ci-dessus, les coffrages doivent respecter certaines exigences complémentaires. Celles-ci sont constituées par toutes les exigences du chapitre 6 du fascicule 65 du CCTG ne contredisant pas celles de la norme et NF EN 13670/CN et par les exigences définies ci-dessous.</w:t>
      </w:r>
    </w:p>
    <w:p w14:paraId="33F1F1A3" w14:textId="0451C25C" w:rsidR="00837F56" w:rsidRDefault="00837F56" w:rsidP="00837F56">
      <w:pPr>
        <w:pStyle w:val="Titre4"/>
      </w:pPr>
      <w:r w:rsidRPr="00B028C3">
        <w:fldChar w:fldCharType="begin"/>
      </w:r>
      <w:r w:rsidRPr="00B028C3">
        <w:instrText xml:space="preserve"> AUTONUMLGL </w:instrText>
      </w:r>
      <w:r w:rsidRPr="00B028C3">
        <w:fldChar w:fldCharType="end"/>
      </w:r>
      <w:r w:rsidR="0007172F">
        <w:t xml:space="preserve"> </w:t>
      </w:r>
      <w:r w:rsidR="002E0683">
        <w:t>Épreuve</w:t>
      </w:r>
      <w:r>
        <w:t xml:space="preserve"> de convenance</w:t>
      </w:r>
    </w:p>
    <w:p w14:paraId="3A143AB6" w14:textId="77777777"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(art. 65.4 du fasc. 65 du CCTG)</w:t>
      </w:r>
    </w:p>
    <w:p w14:paraId="0BD2002D" w14:textId="759DE21B" w:rsidR="00837F56" w:rsidRPr="00837F56" w:rsidRDefault="00B83183" w:rsidP="00837F56">
      <w:pPr>
        <w:kinsoku w:val="0"/>
        <w:overflowPunct w:val="0"/>
        <w:autoSpaceDE/>
        <w:autoSpaceDN/>
        <w:adjustRightInd/>
        <w:spacing w:before="177"/>
        <w:textAlignment w:val="baseline"/>
        <w:rPr>
          <w:rFonts w:ascii="Arial" w:hAnsi="Arial" w:cs="Arial"/>
        </w:rPr>
      </w:pPr>
      <w:r>
        <w:rPr>
          <w:rFonts w:ascii="Arial" w:hAnsi="Arial" w:cs="Arial"/>
        </w:rPr>
        <w:t>Le titulaire</w:t>
      </w:r>
      <w:r w:rsidR="00837F56">
        <w:rPr>
          <w:rFonts w:ascii="Arial" w:hAnsi="Arial" w:cs="Arial"/>
        </w:rPr>
        <w:t xml:space="preserve"> doit effectuer à ses frais une épreuve de convenance destinée à contrôler la régularité et l'aspect des </w:t>
      </w:r>
      <w:r w:rsidR="00451E74">
        <w:rPr>
          <w:rFonts w:ascii="Arial" w:hAnsi="Arial" w:cs="Arial"/>
        </w:rPr>
        <w:t>parements horizontaux et verticaux, hors d’eau et sous fluvial,</w:t>
      </w:r>
      <w:r w:rsidR="00837F56">
        <w:rPr>
          <w:rFonts w:ascii="Arial" w:hAnsi="Arial" w:cs="Arial"/>
        </w:rPr>
        <w:t xml:space="preserve"> fins et ouvragés.</w:t>
      </w:r>
    </w:p>
    <w:p w14:paraId="673D0D91" w14:textId="4F9A0894" w:rsidR="00837F56" w:rsidRDefault="00837F56" w:rsidP="00837F56">
      <w:pPr>
        <w:pStyle w:val="Titre4"/>
      </w:pPr>
      <w:r w:rsidRPr="00B028C3">
        <w:lastRenderedPageBreak/>
        <w:fldChar w:fldCharType="begin"/>
      </w:r>
      <w:r w:rsidRPr="00B028C3">
        <w:instrText xml:space="preserve"> AUTONUMLGL </w:instrText>
      </w:r>
      <w:r w:rsidRPr="00B028C3">
        <w:fldChar w:fldCharType="end"/>
      </w:r>
      <w:r w:rsidR="0007172F">
        <w:t xml:space="preserve"> </w:t>
      </w:r>
      <w:r>
        <w:t>Coffrages perdus</w:t>
      </w:r>
    </w:p>
    <w:p w14:paraId="03EF4B0F" w14:textId="6FAAF8A5"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Les coffrages perdus doivent être dimensionnés pour résister en phase provisoire, à l'action du poids du béton mou, et à la pression hydrostatique du béton.</w:t>
      </w:r>
    </w:p>
    <w:p w14:paraId="0277E3BB" w14:textId="15B6A2F6" w:rsidR="00837F56" w:rsidRP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Les coffrages perdus métalliques reçoivent une protection contre la corrosion offrant les garanties de la catégorie 3 définie par l'article 3 du fascicule 56 du CCTG.</w:t>
      </w:r>
    </w:p>
    <w:p w14:paraId="02E084FB" w14:textId="634808B4" w:rsidR="00837F56" w:rsidRDefault="00837F56" w:rsidP="00837F56">
      <w:pPr>
        <w:pStyle w:val="Titre4"/>
      </w:pPr>
      <w:r w:rsidRPr="00B028C3">
        <w:fldChar w:fldCharType="begin"/>
      </w:r>
      <w:r w:rsidRPr="00B028C3">
        <w:instrText xml:space="preserve"> AUTONUMLGL </w:instrText>
      </w:r>
      <w:r w:rsidRPr="00B028C3">
        <w:fldChar w:fldCharType="end"/>
      </w:r>
      <w:r w:rsidR="0007172F">
        <w:t xml:space="preserve"> </w:t>
      </w:r>
      <w:r>
        <w:t xml:space="preserve">Protections des </w:t>
      </w:r>
      <w:r w:rsidR="00451E74">
        <w:t>parements horizontaux et verticaux, hors d’eau et sous fluvial,</w:t>
      </w:r>
    </w:p>
    <w:p w14:paraId="7523D0B9" w14:textId="4C0AFB2A"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 xml:space="preserve">Conformément au 63.2.3.3 du fascicule 65 du CCTG, </w:t>
      </w:r>
      <w:r w:rsidR="00B83183">
        <w:rPr>
          <w:rFonts w:ascii="Arial" w:hAnsi="Arial" w:cs="Arial"/>
        </w:rPr>
        <w:t>le titulaire</w:t>
      </w:r>
      <w:r>
        <w:rPr>
          <w:rFonts w:ascii="Arial" w:hAnsi="Arial" w:cs="Arial"/>
        </w:rPr>
        <w:t xml:space="preserve"> prend toutes les dispositions nécessaires (passivation des aciers en attente, protections provisoires, gardiennage, etc.) pour assurer la protection des </w:t>
      </w:r>
      <w:r w:rsidR="00451E74">
        <w:rPr>
          <w:rFonts w:ascii="Arial" w:hAnsi="Arial" w:cs="Arial"/>
        </w:rPr>
        <w:t xml:space="preserve">parements horizontaux et verticaux, hors d’eau et sous </w:t>
      </w:r>
      <w:r w:rsidR="002E0683">
        <w:rPr>
          <w:rFonts w:ascii="Arial" w:hAnsi="Arial" w:cs="Arial"/>
        </w:rPr>
        <w:t>fluvial, de</w:t>
      </w:r>
      <w:r>
        <w:rPr>
          <w:rFonts w:ascii="Arial" w:hAnsi="Arial" w:cs="Arial"/>
        </w:rPr>
        <w:t xml:space="preserve"> l'ouvrage jusqu'à la réception des travaux.</w:t>
      </w:r>
    </w:p>
    <w:p w14:paraId="40FCC28E" w14:textId="57777C27" w:rsidR="00837F56" w:rsidRP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 xml:space="preserve">D'autre part, compte tenu des risques de salissures, les </w:t>
      </w:r>
      <w:r w:rsidR="00451E74">
        <w:rPr>
          <w:rFonts w:ascii="Arial" w:hAnsi="Arial" w:cs="Arial"/>
        </w:rPr>
        <w:t>parements horizontaux et verticaux, hors d’eau et sous fluvial,</w:t>
      </w:r>
      <w:r>
        <w:rPr>
          <w:rFonts w:ascii="Arial" w:hAnsi="Arial" w:cs="Arial"/>
        </w:rPr>
        <w:t xml:space="preserve"> sont protégés pendant toute la durée du chantier par un revêtement provisoire synthétique (polyane de forte épaisseur, bâches renforcées, etc.). </w:t>
      </w:r>
      <w:r w:rsidR="00B83183">
        <w:rPr>
          <w:rFonts w:ascii="Arial" w:hAnsi="Arial" w:cs="Arial"/>
        </w:rPr>
        <w:t>Le titulaire</w:t>
      </w:r>
      <w:r>
        <w:rPr>
          <w:rFonts w:ascii="Arial" w:hAnsi="Arial" w:cs="Arial"/>
        </w:rPr>
        <w:t xml:space="preserve"> soumet à l'acceptation du maître d'œuvre la nature de ce revêtement et son mode de fixation sur les parties à protéger.</w:t>
      </w:r>
    </w:p>
    <w:p w14:paraId="2D4B4F9C" w14:textId="5D82D3A8" w:rsidR="00837F56" w:rsidRDefault="00837F56" w:rsidP="00837F56">
      <w:pPr>
        <w:pStyle w:val="Titre4"/>
      </w:pPr>
      <w:r w:rsidRPr="00B028C3">
        <w:fldChar w:fldCharType="begin"/>
      </w:r>
      <w:r w:rsidRPr="00B028C3">
        <w:instrText xml:space="preserve"> AUTONUMLGL </w:instrText>
      </w:r>
      <w:r w:rsidRPr="00B028C3">
        <w:fldChar w:fldCharType="end"/>
      </w:r>
      <w:r w:rsidR="0007172F">
        <w:t xml:space="preserve"> </w:t>
      </w:r>
      <w:r>
        <w:t xml:space="preserve">Réparations d’imperfections et de </w:t>
      </w:r>
      <w:r w:rsidR="002E0683">
        <w:t>non-conformités</w:t>
      </w:r>
    </w:p>
    <w:p w14:paraId="1AFEFCD3" w14:textId="77777777"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(norme NF EN 13670/CN, art. 65.5 du fasc. 65 du CCTG)</w:t>
      </w:r>
    </w:p>
    <w:p w14:paraId="1A25074A" w14:textId="63C6DDC3"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 xml:space="preserve">Dans le cadre de la préparation du chantier, </w:t>
      </w:r>
      <w:r w:rsidR="00B83183">
        <w:rPr>
          <w:rFonts w:ascii="Arial" w:hAnsi="Arial" w:cs="Arial"/>
        </w:rPr>
        <w:t>le titulaire</w:t>
      </w:r>
      <w:r>
        <w:rPr>
          <w:rFonts w:ascii="Arial" w:hAnsi="Arial" w:cs="Arial"/>
        </w:rPr>
        <w:t xml:space="preserve"> doit fournir une note précisant les conditions de réparation (traitements de surface, produits, etc.) des principales imperfections possibles. Cette note est validée par une épreuve de convenance.</w:t>
      </w:r>
    </w:p>
    <w:p w14:paraId="7C486DBA" w14:textId="12B11F8B" w:rsidR="00837F56" w:rsidRDefault="00837F56" w:rsidP="00837F56">
      <w:pPr>
        <w:kinsoku w:val="0"/>
        <w:overflowPunct w:val="0"/>
        <w:autoSpaceDE/>
        <w:autoSpaceDN/>
        <w:adjustRightInd/>
        <w:spacing w:before="177"/>
        <w:textAlignment w:val="baseline"/>
        <w:rPr>
          <w:rFonts w:ascii="Arial" w:hAnsi="Arial" w:cs="Arial"/>
        </w:rPr>
      </w:pPr>
      <w:r>
        <w:rPr>
          <w:rFonts w:ascii="Arial" w:hAnsi="Arial" w:cs="Arial"/>
        </w:rPr>
        <w:t xml:space="preserve">Pendant le chantier, </w:t>
      </w:r>
      <w:r w:rsidR="00B83183">
        <w:rPr>
          <w:rFonts w:ascii="Arial" w:hAnsi="Arial" w:cs="Arial"/>
        </w:rPr>
        <w:t>le titulaire</w:t>
      </w:r>
      <w:r>
        <w:rPr>
          <w:rFonts w:ascii="Arial" w:hAnsi="Arial" w:cs="Arial"/>
        </w:rPr>
        <w:t xml:space="preserve"> est tenu de signaler au maître d'œuvre tous les défauts qu'il constate au moment du décoffrage. Pour ceux pour lesquels une réparation est décidée, cette dernière est mise en œuvre conformément à la note évoquée ci-dessus à l'aide d'un produit de réparation titulaire de la marque NF-Produits spéciaux destinés aux constructions en béton hydraulique, offrant un aspect proche d</w:t>
      </w:r>
      <w:r w:rsidR="006C70C9">
        <w:rPr>
          <w:rFonts w:ascii="Arial" w:hAnsi="Arial" w:cs="Arial"/>
        </w:rPr>
        <w:t>e celui</w:t>
      </w:r>
      <w:r>
        <w:rPr>
          <w:rFonts w:ascii="Arial" w:hAnsi="Arial" w:cs="Arial"/>
        </w:rPr>
        <w:t xml:space="preserve"> à réparer.</w:t>
      </w:r>
    </w:p>
    <w:p w14:paraId="7EFB43F4" w14:textId="09834E47" w:rsidR="00903FAB" w:rsidRPr="00AE6E1A" w:rsidRDefault="00903FAB" w:rsidP="2F0235C0">
      <w:pPr>
        <w:pStyle w:val="Titre2"/>
      </w:pPr>
      <w:bookmarkStart w:id="292" w:name="_Toc59708099"/>
      <w:bookmarkStart w:id="293" w:name="_Toc178954229"/>
      <w:r w:rsidRPr="00AE6E1A">
        <w:t xml:space="preserve">ARTICLE </w:t>
      </w:r>
      <w:r w:rsidRPr="00AE6E1A">
        <w:fldChar w:fldCharType="begin"/>
      </w:r>
      <w:r w:rsidRPr="00AE6E1A">
        <w:instrText xml:space="preserve"> AUTONUMLGL  </w:instrText>
      </w:r>
      <w:r w:rsidRPr="00AE6E1A">
        <w:fldChar w:fldCharType="end"/>
      </w:r>
      <w:r w:rsidR="00020F96">
        <w:t xml:space="preserve"> </w:t>
      </w:r>
      <w:r w:rsidRPr="00AE6E1A">
        <w:t>MISE EN PLACE DES PIERRES ET PAVES</w:t>
      </w:r>
      <w:bookmarkEnd w:id="292"/>
      <w:bookmarkEnd w:id="293"/>
    </w:p>
    <w:p w14:paraId="729DB80E" w14:textId="3D02D543" w:rsidR="00296AD4" w:rsidRDefault="00CE799D" w:rsidP="00296AD4">
      <w:pPr>
        <w:kinsoku w:val="0"/>
        <w:overflowPunct w:val="0"/>
        <w:autoSpaceDE/>
        <w:autoSpaceDN/>
        <w:adjustRightInd/>
        <w:spacing w:before="177"/>
        <w:textAlignment w:val="baseline"/>
        <w:rPr>
          <w:rFonts w:ascii="Arial" w:hAnsi="Arial" w:cs="Arial"/>
        </w:rPr>
      </w:pPr>
      <w:r>
        <w:rPr>
          <w:rFonts w:ascii="Arial" w:hAnsi="Arial" w:cs="Arial"/>
        </w:rPr>
        <w:t>(Norme NF P98-335 et fascicule 29 du CCTG)</w:t>
      </w:r>
    </w:p>
    <w:p w14:paraId="18BAFAF4" w14:textId="07E67643" w:rsidR="00D817B5" w:rsidRPr="0049513D" w:rsidRDefault="003654C3" w:rsidP="0049513D">
      <w:pPr>
        <w:pStyle w:val="Titre3"/>
        <w:rPr>
          <w:b w:val="0"/>
          <w:bCs w:val="0"/>
        </w:rPr>
      </w:pPr>
      <w:bookmarkStart w:id="294" w:name="_Toc178954230"/>
      <w:r>
        <w:t>4</w:t>
      </w:r>
      <w:r w:rsidR="00D817B5">
        <w:t>.1</w:t>
      </w:r>
      <w:r w:rsidR="0007379E">
        <w:t>3</w:t>
      </w:r>
      <w:r w:rsidR="00D817B5">
        <w:t>.1</w:t>
      </w:r>
      <w:r w:rsidR="0007379E">
        <w:t>.</w:t>
      </w:r>
      <w:r w:rsidR="00D817B5">
        <w:t xml:space="preserve"> </w:t>
      </w:r>
      <w:r w:rsidR="00D817B5" w:rsidRPr="0049513D">
        <w:t>Dépose des pierres naturelles</w:t>
      </w:r>
      <w:bookmarkEnd w:id="294"/>
    </w:p>
    <w:p w14:paraId="47978CC2"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L’entrepreneur assurera la dépose des ouvrages (pierres de couronnement, moellons, marches, etc.) à remplacer qui sont toutes des éléments massifs en pierre naturelle, calcaire ou granit.</w:t>
      </w:r>
    </w:p>
    <w:p w14:paraId="1BFFDAE6"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méthodologie utilisée pour procéder à cette dépose est laissée à l’initiative de l’entrepreneur, qui l’aura décrite de manière détaillée dans son dossier d’études préalables.</w:t>
      </w:r>
    </w:p>
    <w:p w14:paraId="0632365C"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moyens, dispositifs et procédure prévue devront dans tous les cas :</w:t>
      </w:r>
    </w:p>
    <w:p w14:paraId="1C301357" w14:textId="387DBC61" w:rsidR="00D817B5" w:rsidRPr="00042A82" w:rsidRDefault="00042A82" w:rsidP="00042A82">
      <w:pPr>
        <w:pStyle w:val="Paragraphedeliste"/>
        <w:numPr>
          <w:ilvl w:val="0"/>
          <w:numId w:val="27"/>
        </w:numPr>
        <w:kinsoku w:val="0"/>
        <w:overflowPunct w:val="0"/>
        <w:spacing w:before="177"/>
        <w:ind w:left="1134"/>
        <w:textAlignment w:val="baseline"/>
        <w:rPr>
          <w:rFonts w:cs="Arial"/>
        </w:rPr>
      </w:pPr>
      <w:r>
        <w:rPr>
          <w:rFonts w:cs="Arial"/>
        </w:rPr>
        <w:t>G</w:t>
      </w:r>
      <w:r w:rsidR="00D817B5" w:rsidRPr="00042A82">
        <w:rPr>
          <w:rFonts w:cs="Arial"/>
        </w:rPr>
        <w:t>arantir une sécuri</w:t>
      </w:r>
      <w:r w:rsidR="005A25D8" w:rsidRPr="00042A82">
        <w:rPr>
          <w:rFonts w:cs="Arial"/>
        </w:rPr>
        <w:t>té optimale pour les personnels ;</w:t>
      </w:r>
    </w:p>
    <w:p w14:paraId="7B62B4C9" w14:textId="747EE35C" w:rsidR="00D817B5" w:rsidRPr="00042A82" w:rsidRDefault="00042A82" w:rsidP="00042A82">
      <w:pPr>
        <w:pStyle w:val="Paragraphedeliste"/>
        <w:numPr>
          <w:ilvl w:val="0"/>
          <w:numId w:val="27"/>
        </w:numPr>
        <w:kinsoku w:val="0"/>
        <w:overflowPunct w:val="0"/>
        <w:spacing w:before="177"/>
        <w:ind w:left="1134"/>
        <w:textAlignment w:val="baseline"/>
        <w:rPr>
          <w:rFonts w:cs="Arial"/>
        </w:rPr>
      </w:pPr>
      <w:r>
        <w:rPr>
          <w:rFonts w:cs="Arial"/>
        </w:rPr>
        <w:t>P</w:t>
      </w:r>
      <w:r w:rsidR="00D817B5" w:rsidRPr="00042A82">
        <w:rPr>
          <w:rFonts w:cs="Arial"/>
        </w:rPr>
        <w:t>ermettre de limiter au maximum la détérioration des produits réutilisables.</w:t>
      </w:r>
    </w:p>
    <w:p w14:paraId="68169519" w14:textId="676369F3"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L’organisation des travaux de </w:t>
      </w:r>
      <w:r w:rsidR="002E0683" w:rsidRPr="0049513D">
        <w:rPr>
          <w:rFonts w:ascii="Arial" w:hAnsi="Arial" w:cs="Arial"/>
        </w:rPr>
        <w:t>dépose comprend</w:t>
      </w:r>
      <w:r w:rsidRPr="0049513D">
        <w:rPr>
          <w:rFonts w:ascii="Arial" w:hAnsi="Arial" w:cs="Arial"/>
        </w:rPr>
        <w:t xml:space="preserve"> au minimum les opérations suivantes :</w:t>
      </w:r>
    </w:p>
    <w:p w14:paraId="77D3E0C8" w14:textId="707425DE"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R</w:t>
      </w:r>
      <w:r w:rsidR="00D817B5" w:rsidRPr="00042A82">
        <w:rPr>
          <w:rFonts w:cs="Arial"/>
        </w:rPr>
        <w:t>epérage et marquage des produits déposés et supposés réutilisables</w:t>
      </w:r>
      <w:r w:rsidR="005A25D8" w:rsidRPr="00042A82">
        <w:rPr>
          <w:rFonts w:cs="Arial"/>
        </w:rPr>
        <w:t> ;</w:t>
      </w:r>
    </w:p>
    <w:p w14:paraId="1663581D" w14:textId="7A940C2F"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P</w:t>
      </w:r>
      <w:r w:rsidR="00D817B5" w:rsidRPr="00042A82">
        <w:rPr>
          <w:rFonts w:cs="Arial"/>
        </w:rPr>
        <w:t>rises d’informations pour mises à jour et adaptations éventuelles des plans d’exécution du génie civil des ouvrages à reconstruire et des matéri</w:t>
      </w:r>
      <w:r w:rsidR="005A25D8" w:rsidRPr="00042A82">
        <w:rPr>
          <w:rFonts w:cs="Arial"/>
        </w:rPr>
        <w:t>aux de remplacement à commander ;</w:t>
      </w:r>
    </w:p>
    <w:p w14:paraId="7C3802F5" w14:textId="68631466"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O</w:t>
      </w:r>
      <w:r w:rsidR="00D817B5" w:rsidRPr="00042A82">
        <w:rPr>
          <w:rFonts w:cs="Arial"/>
        </w:rPr>
        <w:t>uvertur</w:t>
      </w:r>
      <w:r w:rsidR="005A25D8" w:rsidRPr="00042A82">
        <w:rPr>
          <w:rFonts w:cs="Arial"/>
        </w:rPr>
        <w:t>e des joints entre les éléments ;</w:t>
      </w:r>
    </w:p>
    <w:p w14:paraId="0BD67A93" w14:textId="2D889CBF"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D</w:t>
      </w:r>
      <w:r w:rsidR="00D817B5" w:rsidRPr="00042A82">
        <w:rPr>
          <w:rFonts w:cs="Arial"/>
        </w:rPr>
        <w:t>écollage et désolidarisation du lit</w:t>
      </w:r>
      <w:r w:rsidR="005A25D8" w:rsidRPr="00042A82">
        <w:rPr>
          <w:rFonts w:cs="Arial"/>
        </w:rPr>
        <w:t xml:space="preserve"> de pose et du support existant ;</w:t>
      </w:r>
    </w:p>
    <w:p w14:paraId="3E291FC3" w14:textId="1ECD67CA"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S</w:t>
      </w:r>
      <w:r w:rsidR="005A25D8" w:rsidRPr="00042A82">
        <w:rPr>
          <w:rFonts w:cs="Arial"/>
        </w:rPr>
        <w:t>oulèvement des produits ;</w:t>
      </w:r>
    </w:p>
    <w:p w14:paraId="4AB444D2" w14:textId="0B99962E"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N</w:t>
      </w:r>
      <w:r w:rsidR="00D817B5" w:rsidRPr="00042A82">
        <w:rPr>
          <w:rFonts w:cs="Arial"/>
        </w:rPr>
        <w:t>ettoyage et décrottage afin de débarrasser les pierres réutilisables de toutes traces de salissures et résidus</w:t>
      </w:r>
      <w:r w:rsidR="005A25D8" w:rsidRPr="00042A82">
        <w:rPr>
          <w:rFonts w:cs="Arial"/>
        </w:rPr>
        <w:t xml:space="preserve"> de mortier ou produits de pose ;</w:t>
      </w:r>
    </w:p>
    <w:p w14:paraId="00C102FC" w14:textId="41ACD168" w:rsidR="00D817B5" w:rsidRPr="00042A82" w:rsidRDefault="00042A82" w:rsidP="00042A82">
      <w:pPr>
        <w:pStyle w:val="Paragraphedeliste"/>
        <w:numPr>
          <w:ilvl w:val="0"/>
          <w:numId w:val="28"/>
        </w:numPr>
        <w:kinsoku w:val="0"/>
        <w:overflowPunct w:val="0"/>
        <w:spacing w:before="177"/>
        <w:ind w:left="1134"/>
        <w:textAlignment w:val="baseline"/>
        <w:rPr>
          <w:rFonts w:cs="Arial"/>
        </w:rPr>
      </w:pPr>
      <w:r>
        <w:rPr>
          <w:rFonts w:cs="Arial"/>
        </w:rPr>
        <w:t>E</w:t>
      </w:r>
      <w:r w:rsidR="00D817B5" w:rsidRPr="00042A82">
        <w:rPr>
          <w:rFonts w:cs="Arial"/>
        </w:rPr>
        <w:t>nlèvement des déblais et produits non réutilisables aux décharges publiques.</w:t>
      </w:r>
    </w:p>
    <w:p w14:paraId="356A053B" w14:textId="7257DFEB" w:rsidR="00D817B5" w:rsidRDefault="003654C3" w:rsidP="0049513D">
      <w:pPr>
        <w:pStyle w:val="Titre3"/>
      </w:pPr>
      <w:bookmarkStart w:id="295" w:name="_Toc466995030"/>
      <w:bookmarkStart w:id="296" w:name="_Toc178954231"/>
      <w:r>
        <w:lastRenderedPageBreak/>
        <w:t>4</w:t>
      </w:r>
      <w:r w:rsidR="00D817B5">
        <w:t>.1</w:t>
      </w:r>
      <w:r w:rsidR="0007379E">
        <w:t>3</w:t>
      </w:r>
      <w:r w:rsidR="00D817B5">
        <w:t>.2</w:t>
      </w:r>
      <w:r w:rsidR="0007379E">
        <w:t xml:space="preserve">. </w:t>
      </w:r>
      <w:r w:rsidR="00D817B5" w:rsidRPr="0049513D">
        <w:t>Pose des marches d'escalier</w:t>
      </w:r>
      <w:bookmarkEnd w:id="295"/>
      <w:r w:rsidR="00D817B5" w:rsidRPr="0049513D">
        <w:t xml:space="preserve"> et des rampants</w:t>
      </w:r>
      <w:bookmarkEnd w:id="296"/>
    </w:p>
    <w:p w14:paraId="1A6E61BE" w14:textId="3507CBF8" w:rsidR="00D817B5" w:rsidRPr="0049513D" w:rsidRDefault="003654C3" w:rsidP="0049513D">
      <w:pPr>
        <w:pStyle w:val="Titre4"/>
      </w:pPr>
      <w:bookmarkStart w:id="297" w:name="_Toc466995031"/>
      <w:r>
        <w:t>4</w:t>
      </w:r>
      <w:r w:rsidR="00D817B5">
        <w:t>.1</w:t>
      </w:r>
      <w:r w:rsidR="0007379E">
        <w:t>3</w:t>
      </w:r>
      <w:r w:rsidR="00D817B5">
        <w:t>.2.1</w:t>
      </w:r>
      <w:r w:rsidR="0007379E">
        <w:t>.</w:t>
      </w:r>
      <w:r w:rsidR="00D817B5" w:rsidRPr="0049513D">
        <w:t xml:space="preserve"> Généralités</w:t>
      </w:r>
      <w:bookmarkEnd w:id="297"/>
    </w:p>
    <w:p w14:paraId="4B5F0237" w14:textId="0728BF7D"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La disposition des marches d’escalier ainsi que leur implantation </w:t>
      </w:r>
      <w:r w:rsidR="0007379E">
        <w:rPr>
          <w:rFonts w:ascii="Arial" w:hAnsi="Arial" w:cs="Arial"/>
        </w:rPr>
        <w:t>sont</w:t>
      </w:r>
      <w:r w:rsidRPr="0049513D">
        <w:rPr>
          <w:rFonts w:ascii="Arial" w:hAnsi="Arial" w:cs="Arial"/>
        </w:rPr>
        <w:t xml:space="preserve"> précisé</w:t>
      </w:r>
      <w:r w:rsidR="0007379E">
        <w:rPr>
          <w:rFonts w:ascii="Arial" w:hAnsi="Arial" w:cs="Arial"/>
        </w:rPr>
        <w:t>es</w:t>
      </w:r>
      <w:r w:rsidRPr="0049513D">
        <w:rPr>
          <w:rFonts w:ascii="Arial" w:hAnsi="Arial" w:cs="Arial"/>
        </w:rPr>
        <w:t xml:space="preserve"> :</w:t>
      </w:r>
    </w:p>
    <w:p w14:paraId="64496BD6" w14:textId="4073FD59"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D</w:t>
      </w:r>
      <w:r w:rsidR="00D817B5" w:rsidRPr="0007379E">
        <w:rPr>
          <w:rFonts w:cs="Arial"/>
        </w:rPr>
        <w:t>ans le cas ou des coupes seraient à réaliser sur place, elles devront être exécutées par sciage au disque diamanté sur la totalité de la surface de la section, après traçage et repérage</w:t>
      </w:r>
      <w:r w:rsidR="005A25D8" w:rsidRPr="0007379E">
        <w:rPr>
          <w:rFonts w:cs="Arial"/>
        </w:rPr>
        <w:t> ;</w:t>
      </w:r>
    </w:p>
    <w:p w14:paraId="704A5623" w14:textId="1371A992"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e prix de pose des marches inclut quant à lui les opérations de manutention des marches depuis la zone de stockage jusqu’à pied d’œuvre.</w:t>
      </w:r>
    </w:p>
    <w:p w14:paraId="5A64A630" w14:textId="38B7C67F"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marches sont posées l’une sur l’autre avec une barbotine réalisée avec un ciment CPA auquel il sera additionné à l’eau de gâchage un augmentateur d’adhérence </w:t>
      </w:r>
      <w:r w:rsidR="002E0683" w:rsidRPr="0049513D">
        <w:rPr>
          <w:rFonts w:ascii="Arial" w:hAnsi="Arial" w:cs="Arial"/>
        </w:rPr>
        <w:t xml:space="preserve">type </w:t>
      </w:r>
      <w:proofErr w:type="spellStart"/>
      <w:r w:rsidR="002E0683" w:rsidRPr="0049513D">
        <w:rPr>
          <w:rFonts w:ascii="Arial" w:hAnsi="Arial" w:cs="Arial"/>
        </w:rPr>
        <w:t>Sikalatex</w:t>
      </w:r>
      <w:proofErr w:type="spellEnd"/>
      <w:r w:rsidRPr="0049513D">
        <w:rPr>
          <w:rFonts w:ascii="Arial" w:hAnsi="Arial" w:cs="Arial"/>
        </w:rPr>
        <w:t xml:space="preserve"> ou similaire.</w:t>
      </w:r>
    </w:p>
    <w:p w14:paraId="624866C3"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Il est donné au giron des marches une pente de 1,5 à 2% afin d’éviter la stagnation des eaux de ruissellement.</w:t>
      </w:r>
    </w:p>
    <w:p w14:paraId="730784F0"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 giron des marches est réglé à 27cm et la hauteur de chaque marche est de 20,5cm.</w:t>
      </w:r>
    </w:p>
    <w:p w14:paraId="16C83116" w14:textId="53A77576"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Tous les joints entre les marches, les rampants et le génie civil en béton sont garnis à refus de mortier dosé à 300 Kg/</w:t>
      </w:r>
      <w:r w:rsidR="00CD6D53">
        <w:rPr>
          <w:rFonts w:ascii="Arial" w:hAnsi="Arial" w:cs="Arial"/>
        </w:rPr>
        <w:t>m³</w:t>
      </w:r>
      <w:r w:rsidRPr="0049513D">
        <w:rPr>
          <w:rFonts w:ascii="Arial" w:hAnsi="Arial" w:cs="Arial"/>
        </w:rPr>
        <w:t xml:space="preserve">, auquel il sera additionné à l’eau de gâchage un augmentateur d’adhérence type </w:t>
      </w:r>
      <w:proofErr w:type="spellStart"/>
      <w:r w:rsidRPr="0049513D">
        <w:rPr>
          <w:rFonts w:ascii="Arial" w:hAnsi="Arial" w:cs="Arial"/>
        </w:rPr>
        <w:t>Sikalatex</w:t>
      </w:r>
      <w:proofErr w:type="spellEnd"/>
      <w:r w:rsidRPr="0049513D">
        <w:rPr>
          <w:rFonts w:ascii="Arial" w:hAnsi="Arial" w:cs="Arial"/>
        </w:rPr>
        <w:t xml:space="preserve"> ou similaire.</w:t>
      </w:r>
    </w:p>
    <w:p w14:paraId="0DE7A2FD" w14:textId="1C02AB9F"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rampants sont posés sur une semelle en béton armé avec un lit de mortier dosé à 350kg/</w:t>
      </w:r>
      <w:r w:rsidR="00CD6D53">
        <w:rPr>
          <w:rFonts w:ascii="Arial" w:hAnsi="Arial" w:cs="Arial"/>
        </w:rPr>
        <w:t>m³</w:t>
      </w:r>
      <w:r w:rsidRPr="0049513D">
        <w:rPr>
          <w:rFonts w:ascii="Arial" w:hAnsi="Arial" w:cs="Arial"/>
        </w:rPr>
        <w:t xml:space="preserve"> de 3cm d’épaisseur auquel il sera additionné à l’eau de gâchage un augmentateur d’adhérence type </w:t>
      </w:r>
      <w:proofErr w:type="spellStart"/>
      <w:r w:rsidRPr="0049513D">
        <w:rPr>
          <w:rFonts w:ascii="Arial" w:hAnsi="Arial" w:cs="Arial"/>
        </w:rPr>
        <w:t>Sikalatex</w:t>
      </w:r>
      <w:proofErr w:type="spellEnd"/>
      <w:r w:rsidRPr="0049513D">
        <w:rPr>
          <w:rFonts w:ascii="Arial" w:hAnsi="Arial" w:cs="Arial"/>
        </w:rPr>
        <w:t xml:space="preserve"> ou similaire.</w:t>
      </w:r>
    </w:p>
    <w:p w14:paraId="4B50621E" w14:textId="4311AFDA" w:rsidR="00D817B5" w:rsidRPr="0049513D" w:rsidRDefault="003654C3" w:rsidP="0049513D">
      <w:pPr>
        <w:pStyle w:val="Titre4"/>
      </w:pPr>
      <w:bookmarkStart w:id="298" w:name="_Toc466995032"/>
      <w:r>
        <w:t>4</w:t>
      </w:r>
      <w:r w:rsidR="00D817B5">
        <w:t>.1</w:t>
      </w:r>
      <w:r w:rsidR="0007379E">
        <w:t>3</w:t>
      </w:r>
      <w:r w:rsidR="00D817B5">
        <w:t>.2.2</w:t>
      </w:r>
      <w:r w:rsidR="0007379E">
        <w:t>.</w:t>
      </w:r>
      <w:r w:rsidR="00D817B5" w:rsidRPr="0049513D">
        <w:t xml:space="preserve"> Qualité </w:t>
      </w:r>
      <w:r w:rsidR="00D817B5" w:rsidRPr="00D76367">
        <w:t>et performances</w:t>
      </w:r>
      <w:r w:rsidR="00D817B5" w:rsidRPr="0049513D">
        <w:t xml:space="preserve"> à obtenir</w:t>
      </w:r>
      <w:bookmarkEnd w:id="298"/>
    </w:p>
    <w:p w14:paraId="1F332959"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qualité et les performances à obtenir lors de la pose des marches ainsi que les contrôles que le maître d'œuvre exercera sont précisés ci-après et comprennent :</w:t>
      </w:r>
    </w:p>
    <w:p w14:paraId="2DEE3B49" w14:textId="38809147"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es contrôles d'ordre géométrique et notamment les contrôles de nivellement et les contrôles de planimétrie,</w:t>
      </w:r>
    </w:p>
    <w:p w14:paraId="1BD3F8E1" w14:textId="6770CC8E"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'aspect visuel et notamment le respect de l’appareillage, l'homogénéité des surfaces et la régularité des joints,</w:t>
      </w:r>
    </w:p>
    <w:p w14:paraId="2DFF99FE" w14:textId="3BCE76AA"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a qualité de l'adhérence mortier produit.</w:t>
      </w:r>
    </w:p>
    <w:p w14:paraId="03F8ECD3"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Ces contrôles seront effectués par le maître d'œuvre qui pourra, s'il le juge utile, se faire assister par un laboratoire agréé.</w:t>
      </w:r>
    </w:p>
    <w:p w14:paraId="05194FC7"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tolérances par rapport aux cotes prescrites dans chacun des profils en travers et des profils en long du projet sont de ± </w:t>
      </w:r>
      <w:smartTag w:uri="urn:schemas-microsoft-com:office:smarttags" w:element="metricconverter">
        <w:smartTagPr>
          <w:attr w:name="ProductID" w:val="0,4 cm"/>
        </w:smartTagPr>
        <w:r w:rsidRPr="0049513D">
          <w:rPr>
            <w:rFonts w:ascii="Arial" w:hAnsi="Arial" w:cs="Arial"/>
          </w:rPr>
          <w:t>0,4 cm</w:t>
        </w:r>
      </w:smartTag>
      <w:r w:rsidRPr="0049513D">
        <w:rPr>
          <w:rFonts w:ascii="Arial" w:hAnsi="Arial" w:cs="Arial"/>
        </w:rPr>
        <w:t>.</w:t>
      </w:r>
    </w:p>
    <w:p w14:paraId="6C9D9771"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nivellement est réputé convenir lorsque cette tolérance est respectée pour 95 % des points contrôlés, tout écart n'étant jamais supérieur à </w:t>
      </w:r>
      <w:smartTag w:uri="urn:schemas-microsoft-com:office:smarttags" w:element="metricconverter">
        <w:smartTagPr>
          <w:attr w:name="ProductID" w:val="6 mm"/>
        </w:smartTagPr>
        <w:r w:rsidRPr="0049513D">
          <w:rPr>
            <w:rFonts w:ascii="Arial" w:hAnsi="Arial" w:cs="Arial"/>
          </w:rPr>
          <w:t xml:space="preserve">6 </w:t>
        </w:r>
        <w:proofErr w:type="spellStart"/>
        <w:r w:rsidRPr="0049513D">
          <w:rPr>
            <w:rFonts w:ascii="Arial" w:hAnsi="Arial" w:cs="Arial"/>
          </w:rPr>
          <w:t>mm</w:t>
        </w:r>
      </w:smartTag>
      <w:r w:rsidRPr="0049513D">
        <w:rPr>
          <w:rFonts w:ascii="Arial" w:hAnsi="Arial" w:cs="Arial"/>
        </w:rPr>
        <w:t>.</w:t>
      </w:r>
      <w:proofErr w:type="spellEnd"/>
    </w:p>
    <w:p w14:paraId="2B2EE4D5" w14:textId="73D39E75" w:rsidR="00D817B5" w:rsidRPr="0049513D" w:rsidRDefault="00D817B5" w:rsidP="0049513D">
      <w:pPr>
        <w:kinsoku w:val="0"/>
        <w:overflowPunct w:val="0"/>
        <w:autoSpaceDE/>
        <w:autoSpaceDN/>
        <w:adjustRightInd/>
        <w:spacing w:before="177"/>
        <w:textAlignment w:val="baseline"/>
        <w:rPr>
          <w:rFonts w:ascii="Arial" w:hAnsi="Arial" w:cs="Arial"/>
        </w:rPr>
      </w:pPr>
      <w:r>
        <w:rPr>
          <w:rFonts w:ascii="Arial" w:hAnsi="Arial" w:cs="Arial"/>
        </w:rPr>
        <w:t>L</w:t>
      </w:r>
      <w:r w:rsidRPr="0049513D">
        <w:rPr>
          <w:rFonts w:ascii="Arial" w:hAnsi="Arial" w:cs="Arial"/>
        </w:rPr>
        <w:t>a qualité de remplissage des joints et leur régularité sont contrôlées visuellement ; le revêtement est réputé convenir sur ce point si 95 % des joints contrôlés sont conformes.</w:t>
      </w:r>
    </w:p>
    <w:p w14:paraId="414E8FEE" w14:textId="0067E2E7" w:rsidR="00D817B5" w:rsidRPr="0049513D" w:rsidRDefault="003654C3" w:rsidP="0049513D">
      <w:pPr>
        <w:pStyle w:val="Titre3"/>
        <w:rPr>
          <w:b w:val="0"/>
          <w:bCs w:val="0"/>
        </w:rPr>
      </w:pPr>
      <w:bookmarkStart w:id="299" w:name="_Toc466995034"/>
      <w:bookmarkStart w:id="300" w:name="_Toc178954232"/>
      <w:r>
        <w:t>4</w:t>
      </w:r>
      <w:r w:rsidR="00937A7D">
        <w:t>.1</w:t>
      </w:r>
      <w:r w:rsidR="0007379E">
        <w:t>3</w:t>
      </w:r>
      <w:r w:rsidR="00937A7D">
        <w:t>.3</w:t>
      </w:r>
      <w:r w:rsidR="0007379E">
        <w:t>.</w:t>
      </w:r>
      <w:r w:rsidR="00937A7D">
        <w:t xml:space="preserve"> </w:t>
      </w:r>
      <w:r w:rsidR="00D817B5" w:rsidRPr="0049513D">
        <w:t xml:space="preserve">Pose des pierres de </w:t>
      </w:r>
      <w:bookmarkEnd w:id="299"/>
      <w:r w:rsidR="00D817B5" w:rsidRPr="0049513D">
        <w:t>couronnement (de rive)</w:t>
      </w:r>
      <w:bookmarkEnd w:id="300"/>
    </w:p>
    <w:p w14:paraId="3C33F58C" w14:textId="025647EB" w:rsidR="00D817B5" w:rsidRPr="0049513D" w:rsidRDefault="003654C3" w:rsidP="0049513D">
      <w:pPr>
        <w:pStyle w:val="Titre4"/>
      </w:pPr>
      <w:bookmarkStart w:id="301" w:name="_Toc466995035"/>
      <w:r>
        <w:t>4</w:t>
      </w:r>
      <w:r w:rsidR="00937A7D">
        <w:t>.1</w:t>
      </w:r>
      <w:r w:rsidR="0007379E">
        <w:t>3</w:t>
      </w:r>
      <w:r w:rsidR="00937A7D">
        <w:t>.3</w:t>
      </w:r>
      <w:r w:rsidR="00D817B5" w:rsidRPr="0049513D">
        <w:t>.1</w:t>
      </w:r>
      <w:r w:rsidR="0007379E">
        <w:t>.</w:t>
      </w:r>
      <w:r w:rsidR="00D817B5" w:rsidRPr="0049513D">
        <w:t xml:space="preserve"> Généralités</w:t>
      </w:r>
      <w:bookmarkEnd w:id="301"/>
    </w:p>
    <w:p w14:paraId="6434CCA0"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pierres de rive à remplacer seront précisées par le maître d’œuvre.</w:t>
      </w:r>
    </w:p>
    <w:p w14:paraId="589AFC53"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longueur des pierres à poser sera déterminée par l’entrepreneur et soumise à l’agrément du maître d’œuvre ; elle devra permettre la réalisation de joints de 1,5cm de largeur entre les pierres existantes conservées.</w:t>
      </w:r>
    </w:p>
    <w:p w14:paraId="3A4F90C4"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Il est précisé :</w:t>
      </w:r>
    </w:p>
    <w:p w14:paraId="3569683C" w14:textId="467BEA7C"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que dans le cas ou des coupes seraient à réaliser sur place, elles devront être exécutées par sciage au disque diamanté sur la totalité de la surface de la section, après traçage et repérage</w:t>
      </w:r>
      <w:r w:rsidR="00937A7D">
        <w:rPr>
          <w:rFonts w:ascii="Arial" w:hAnsi="Arial" w:cs="Arial"/>
        </w:rPr>
        <w:t>,</w:t>
      </w:r>
    </w:p>
    <w:p w14:paraId="54C7F2B9" w14:textId="75562D21" w:rsidR="00D817B5" w:rsidRDefault="00D817B5" w:rsidP="00894519">
      <w:pPr>
        <w:kinsoku w:val="0"/>
        <w:overflowPunct w:val="0"/>
        <w:autoSpaceDE/>
        <w:autoSpaceDN/>
        <w:adjustRightInd/>
        <w:spacing w:before="177"/>
        <w:jc w:val="left"/>
        <w:textAlignment w:val="baseline"/>
        <w:rPr>
          <w:rFonts w:ascii="Arial" w:hAnsi="Arial" w:cs="Arial"/>
        </w:rPr>
      </w:pPr>
      <w:r w:rsidRPr="0049513D">
        <w:rPr>
          <w:rFonts w:ascii="Arial" w:hAnsi="Arial" w:cs="Arial"/>
        </w:rPr>
        <w:t>- que les prix de pose des pierres de rive incluent :</w:t>
      </w:r>
      <w:r w:rsidR="00937A7D">
        <w:rPr>
          <w:rFonts w:ascii="Arial" w:hAnsi="Arial" w:cs="Arial"/>
        </w:rPr>
        <w:br/>
      </w:r>
      <w:r w:rsidRPr="0049513D">
        <w:rPr>
          <w:rFonts w:ascii="Arial" w:hAnsi="Arial" w:cs="Arial"/>
        </w:rPr>
        <w:tab/>
        <w:t>- les opérations de manutention depuis la zone de stockage jusqu’à pied d’œuvre</w:t>
      </w:r>
      <w:r w:rsidR="005A25D8">
        <w:rPr>
          <w:rFonts w:ascii="Arial" w:hAnsi="Arial" w:cs="Arial"/>
        </w:rPr>
        <w:t> ;</w:t>
      </w:r>
      <w:r w:rsidR="00937A7D">
        <w:rPr>
          <w:rFonts w:ascii="Arial" w:hAnsi="Arial" w:cs="Arial"/>
        </w:rPr>
        <w:br/>
      </w:r>
      <w:r w:rsidRPr="0049513D">
        <w:rPr>
          <w:rFonts w:ascii="Arial" w:hAnsi="Arial" w:cs="Arial"/>
        </w:rPr>
        <w:lastRenderedPageBreak/>
        <w:tab/>
        <w:t>- le nettoyage, le piquetage et la préparation de l’assise</w:t>
      </w:r>
      <w:r w:rsidR="005A25D8">
        <w:rPr>
          <w:rFonts w:ascii="Arial" w:hAnsi="Arial" w:cs="Arial"/>
        </w:rPr>
        <w:t> ;</w:t>
      </w:r>
      <w:r w:rsidR="00937A7D">
        <w:rPr>
          <w:rFonts w:ascii="Arial" w:hAnsi="Arial" w:cs="Arial"/>
        </w:rPr>
        <w:br/>
      </w:r>
      <w:r w:rsidR="00894519" w:rsidRPr="0049513D">
        <w:rPr>
          <w:rFonts w:ascii="Arial" w:hAnsi="Arial" w:cs="Arial"/>
        </w:rPr>
        <w:tab/>
        <w:t>- le nettoyage, le piquetage et le dressage éventuel des extrémités des pierres de rives existantes conservées</w:t>
      </w:r>
      <w:r w:rsidR="00894519">
        <w:rPr>
          <w:rFonts w:ascii="Arial" w:hAnsi="Arial" w:cs="Arial"/>
        </w:rPr>
        <w:t> ;</w:t>
      </w:r>
      <w:r w:rsidR="00894519">
        <w:rPr>
          <w:rFonts w:ascii="Arial" w:hAnsi="Arial" w:cs="Arial"/>
        </w:rPr>
        <w:br/>
      </w:r>
      <w:r w:rsidR="00894519" w:rsidRPr="0049513D">
        <w:rPr>
          <w:rFonts w:ascii="Arial" w:hAnsi="Arial" w:cs="Arial"/>
        </w:rPr>
        <w:tab/>
        <w:t xml:space="preserve">- </w:t>
      </w:r>
      <w:r w:rsidR="00894519">
        <w:rPr>
          <w:rFonts w:ascii="Arial" w:hAnsi="Arial" w:cs="Arial"/>
        </w:rPr>
        <w:t>la réalisation des joints et calage.</w:t>
      </w:r>
    </w:p>
    <w:p w14:paraId="02C04C0C" w14:textId="50E52280" w:rsidR="00894519" w:rsidRPr="0049513D" w:rsidRDefault="00894519">
      <w:pPr>
        <w:kinsoku w:val="0"/>
        <w:overflowPunct w:val="0"/>
        <w:autoSpaceDE/>
        <w:autoSpaceDN/>
        <w:adjustRightInd/>
        <w:spacing w:before="177"/>
        <w:jc w:val="left"/>
        <w:textAlignment w:val="baseline"/>
        <w:rPr>
          <w:rFonts w:ascii="Arial" w:hAnsi="Arial" w:cs="Arial"/>
        </w:rPr>
      </w:pPr>
      <w:r>
        <w:rPr>
          <w:rFonts w:ascii="Arial" w:hAnsi="Arial" w:cs="Arial"/>
        </w:rPr>
        <w:t>La rémunération se fait au volume de pierre suivant les plans d’exécution.</w:t>
      </w:r>
    </w:p>
    <w:p w14:paraId="3D3EF045" w14:textId="71378740"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pierres de rive sont posées sur un lit de pose au mortier dosé à </w:t>
      </w:r>
      <w:smartTag w:uri="urn:schemas-microsoft-com:office:smarttags" w:element="metricconverter">
        <w:smartTagPr>
          <w:attr w:name="ProductID" w:val="350 kg"/>
        </w:smartTagPr>
        <w:r w:rsidRPr="0049513D">
          <w:rPr>
            <w:rFonts w:ascii="Arial" w:hAnsi="Arial" w:cs="Arial"/>
          </w:rPr>
          <w:t>350 kg</w:t>
        </w:r>
      </w:smartTag>
      <w:r w:rsidRPr="0049513D">
        <w:rPr>
          <w:rFonts w:ascii="Arial" w:hAnsi="Arial" w:cs="Arial"/>
        </w:rPr>
        <w:t xml:space="preserve"> / </w:t>
      </w:r>
      <w:r w:rsidR="00CD6D53">
        <w:rPr>
          <w:rFonts w:ascii="Arial" w:hAnsi="Arial" w:cs="Arial"/>
        </w:rPr>
        <w:t>m³</w:t>
      </w:r>
      <w:r w:rsidRPr="0049513D">
        <w:rPr>
          <w:rFonts w:ascii="Arial" w:hAnsi="Arial" w:cs="Arial"/>
        </w:rPr>
        <w:t xml:space="preserve"> de ciment CPA auquel il sera additionné à l’eau de gâchage un augmentateur d’adhérence </w:t>
      </w:r>
      <w:r w:rsidR="002E0683" w:rsidRPr="0049513D">
        <w:rPr>
          <w:rFonts w:ascii="Arial" w:hAnsi="Arial" w:cs="Arial"/>
        </w:rPr>
        <w:t xml:space="preserve">type </w:t>
      </w:r>
      <w:proofErr w:type="spellStart"/>
      <w:r w:rsidR="002E0683" w:rsidRPr="0049513D">
        <w:rPr>
          <w:rFonts w:ascii="Arial" w:hAnsi="Arial" w:cs="Arial"/>
        </w:rPr>
        <w:t>Sikalatex</w:t>
      </w:r>
      <w:proofErr w:type="spellEnd"/>
      <w:r w:rsidRPr="0049513D">
        <w:rPr>
          <w:rFonts w:ascii="Arial" w:hAnsi="Arial" w:cs="Arial"/>
        </w:rPr>
        <w:t xml:space="preserve"> ou similaire. </w:t>
      </w:r>
    </w:p>
    <w:p w14:paraId="01CF3087" w14:textId="189421DB"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calage de la pierre de rive remplacée sera tel qu’il n’y </w:t>
      </w:r>
      <w:r w:rsidR="0060785B" w:rsidRPr="0049513D">
        <w:rPr>
          <w:rFonts w:ascii="Arial" w:hAnsi="Arial" w:cs="Arial"/>
        </w:rPr>
        <w:t>a</w:t>
      </w:r>
      <w:r w:rsidRPr="0049513D">
        <w:rPr>
          <w:rFonts w:ascii="Arial" w:hAnsi="Arial" w:cs="Arial"/>
        </w:rPr>
        <w:t xml:space="preserve"> pas de </w:t>
      </w:r>
      <w:r w:rsidR="00937A7D" w:rsidRPr="00937A7D">
        <w:rPr>
          <w:rFonts w:ascii="Arial" w:hAnsi="Arial" w:cs="Arial"/>
        </w:rPr>
        <w:t>désaffleurement</w:t>
      </w:r>
      <w:r w:rsidRPr="0049513D">
        <w:rPr>
          <w:rFonts w:ascii="Arial" w:hAnsi="Arial" w:cs="Arial"/>
        </w:rPr>
        <w:t xml:space="preserve"> avec les pierres de rives conservées.</w:t>
      </w:r>
    </w:p>
    <w:p w14:paraId="088588A7" w14:textId="1DB19DF2"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La largeur nominale des joints entre 2 pierres de </w:t>
      </w:r>
      <w:r w:rsidR="002E0683" w:rsidRPr="0049513D">
        <w:rPr>
          <w:rFonts w:ascii="Arial" w:hAnsi="Arial" w:cs="Arial"/>
        </w:rPr>
        <w:t>rive est</w:t>
      </w:r>
      <w:r w:rsidRPr="0049513D">
        <w:rPr>
          <w:rFonts w:ascii="Arial" w:hAnsi="Arial" w:cs="Arial"/>
        </w:rPr>
        <w:t xml:space="preserve"> de 1,5cm ; cette dimension permet de prendre en compte les tolérances </w:t>
      </w:r>
      <w:r w:rsidR="00C1281B" w:rsidRPr="0049513D">
        <w:rPr>
          <w:rFonts w:ascii="Arial" w:hAnsi="Arial" w:cs="Arial"/>
        </w:rPr>
        <w:t>de fabrication</w:t>
      </w:r>
      <w:r w:rsidRPr="0049513D">
        <w:rPr>
          <w:rFonts w:ascii="Arial" w:hAnsi="Arial" w:cs="Arial"/>
        </w:rPr>
        <w:t xml:space="preserve"> des pierres.</w:t>
      </w:r>
    </w:p>
    <w:p w14:paraId="51CD222B" w14:textId="64AE5FC0"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Chaque joint, entre pierres de rive, sera rempli de mortier dosé à 300kg/</w:t>
      </w:r>
      <w:r w:rsidR="00CD6D53">
        <w:rPr>
          <w:rFonts w:ascii="Arial" w:hAnsi="Arial" w:cs="Arial"/>
        </w:rPr>
        <w:t>m³</w:t>
      </w:r>
      <w:r w:rsidRPr="0049513D">
        <w:rPr>
          <w:rFonts w:ascii="Arial" w:hAnsi="Arial" w:cs="Arial"/>
        </w:rPr>
        <w:t xml:space="preserve"> de CPA, auquel il sera additionné à l’eau de gâchage un augmentateur d’adhérence type </w:t>
      </w:r>
      <w:proofErr w:type="spellStart"/>
      <w:r w:rsidRPr="0049513D">
        <w:rPr>
          <w:rFonts w:ascii="Arial" w:hAnsi="Arial" w:cs="Arial"/>
        </w:rPr>
        <w:t>Sikalatex</w:t>
      </w:r>
      <w:proofErr w:type="spellEnd"/>
      <w:r w:rsidRPr="0049513D">
        <w:rPr>
          <w:rFonts w:ascii="Arial" w:hAnsi="Arial" w:cs="Arial"/>
        </w:rPr>
        <w:t xml:space="preserve"> ou similaire.</w:t>
      </w:r>
    </w:p>
    <w:p w14:paraId="5AB0BB67"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joints sont finis à l’éponge (lavés).</w:t>
      </w:r>
    </w:p>
    <w:p w14:paraId="01A77D3A" w14:textId="278E9465" w:rsidR="00D817B5" w:rsidRPr="0049513D" w:rsidRDefault="003654C3" w:rsidP="0049513D">
      <w:pPr>
        <w:pStyle w:val="Titre4"/>
      </w:pPr>
      <w:bookmarkStart w:id="302" w:name="_Toc466995036"/>
      <w:r>
        <w:t>4</w:t>
      </w:r>
      <w:r w:rsidR="00937A7D">
        <w:t>.18.3</w:t>
      </w:r>
      <w:r w:rsidR="00D817B5" w:rsidRPr="0049513D">
        <w:t>.2 Qualité et performances à obtenir</w:t>
      </w:r>
      <w:bookmarkEnd w:id="302"/>
    </w:p>
    <w:p w14:paraId="5355DEE1" w14:textId="5ECC1518"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La qualité et les performances à obtenir lors de la pose des pierres de rive et les pierres d’extrémité ainsi que les contrôles que le maître d'œuvre </w:t>
      </w:r>
      <w:r w:rsidR="002E0683" w:rsidRPr="0049513D">
        <w:rPr>
          <w:rFonts w:ascii="Arial" w:hAnsi="Arial" w:cs="Arial"/>
        </w:rPr>
        <w:t>exercera sont</w:t>
      </w:r>
      <w:r w:rsidRPr="0049513D">
        <w:rPr>
          <w:rFonts w:ascii="Arial" w:hAnsi="Arial" w:cs="Arial"/>
        </w:rPr>
        <w:t xml:space="preserve"> précisés ci-après et comprennent :</w:t>
      </w:r>
    </w:p>
    <w:p w14:paraId="5BDD73C7" w14:textId="610D464C"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es contrôles d'ordre géométrique et notamment les contrôles de nivellement et les contrôles de planimétrie</w:t>
      </w:r>
      <w:r w:rsidR="00937A7D" w:rsidRPr="0007379E">
        <w:rPr>
          <w:rFonts w:cs="Arial"/>
        </w:rPr>
        <w:t>,</w:t>
      </w:r>
    </w:p>
    <w:p w14:paraId="3C2E2206" w14:textId="45BB1075"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'aspect visuel et notamment le respect de l’appareillage, l'homogénéité des surfaces et la régularité des joints,</w:t>
      </w:r>
    </w:p>
    <w:p w14:paraId="242762CA" w14:textId="4433B68F" w:rsidR="00D817B5" w:rsidRPr="0007379E" w:rsidRDefault="0007379E" w:rsidP="0007379E">
      <w:pPr>
        <w:pStyle w:val="Paragraphedeliste"/>
        <w:numPr>
          <w:ilvl w:val="0"/>
          <w:numId w:val="28"/>
        </w:numPr>
        <w:kinsoku w:val="0"/>
        <w:overflowPunct w:val="0"/>
        <w:spacing w:before="177"/>
        <w:ind w:left="1134"/>
        <w:textAlignment w:val="baseline"/>
        <w:rPr>
          <w:rFonts w:cs="Arial"/>
        </w:rPr>
      </w:pPr>
      <w:r>
        <w:rPr>
          <w:rFonts w:cs="Arial"/>
        </w:rPr>
        <w:t>L</w:t>
      </w:r>
      <w:r w:rsidR="00D817B5" w:rsidRPr="0007379E">
        <w:rPr>
          <w:rFonts w:cs="Arial"/>
        </w:rPr>
        <w:t>a qualité de l'adhérence mortier produit.</w:t>
      </w:r>
    </w:p>
    <w:p w14:paraId="6EC8D4A0"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Ces contrôles seront effectués par le maître d'œuvre qui pourra, s'il le juge utile, se faire assister par un laboratoire agréé.</w:t>
      </w:r>
    </w:p>
    <w:p w14:paraId="5FF67859"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tolérances par rapport aux cotes prescrites dans chacun des profils en travers et des profils en long du projet sont de ± </w:t>
      </w:r>
      <w:smartTag w:uri="urn:schemas-microsoft-com:office:smarttags" w:element="metricconverter">
        <w:smartTagPr>
          <w:attr w:name="ProductID" w:val="0,4 cm"/>
        </w:smartTagPr>
        <w:r w:rsidRPr="0049513D">
          <w:rPr>
            <w:rFonts w:ascii="Arial" w:hAnsi="Arial" w:cs="Arial"/>
          </w:rPr>
          <w:t>0,4 cm</w:t>
        </w:r>
      </w:smartTag>
      <w:r w:rsidRPr="0049513D">
        <w:rPr>
          <w:rFonts w:ascii="Arial" w:hAnsi="Arial" w:cs="Arial"/>
        </w:rPr>
        <w:t>.</w:t>
      </w:r>
    </w:p>
    <w:p w14:paraId="30FACD51"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nivellement est réputé convenir lorsque cette tolérance est respectée pour 95 % des points contrôlés, tout écart n'étant jamais supérieur à </w:t>
      </w:r>
      <w:smartTag w:uri="urn:schemas-microsoft-com:office:smarttags" w:element="metricconverter">
        <w:smartTagPr>
          <w:attr w:name="ProductID" w:val="6 mm"/>
        </w:smartTagPr>
        <w:r w:rsidRPr="0049513D">
          <w:rPr>
            <w:rFonts w:ascii="Arial" w:hAnsi="Arial" w:cs="Arial"/>
          </w:rPr>
          <w:t xml:space="preserve">6 </w:t>
        </w:r>
        <w:proofErr w:type="spellStart"/>
        <w:r w:rsidRPr="0049513D">
          <w:rPr>
            <w:rFonts w:ascii="Arial" w:hAnsi="Arial" w:cs="Arial"/>
          </w:rPr>
          <w:t>mm</w:t>
        </w:r>
      </w:smartTag>
      <w:r w:rsidRPr="0049513D">
        <w:rPr>
          <w:rFonts w:ascii="Arial" w:hAnsi="Arial" w:cs="Arial"/>
        </w:rPr>
        <w:t>.</w:t>
      </w:r>
      <w:proofErr w:type="spellEnd"/>
    </w:p>
    <w:p w14:paraId="38DA8D70"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désaffleurement entre deux éléments contigus, mesuré à l'aide de deux règles de </w:t>
      </w:r>
      <w:smartTag w:uri="urn:schemas-microsoft-com:office:smarttags" w:element="metricconverter">
        <w:smartTagPr>
          <w:attr w:name="ProductID" w:val="10 cm"/>
        </w:smartTagPr>
        <w:r w:rsidRPr="0049513D">
          <w:rPr>
            <w:rFonts w:ascii="Arial" w:hAnsi="Arial" w:cs="Arial"/>
          </w:rPr>
          <w:t>10 cm</w:t>
        </w:r>
      </w:smartTag>
      <w:r w:rsidRPr="0049513D">
        <w:rPr>
          <w:rFonts w:ascii="Arial" w:hAnsi="Arial" w:cs="Arial"/>
        </w:rPr>
        <w:t xml:space="preserve"> de longueur disposées de part et d'autre du joint, ne doit pas être supérieur à </w:t>
      </w:r>
      <w:smartTag w:uri="urn:schemas-microsoft-com:office:smarttags" w:element="metricconverter">
        <w:smartTagPr>
          <w:attr w:name="ProductID" w:val="2 mm"/>
        </w:smartTagPr>
        <w:r w:rsidRPr="0049513D">
          <w:rPr>
            <w:rFonts w:ascii="Arial" w:hAnsi="Arial" w:cs="Arial"/>
          </w:rPr>
          <w:t xml:space="preserve">2 </w:t>
        </w:r>
        <w:proofErr w:type="spellStart"/>
        <w:r w:rsidRPr="0049513D">
          <w:rPr>
            <w:rFonts w:ascii="Arial" w:hAnsi="Arial" w:cs="Arial"/>
          </w:rPr>
          <w:t>mm</w:t>
        </w:r>
      </w:smartTag>
      <w:r w:rsidRPr="0049513D">
        <w:rPr>
          <w:rFonts w:ascii="Arial" w:hAnsi="Arial" w:cs="Arial"/>
        </w:rPr>
        <w:t>.</w:t>
      </w:r>
      <w:proofErr w:type="spellEnd"/>
    </w:p>
    <w:p w14:paraId="0AB40674"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qualité de remplissage des joints et leur régularité sont contrôlées visuellement ; le revêtement est réputé convenir sur ce point si 95 % des joints contrôlés sont conformes.</w:t>
      </w:r>
    </w:p>
    <w:p w14:paraId="3569FC69" w14:textId="4EFE6A39" w:rsidR="00D817B5"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L'alignement des pierres de rive est contrôlé au cordeau ; l'écart avec la direction prescrite ne doit pas être supérieur à </w:t>
      </w:r>
      <w:smartTag w:uri="urn:schemas-microsoft-com:office:smarttags" w:element="metricconverter">
        <w:smartTagPr>
          <w:attr w:name="ProductID" w:val="3 mm"/>
        </w:smartTagPr>
        <w:r w:rsidRPr="0049513D">
          <w:rPr>
            <w:rFonts w:ascii="Arial" w:hAnsi="Arial" w:cs="Arial"/>
          </w:rPr>
          <w:t xml:space="preserve">3 </w:t>
        </w:r>
        <w:proofErr w:type="spellStart"/>
        <w:r w:rsidRPr="0049513D">
          <w:rPr>
            <w:rFonts w:ascii="Arial" w:hAnsi="Arial" w:cs="Arial"/>
          </w:rPr>
          <w:t>mm</w:t>
        </w:r>
      </w:smartTag>
      <w:r w:rsidRPr="0049513D">
        <w:rPr>
          <w:rFonts w:ascii="Arial" w:hAnsi="Arial" w:cs="Arial"/>
        </w:rPr>
        <w:t>.</w:t>
      </w:r>
      <w:proofErr w:type="spellEnd"/>
    </w:p>
    <w:p w14:paraId="0D8628C3" w14:textId="3B0AF1B0" w:rsidR="00AA63D0" w:rsidRPr="00B028C3" w:rsidRDefault="00AA63D0" w:rsidP="00AE6E1A">
      <w:pPr>
        <w:pStyle w:val="Titre4"/>
      </w:pPr>
      <w:r>
        <w:t>4.1</w:t>
      </w:r>
      <w:r w:rsidR="0007379E">
        <w:t>3</w:t>
      </w:r>
      <w:r>
        <w:t>.3.3</w:t>
      </w:r>
      <w:r w:rsidR="0007379E">
        <w:t>.</w:t>
      </w:r>
      <w:r>
        <w:t xml:space="preserve"> </w:t>
      </w:r>
      <w:r w:rsidRPr="00B028C3">
        <w:t xml:space="preserve">Réalignement de </w:t>
      </w:r>
      <w:r>
        <w:t>pierres de rive</w:t>
      </w:r>
    </w:p>
    <w:p w14:paraId="6ED66CD2" w14:textId="26B351BA" w:rsidR="00AA63D0" w:rsidRPr="00B028C3" w:rsidRDefault="00AA63D0" w:rsidP="00AA63D0">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éléments </w:t>
      </w:r>
      <w:r>
        <w:rPr>
          <w:rFonts w:ascii="Arial" w:hAnsi="Arial" w:cs="Arial"/>
        </w:rPr>
        <w:t>à</w:t>
      </w:r>
      <w:r w:rsidRPr="00B028C3">
        <w:rPr>
          <w:rFonts w:ascii="Arial" w:hAnsi="Arial" w:cs="Arial"/>
        </w:rPr>
        <w:t xml:space="preserve"> réalign</w:t>
      </w:r>
      <w:r>
        <w:rPr>
          <w:rFonts w:ascii="Arial" w:hAnsi="Arial" w:cs="Arial"/>
        </w:rPr>
        <w:t>er se font après accord du maître d’œuvre</w:t>
      </w:r>
      <w:r w:rsidRPr="00B028C3">
        <w:rPr>
          <w:rFonts w:ascii="Arial" w:hAnsi="Arial" w:cs="Arial"/>
        </w:rPr>
        <w:t>.</w:t>
      </w:r>
    </w:p>
    <w:p w14:paraId="3319A608" w14:textId="635B8505" w:rsidR="00AA63D0" w:rsidRPr="00B028C3" w:rsidRDefault="00AA63D0" w:rsidP="00AA63D0">
      <w:pPr>
        <w:kinsoku w:val="0"/>
        <w:overflowPunct w:val="0"/>
        <w:autoSpaceDE/>
        <w:autoSpaceDN/>
        <w:adjustRightInd/>
        <w:spacing w:before="177"/>
        <w:textAlignment w:val="baseline"/>
        <w:rPr>
          <w:rFonts w:ascii="Arial" w:hAnsi="Arial" w:cs="Arial"/>
        </w:rPr>
      </w:pPr>
      <w:r w:rsidRPr="00B028C3">
        <w:rPr>
          <w:rFonts w:ascii="Arial" w:hAnsi="Arial" w:cs="Arial"/>
        </w:rPr>
        <w:t xml:space="preserve">Les éléments déplacés sont déposés en prenant préalablement le soin de caler les </w:t>
      </w:r>
      <w:r>
        <w:rPr>
          <w:rFonts w:ascii="Arial" w:hAnsi="Arial" w:cs="Arial"/>
        </w:rPr>
        <w:t>pierres</w:t>
      </w:r>
      <w:r w:rsidRPr="00B028C3">
        <w:rPr>
          <w:rFonts w:ascii="Arial" w:hAnsi="Arial" w:cs="Arial"/>
        </w:rPr>
        <w:t xml:space="preserve"> voisin</w:t>
      </w:r>
      <w:r>
        <w:rPr>
          <w:rFonts w:ascii="Arial" w:hAnsi="Arial" w:cs="Arial"/>
        </w:rPr>
        <w:t>e</w:t>
      </w:r>
      <w:r w:rsidRPr="00B028C3">
        <w:rPr>
          <w:rFonts w:ascii="Arial" w:hAnsi="Arial" w:cs="Arial"/>
        </w:rPr>
        <w:t>s afin de ne pas les déstabiliser.</w:t>
      </w:r>
    </w:p>
    <w:p w14:paraId="7A03508D" w14:textId="77777777" w:rsidR="00AA63D0" w:rsidRPr="00B028C3" w:rsidRDefault="00AA63D0" w:rsidP="00AA63D0">
      <w:pPr>
        <w:kinsoku w:val="0"/>
        <w:overflowPunct w:val="0"/>
        <w:autoSpaceDE/>
        <w:autoSpaceDN/>
        <w:adjustRightInd/>
        <w:spacing w:before="177"/>
        <w:textAlignment w:val="baseline"/>
        <w:rPr>
          <w:rFonts w:ascii="Arial" w:hAnsi="Arial" w:cs="Arial"/>
        </w:rPr>
      </w:pPr>
      <w:r w:rsidRPr="00B028C3">
        <w:rPr>
          <w:rFonts w:ascii="Arial" w:hAnsi="Arial" w:cs="Arial"/>
        </w:rPr>
        <w:t>Les éléments déposés et leurs emplacements sont nettoyés. Ils sont reposés à bain de mortier conformément aux règles de l'art.</w:t>
      </w:r>
    </w:p>
    <w:p w14:paraId="7DFA92CE" w14:textId="77777777" w:rsidR="0007379E" w:rsidRDefault="00AA63D0" w:rsidP="0007379E">
      <w:pPr>
        <w:kinsoku w:val="0"/>
        <w:overflowPunct w:val="0"/>
        <w:spacing w:before="177"/>
        <w:jc w:val="left"/>
        <w:textAlignment w:val="baseline"/>
        <w:rPr>
          <w:rFonts w:ascii="Arial" w:hAnsi="Arial" w:cs="Arial"/>
        </w:rPr>
      </w:pPr>
      <w:r w:rsidRPr="0007379E">
        <w:rPr>
          <w:rFonts w:ascii="Arial" w:hAnsi="Arial" w:cs="Arial"/>
        </w:rPr>
        <w:t>Le prix au ml inclut :</w:t>
      </w:r>
    </w:p>
    <w:p w14:paraId="1E38A120" w14:textId="57A39E72" w:rsidR="0007379E" w:rsidRDefault="0007379E" w:rsidP="0007379E">
      <w:pPr>
        <w:pStyle w:val="Paragraphedeliste"/>
        <w:numPr>
          <w:ilvl w:val="0"/>
          <w:numId w:val="34"/>
        </w:numPr>
        <w:kinsoku w:val="0"/>
        <w:overflowPunct w:val="0"/>
        <w:spacing w:before="177"/>
        <w:ind w:left="1134"/>
        <w:jc w:val="left"/>
        <w:textAlignment w:val="baseline"/>
        <w:rPr>
          <w:rFonts w:cs="Arial"/>
        </w:rPr>
      </w:pPr>
      <w:r>
        <w:rPr>
          <w:rFonts w:cs="Arial"/>
        </w:rPr>
        <w:t>T</w:t>
      </w:r>
      <w:r w:rsidR="00AA63D0" w:rsidRPr="0007379E">
        <w:rPr>
          <w:rFonts w:cs="Arial"/>
        </w:rPr>
        <w:t>outes sujétions de dégagement pour la manutention puis la réfection de l’environnement,</w:t>
      </w:r>
    </w:p>
    <w:p w14:paraId="375931BC" w14:textId="60F950F5" w:rsidR="0007379E" w:rsidRDefault="0007379E" w:rsidP="0007379E">
      <w:pPr>
        <w:pStyle w:val="Paragraphedeliste"/>
        <w:numPr>
          <w:ilvl w:val="0"/>
          <w:numId w:val="34"/>
        </w:numPr>
        <w:kinsoku w:val="0"/>
        <w:overflowPunct w:val="0"/>
        <w:spacing w:before="177"/>
        <w:ind w:left="1134"/>
        <w:jc w:val="left"/>
        <w:textAlignment w:val="baseline"/>
        <w:rPr>
          <w:rFonts w:cs="Arial"/>
        </w:rPr>
      </w:pPr>
      <w:r>
        <w:rPr>
          <w:rFonts w:cs="Arial"/>
        </w:rPr>
        <w:t>T</w:t>
      </w:r>
      <w:r w:rsidR="00AA63D0" w:rsidRPr="0007379E">
        <w:rPr>
          <w:rFonts w:cs="Arial"/>
        </w:rPr>
        <w:t>outes sujétions de levage et de manutention, y compris pour les pierres de toute nature et de toute dimension,</w:t>
      </w:r>
    </w:p>
    <w:p w14:paraId="56B05A4E" w14:textId="0D1E5D98" w:rsidR="0007379E" w:rsidRDefault="0007379E" w:rsidP="0007379E">
      <w:pPr>
        <w:pStyle w:val="Paragraphedeliste"/>
        <w:numPr>
          <w:ilvl w:val="0"/>
          <w:numId w:val="34"/>
        </w:numPr>
        <w:kinsoku w:val="0"/>
        <w:overflowPunct w:val="0"/>
        <w:spacing w:before="177"/>
        <w:ind w:left="1134"/>
        <w:jc w:val="left"/>
        <w:textAlignment w:val="baseline"/>
        <w:rPr>
          <w:rFonts w:cs="Arial"/>
        </w:rPr>
      </w:pPr>
      <w:r>
        <w:rPr>
          <w:rFonts w:cs="Arial"/>
        </w:rPr>
        <w:t>T</w:t>
      </w:r>
      <w:r w:rsidR="00AA63D0" w:rsidRPr="0007379E">
        <w:rPr>
          <w:rFonts w:cs="Arial"/>
        </w:rPr>
        <w:t>outes sujétions d’attaches dont les épingles de couture en acier inox,</w:t>
      </w:r>
    </w:p>
    <w:p w14:paraId="113DDE4F" w14:textId="1E1B01BC" w:rsidR="00AA63D0" w:rsidRPr="0007379E" w:rsidRDefault="0007379E" w:rsidP="0007379E">
      <w:pPr>
        <w:pStyle w:val="Paragraphedeliste"/>
        <w:numPr>
          <w:ilvl w:val="0"/>
          <w:numId w:val="34"/>
        </w:numPr>
        <w:kinsoku w:val="0"/>
        <w:overflowPunct w:val="0"/>
        <w:spacing w:before="177"/>
        <w:ind w:left="1134"/>
        <w:jc w:val="left"/>
        <w:textAlignment w:val="baseline"/>
        <w:rPr>
          <w:rFonts w:cs="Arial"/>
        </w:rPr>
      </w:pPr>
      <w:r>
        <w:rPr>
          <w:rFonts w:cs="Arial"/>
        </w:rPr>
        <w:lastRenderedPageBreak/>
        <w:t>T</w:t>
      </w:r>
      <w:r w:rsidR="00AA63D0" w:rsidRPr="0007379E">
        <w:rPr>
          <w:rFonts w:cs="Arial"/>
        </w:rPr>
        <w:t>outes sujétions de scellement dont la pose sur bain de mortier à la chaux et de réalisation des joints, mortier à la chaux.</w:t>
      </w:r>
    </w:p>
    <w:p w14:paraId="1D9EDB9D" w14:textId="2A861955" w:rsidR="00D817B5" w:rsidRPr="0049513D" w:rsidRDefault="003654C3" w:rsidP="0049513D">
      <w:pPr>
        <w:pStyle w:val="Titre3"/>
        <w:rPr>
          <w:b w:val="0"/>
          <w:bCs w:val="0"/>
        </w:rPr>
      </w:pPr>
      <w:bookmarkStart w:id="303" w:name="_Toc178954233"/>
      <w:r>
        <w:t>4</w:t>
      </w:r>
      <w:r w:rsidR="00937A7D">
        <w:t>.1</w:t>
      </w:r>
      <w:r w:rsidR="0007379E">
        <w:t>3</w:t>
      </w:r>
      <w:r w:rsidR="00937A7D">
        <w:t>.</w:t>
      </w:r>
      <w:r w:rsidR="00AA63D0">
        <w:t>4</w:t>
      </w:r>
      <w:r w:rsidR="0007379E">
        <w:t>.</w:t>
      </w:r>
      <w:r w:rsidR="00937A7D">
        <w:t xml:space="preserve"> </w:t>
      </w:r>
      <w:r w:rsidR="00D817B5" w:rsidRPr="0049513D">
        <w:t>Pose des moellons</w:t>
      </w:r>
      <w:bookmarkEnd w:id="303"/>
    </w:p>
    <w:p w14:paraId="515B6222" w14:textId="7B1D388B" w:rsidR="00D817B5" w:rsidRPr="0049513D" w:rsidRDefault="003654C3" w:rsidP="0049513D">
      <w:pPr>
        <w:pStyle w:val="Titre4"/>
      </w:pPr>
      <w:r>
        <w:t>4</w:t>
      </w:r>
      <w:r w:rsidR="00937A7D">
        <w:t>.1</w:t>
      </w:r>
      <w:r w:rsidR="0007379E">
        <w:t>3</w:t>
      </w:r>
      <w:r w:rsidR="00D817B5" w:rsidRPr="0049513D">
        <w:t>.4.1</w:t>
      </w:r>
      <w:r w:rsidR="0007379E">
        <w:t>.</w:t>
      </w:r>
      <w:r w:rsidR="00D817B5" w:rsidRPr="0049513D">
        <w:t xml:space="preserve"> Généralités</w:t>
      </w:r>
    </w:p>
    <w:p w14:paraId="13650588"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moellons à remplacer seront précisées par le maître d’œuvre.</w:t>
      </w:r>
    </w:p>
    <w:p w14:paraId="2591F758"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surface des pierres à poser sera déterminée par l’entrepreneur et soumise à l’agrément du maître d’œuvre ; elle devra permettre la réalisation de joints de 1,5cm de largeur entre les pierres existantes conservées.</w:t>
      </w:r>
    </w:p>
    <w:p w14:paraId="57CE45D8"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Il est précisé :</w:t>
      </w:r>
    </w:p>
    <w:p w14:paraId="6598AEEC"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que dans le cas ou des coupes seraient à réaliser sur place, elles devront être exécutées par sciage au disque diamanté sur la totalité de la surface de la section, après traçage et repérage.</w:t>
      </w:r>
    </w:p>
    <w:p w14:paraId="50C97E1C" w14:textId="77777777" w:rsidR="00850F93" w:rsidRDefault="00D817B5" w:rsidP="0049513D">
      <w:pPr>
        <w:kinsoku w:val="0"/>
        <w:overflowPunct w:val="0"/>
        <w:autoSpaceDE/>
        <w:autoSpaceDN/>
        <w:adjustRightInd/>
        <w:spacing w:before="177"/>
        <w:jc w:val="left"/>
        <w:textAlignment w:val="baseline"/>
        <w:rPr>
          <w:rFonts w:ascii="Arial" w:hAnsi="Arial" w:cs="Arial"/>
        </w:rPr>
      </w:pPr>
      <w:r w:rsidRPr="0049513D">
        <w:rPr>
          <w:rFonts w:ascii="Arial" w:hAnsi="Arial" w:cs="Arial"/>
        </w:rPr>
        <w:t>- que les prix de pose des moellons incluent :</w:t>
      </w:r>
      <w:r w:rsidR="00937A7D">
        <w:rPr>
          <w:rFonts w:ascii="Arial" w:hAnsi="Arial" w:cs="Arial"/>
        </w:rPr>
        <w:br/>
      </w:r>
      <w:r w:rsidRPr="0049513D">
        <w:rPr>
          <w:rFonts w:ascii="Arial" w:hAnsi="Arial" w:cs="Arial"/>
        </w:rPr>
        <w:tab/>
        <w:t>- les opérations de manutention depuis la zone de stockage jusqu’à pied d’œuvre</w:t>
      </w:r>
      <w:r w:rsidR="005A25D8">
        <w:rPr>
          <w:rFonts w:ascii="Arial" w:hAnsi="Arial" w:cs="Arial"/>
        </w:rPr>
        <w:t> ;</w:t>
      </w:r>
      <w:r w:rsidR="00937A7D">
        <w:rPr>
          <w:rFonts w:ascii="Arial" w:hAnsi="Arial" w:cs="Arial"/>
        </w:rPr>
        <w:br/>
      </w:r>
      <w:r w:rsidRPr="0049513D">
        <w:rPr>
          <w:rFonts w:ascii="Arial" w:hAnsi="Arial" w:cs="Arial"/>
        </w:rPr>
        <w:tab/>
        <w:t>- le nettoyage, le piquetage et la préparation de l’assise</w:t>
      </w:r>
      <w:r w:rsidR="005A25D8">
        <w:rPr>
          <w:rFonts w:ascii="Arial" w:hAnsi="Arial" w:cs="Arial"/>
        </w:rPr>
        <w:t> ;</w:t>
      </w:r>
      <w:r w:rsidR="00937A7D">
        <w:rPr>
          <w:rFonts w:ascii="Arial" w:hAnsi="Arial" w:cs="Arial"/>
        </w:rPr>
        <w:br/>
      </w:r>
      <w:r w:rsidRPr="0049513D">
        <w:rPr>
          <w:rFonts w:ascii="Arial" w:hAnsi="Arial" w:cs="Arial"/>
        </w:rPr>
        <w:tab/>
        <w:t>- le nettoyage, le piquetage et le dressage éventuel des extrémités des moellons existants conservés</w:t>
      </w:r>
      <w:r w:rsidR="00CD45FA">
        <w:rPr>
          <w:rFonts w:ascii="Arial" w:hAnsi="Arial" w:cs="Arial"/>
        </w:rPr>
        <w:t> ;</w:t>
      </w:r>
      <w:r w:rsidR="00CD45FA">
        <w:rPr>
          <w:rFonts w:ascii="Arial" w:hAnsi="Arial" w:cs="Arial"/>
        </w:rPr>
        <w:br/>
      </w:r>
      <w:r w:rsidR="00CD45FA" w:rsidRPr="0049513D">
        <w:rPr>
          <w:rFonts w:ascii="Arial" w:hAnsi="Arial" w:cs="Arial"/>
        </w:rPr>
        <w:tab/>
        <w:t xml:space="preserve">- </w:t>
      </w:r>
      <w:r w:rsidR="00CD45FA">
        <w:rPr>
          <w:rFonts w:ascii="Arial" w:hAnsi="Arial" w:cs="Arial"/>
        </w:rPr>
        <w:t>le remplissage au mortier de la réservation si nécessaire, le moellon devant présenter une épaisseur de 15 cm au minimum.</w:t>
      </w:r>
    </w:p>
    <w:p w14:paraId="357C02FD" w14:textId="752D5C38" w:rsidR="00CD45FA" w:rsidRPr="0049513D" w:rsidRDefault="00CD45FA" w:rsidP="0049513D">
      <w:pPr>
        <w:kinsoku w:val="0"/>
        <w:overflowPunct w:val="0"/>
        <w:autoSpaceDE/>
        <w:autoSpaceDN/>
        <w:adjustRightInd/>
        <w:spacing w:before="177"/>
        <w:jc w:val="left"/>
        <w:textAlignment w:val="baseline"/>
        <w:rPr>
          <w:rFonts w:ascii="Arial" w:hAnsi="Arial" w:cs="Arial"/>
        </w:rPr>
      </w:pPr>
      <w:r>
        <w:rPr>
          <w:rFonts w:ascii="Arial" w:hAnsi="Arial" w:cs="Arial"/>
        </w:rPr>
        <w:t>La rémunération se fait à la surface de moellons mis en place.</w:t>
      </w:r>
    </w:p>
    <w:p w14:paraId="2E5C7BA1" w14:textId="54FE1D74"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moellons seront posés sur un lit de pose au mortier dosé à </w:t>
      </w:r>
      <w:smartTag w:uri="urn:schemas-microsoft-com:office:smarttags" w:element="metricconverter">
        <w:smartTagPr>
          <w:attr w:name="ProductID" w:val="350 kg"/>
        </w:smartTagPr>
        <w:r w:rsidRPr="0049513D">
          <w:rPr>
            <w:rFonts w:ascii="Arial" w:hAnsi="Arial" w:cs="Arial"/>
          </w:rPr>
          <w:t>350 kg</w:t>
        </w:r>
      </w:smartTag>
      <w:r w:rsidRPr="0049513D">
        <w:rPr>
          <w:rFonts w:ascii="Arial" w:hAnsi="Arial" w:cs="Arial"/>
        </w:rPr>
        <w:t xml:space="preserve"> / </w:t>
      </w:r>
      <w:r w:rsidR="00CD6D53">
        <w:rPr>
          <w:rFonts w:ascii="Arial" w:hAnsi="Arial" w:cs="Arial"/>
        </w:rPr>
        <w:t>m³</w:t>
      </w:r>
      <w:r w:rsidRPr="0049513D">
        <w:rPr>
          <w:rFonts w:ascii="Arial" w:hAnsi="Arial" w:cs="Arial"/>
        </w:rPr>
        <w:t xml:space="preserve"> de ciment CPA auquel il sera additionné à l’eau de gâchage un augmentateur d’adhérence </w:t>
      </w:r>
      <w:r w:rsidR="002E0683" w:rsidRPr="0049513D">
        <w:rPr>
          <w:rFonts w:ascii="Arial" w:hAnsi="Arial" w:cs="Arial"/>
        </w:rPr>
        <w:t xml:space="preserve">type </w:t>
      </w:r>
      <w:proofErr w:type="spellStart"/>
      <w:r w:rsidR="002E0683" w:rsidRPr="0049513D">
        <w:rPr>
          <w:rFonts w:ascii="Arial" w:hAnsi="Arial" w:cs="Arial"/>
        </w:rPr>
        <w:t>Sikalatex</w:t>
      </w:r>
      <w:proofErr w:type="spellEnd"/>
      <w:r w:rsidRPr="0049513D">
        <w:rPr>
          <w:rFonts w:ascii="Arial" w:hAnsi="Arial" w:cs="Arial"/>
        </w:rPr>
        <w:t xml:space="preserve"> ou similaire. </w:t>
      </w:r>
    </w:p>
    <w:p w14:paraId="64C852F1" w14:textId="1E3A9FAB"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calage des moellons sera tel qu’il n’y ait pas de </w:t>
      </w:r>
      <w:r w:rsidR="002E0683" w:rsidRPr="0049513D">
        <w:rPr>
          <w:rFonts w:ascii="Arial" w:hAnsi="Arial" w:cs="Arial"/>
        </w:rPr>
        <w:t>désaffleurement</w:t>
      </w:r>
      <w:r w:rsidRPr="0049513D">
        <w:rPr>
          <w:rFonts w:ascii="Arial" w:hAnsi="Arial" w:cs="Arial"/>
        </w:rPr>
        <w:t xml:space="preserve"> avec les moellons conservés.</w:t>
      </w:r>
    </w:p>
    <w:p w14:paraId="75660F41"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largeur nominale des joints entre 2 pierres est de 1,5cm ; cette dimension permet de prendre en compte les tolérances de fabrication des pierres.</w:t>
      </w:r>
    </w:p>
    <w:p w14:paraId="0ABA07C7" w14:textId="6B36EA5B"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Chaque joint, entre pierres, sera rempli de mortier dosé à 300kg/</w:t>
      </w:r>
      <w:r w:rsidR="00CD6D53">
        <w:rPr>
          <w:rFonts w:ascii="Arial" w:hAnsi="Arial" w:cs="Arial"/>
        </w:rPr>
        <w:t>m³</w:t>
      </w:r>
      <w:r w:rsidRPr="0049513D">
        <w:rPr>
          <w:rFonts w:ascii="Arial" w:hAnsi="Arial" w:cs="Arial"/>
        </w:rPr>
        <w:t xml:space="preserve"> de CPA, auquel il sera additionné à l’eau de gâchage un augmentateur d’adhérence type </w:t>
      </w:r>
      <w:proofErr w:type="spellStart"/>
      <w:r w:rsidRPr="0049513D">
        <w:rPr>
          <w:rFonts w:ascii="Arial" w:hAnsi="Arial" w:cs="Arial"/>
        </w:rPr>
        <w:t>Sikalatex</w:t>
      </w:r>
      <w:proofErr w:type="spellEnd"/>
      <w:r w:rsidRPr="0049513D">
        <w:rPr>
          <w:rFonts w:ascii="Arial" w:hAnsi="Arial" w:cs="Arial"/>
        </w:rPr>
        <w:t xml:space="preserve"> ou similaire.</w:t>
      </w:r>
    </w:p>
    <w:p w14:paraId="473BB43A"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Les joints sont finis à l’éponge (lavés).</w:t>
      </w:r>
    </w:p>
    <w:p w14:paraId="166F92C8" w14:textId="4EF0EF14" w:rsidR="00D817B5" w:rsidRPr="0049513D" w:rsidRDefault="003654C3" w:rsidP="0049513D">
      <w:pPr>
        <w:pStyle w:val="Titre4"/>
      </w:pPr>
      <w:r>
        <w:t>4</w:t>
      </w:r>
      <w:r w:rsidR="00937A7D">
        <w:t>.1</w:t>
      </w:r>
      <w:r w:rsidR="0007379E">
        <w:t>3</w:t>
      </w:r>
      <w:r w:rsidR="00D817B5" w:rsidRPr="0049513D">
        <w:t>.4.2</w:t>
      </w:r>
      <w:r w:rsidR="0007379E">
        <w:t>.</w:t>
      </w:r>
      <w:r w:rsidR="00D817B5" w:rsidRPr="0049513D">
        <w:t xml:space="preserve"> Qualité </w:t>
      </w:r>
      <w:r w:rsidR="002E0683" w:rsidRPr="0049513D">
        <w:t>et performances</w:t>
      </w:r>
      <w:r w:rsidR="00D817B5" w:rsidRPr="0049513D">
        <w:t xml:space="preserve"> à obtenir</w:t>
      </w:r>
    </w:p>
    <w:p w14:paraId="3DA8780B"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qualité et les performances à obtenir lors de la pose des moellons ainsi que les contrôles que le maître d'œuvre exercera sont précisés ci-après et comprennent :</w:t>
      </w:r>
    </w:p>
    <w:p w14:paraId="68EF957D" w14:textId="0CC67762"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es contrôles d'ordre géométrique et notamment les contrôles de nivellement et les contrôles de planimétrie,</w:t>
      </w:r>
    </w:p>
    <w:p w14:paraId="191A97C7" w14:textId="5C156EEB"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'aspect visuel et notamment le respect de l’appareillage, l'homogénéité des surfaces et la régularité des joints,</w:t>
      </w:r>
    </w:p>
    <w:p w14:paraId="4A123319" w14:textId="50FD5E90"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a qualité de l'adhérence mortier produit.</w:t>
      </w:r>
    </w:p>
    <w:p w14:paraId="0EE30DF1"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Ces contrôles seront effectués par le maître d'œuvre qui pourra, s'il le juge utile, se faire assister par un laboratoire agréé.</w:t>
      </w:r>
    </w:p>
    <w:p w14:paraId="3CED9464"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Les tolérances par rapport aux cotes prescrites dans chacun des profils en longs et des élévations du projet sont de ± </w:t>
      </w:r>
      <w:smartTag w:uri="urn:schemas-microsoft-com:office:smarttags" w:element="metricconverter">
        <w:smartTagPr>
          <w:attr w:name="ProductID" w:val="0,4 cm"/>
        </w:smartTagPr>
        <w:r w:rsidRPr="0049513D">
          <w:rPr>
            <w:rFonts w:ascii="Arial" w:hAnsi="Arial" w:cs="Arial"/>
          </w:rPr>
          <w:t>0,4 cm</w:t>
        </w:r>
      </w:smartTag>
      <w:r w:rsidRPr="0049513D">
        <w:rPr>
          <w:rFonts w:ascii="Arial" w:hAnsi="Arial" w:cs="Arial"/>
        </w:rPr>
        <w:t>.</w:t>
      </w:r>
    </w:p>
    <w:p w14:paraId="3D4B861B"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nivellement est réputé convenir lorsque cette tolérance est respectée pour 95 % des points contrôlés, tout écart n'étant jamais supérieur à </w:t>
      </w:r>
      <w:smartTag w:uri="urn:schemas-microsoft-com:office:smarttags" w:element="metricconverter">
        <w:smartTagPr>
          <w:attr w:name="ProductID" w:val="6 mm"/>
        </w:smartTagPr>
        <w:r w:rsidRPr="0049513D">
          <w:rPr>
            <w:rFonts w:ascii="Arial" w:hAnsi="Arial" w:cs="Arial"/>
          </w:rPr>
          <w:t xml:space="preserve">6 </w:t>
        </w:r>
        <w:proofErr w:type="spellStart"/>
        <w:r w:rsidRPr="0049513D">
          <w:rPr>
            <w:rFonts w:ascii="Arial" w:hAnsi="Arial" w:cs="Arial"/>
          </w:rPr>
          <w:t>mm</w:t>
        </w:r>
      </w:smartTag>
      <w:r w:rsidRPr="0049513D">
        <w:rPr>
          <w:rFonts w:ascii="Arial" w:hAnsi="Arial" w:cs="Arial"/>
        </w:rPr>
        <w:t>.</w:t>
      </w:r>
      <w:proofErr w:type="spellEnd"/>
    </w:p>
    <w:p w14:paraId="4E3C278B"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Le désaffleurement entre deux éléments contigus, mesuré à l'aide de deux règles de </w:t>
      </w:r>
      <w:smartTag w:uri="urn:schemas-microsoft-com:office:smarttags" w:element="metricconverter">
        <w:smartTagPr>
          <w:attr w:name="ProductID" w:val="10 cm"/>
        </w:smartTagPr>
        <w:r w:rsidRPr="0049513D">
          <w:rPr>
            <w:rFonts w:ascii="Arial" w:hAnsi="Arial" w:cs="Arial"/>
          </w:rPr>
          <w:t>10 cm</w:t>
        </w:r>
      </w:smartTag>
      <w:r w:rsidRPr="0049513D">
        <w:rPr>
          <w:rFonts w:ascii="Arial" w:hAnsi="Arial" w:cs="Arial"/>
        </w:rPr>
        <w:t xml:space="preserve"> de longueur disposées de part et d'autre du joint, ne doit pas être supérieur à </w:t>
      </w:r>
      <w:smartTag w:uri="urn:schemas-microsoft-com:office:smarttags" w:element="metricconverter">
        <w:smartTagPr>
          <w:attr w:name="ProductID" w:val="2 mm"/>
        </w:smartTagPr>
        <w:r w:rsidRPr="0049513D">
          <w:rPr>
            <w:rFonts w:ascii="Arial" w:hAnsi="Arial" w:cs="Arial"/>
          </w:rPr>
          <w:t xml:space="preserve">2 </w:t>
        </w:r>
        <w:proofErr w:type="spellStart"/>
        <w:r w:rsidRPr="0049513D">
          <w:rPr>
            <w:rFonts w:ascii="Arial" w:hAnsi="Arial" w:cs="Arial"/>
          </w:rPr>
          <w:t>mm</w:t>
        </w:r>
      </w:smartTag>
      <w:r w:rsidRPr="0049513D">
        <w:rPr>
          <w:rFonts w:ascii="Arial" w:hAnsi="Arial" w:cs="Arial"/>
        </w:rPr>
        <w:t>.</w:t>
      </w:r>
      <w:proofErr w:type="spellEnd"/>
    </w:p>
    <w:p w14:paraId="673D923F"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qualité de remplissage des joints et leur régularité sont contrôlées visuellement ; le revêtement est réputé convenir sur ce point si 95 % des joints contrôlés sont conformes.</w:t>
      </w:r>
    </w:p>
    <w:p w14:paraId="3547DF42"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lastRenderedPageBreak/>
        <w:t xml:space="preserve">L'alignement des moellons est contrôlé au cordeau ; l'écart avec la direction prescrite ne doit pas être supérieur à </w:t>
      </w:r>
      <w:smartTag w:uri="urn:schemas-microsoft-com:office:smarttags" w:element="metricconverter">
        <w:smartTagPr>
          <w:attr w:name="ProductID" w:val="3 mm"/>
        </w:smartTagPr>
        <w:r w:rsidRPr="0049513D">
          <w:rPr>
            <w:rFonts w:ascii="Arial" w:hAnsi="Arial" w:cs="Arial"/>
          </w:rPr>
          <w:t xml:space="preserve">3 </w:t>
        </w:r>
        <w:proofErr w:type="spellStart"/>
        <w:r w:rsidRPr="0049513D">
          <w:rPr>
            <w:rFonts w:ascii="Arial" w:hAnsi="Arial" w:cs="Arial"/>
          </w:rPr>
          <w:t>mm</w:t>
        </w:r>
      </w:smartTag>
      <w:r w:rsidRPr="0049513D">
        <w:rPr>
          <w:rFonts w:ascii="Arial" w:hAnsi="Arial" w:cs="Arial"/>
        </w:rPr>
        <w:t>.</w:t>
      </w:r>
      <w:proofErr w:type="spellEnd"/>
    </w:p>
    <w:p w14:paraId="47DF5547" w14:textId="156B41C7" w:rsidR="00D817B5" w:rsidRPr="0049513D" w:rsidRDefault="003654C3" w:rsidP="0049513D">
      <w:pPr>
        <w:pStyle w:val="Titre3"/>
        <w:rPr>
          <w:b w:val="0"/>
          <w:bCs w:val="0"/>
        </w:rPr>
      </w:pPr>
      <w:bookmarkStart w:id="304" w:name="_Toc178954234"/>
      <w:r>
        <w:t>4</w:t>
      </w:r>
      <w:r w:rsidR="000E3B86">
        <w:t>.1</w:t>
      </w:r>
      <w:r w:rsidR="0007379E">
        <w:t>3</w:t>
      </w:r>
      <w:r w:rsidR="000E3B86">
        <w:t>.5</w:t>
      </w:r>
      <w:r w:rsidR="0007379E">
        <w:t>.</w:t>
      </w:r>
      <w:r w:rsidR="000E3B86">
        <w:t xml:space="preserve"> </w:t>
      </w:r>
      <w:r w:rsidR="00D817B5" w:rsidRPr="0049513D">
        <w:t>Nettoyage des pierres naturelles</w:t>
      </w:r>
      <w:bookmarkEnd w:id="304"/>
    </w:p>
    <w:p w14:paraId="2C3C08AB"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 xml:space="preserve">La totalité des pierres conservées seront nettoyées après remplacement des pierres naturelles. </w:t>
      </w:r>
    </w:p>
    <w:p w14:paraId="32379708" w14:textId="77777777" w:rsidR="00D817B5" w:rsidRPr="0049513D" w:rsidRDefault="00D817B5" w:rsidP="0049513D">
      <w:pPr>
        <w:kinsoku w:val="0"/>
        <w:overflowPunct w:val="0"/>
        <w:autoSpaceDE/>
        <w:autoSpaceDN/>
        <w:adjustRightInd/>
        <w:spacing w:before="177"/>
        <w:textAlignment w:val="baseline"/>
        <w:rPr>
          <w:rFonts w:ascii="Arial" w:hAnsi="Arial" w:cs="Arial"/>
        </w:rPr>
      </w:pPr>
      <w:r w:rsidRPr="0049513D">
        <w:rPr>
          <w:rFonts w:ascii="Arial" w:hAnsi="Arial" w:cs="Arial"/>
        </w:rPr>
        <w:t>La prestation comprend :</w:t>
      </w:r>
    </w:p>
    <w:p w14:paraId="19A9EC52" w14:textId="036B1767"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a reconnaissance des pierres et des souillures ;</w:t>
      </w:r>
    </w:p>
    <w:p w14:paraId="26DBB42C" w14:textId="0AEADBB3"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e choix et la vérification de la compatibilité et de l’efficacité et du dégraissant en fonction de la nature des pierres et des souillures rencontrées ;</w:t>
      </w:r>
    </w:p>
    <w:p w14:paraId="559BC02B" w14:textId="34ADC26B"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a pulvérisation préalable d’un dégraissant qualité alimentaire sur l’ensemble des pierres ;</w:t>
      </w:r>
    </w:p>
    <w:p w14:paraId="532816B3" w14:textId="21C53930"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L</w:t>
      </w:r>
      <w:r w:rsidR="00D817B5" w:rsidRPr="0007379E">
        <w:rPr>
          <w:rFonts w:cs="Arial"/>
        </w:rPr>
        <w:t xml:space="preserve">avage à très haute </w:t>
      </w:r>
      <w:r w:rsidR="000E3B86" w:rsidRPr="0007379E">
        <w:rPr>
          <w:rFonts w:cs="Arial"/>
        </w:rPr>
        <w:t>pression (</w:t>
      </w:r>
      <w:r w:rsidR="00D817B5" w:rsidRPr="0007379E">
        <w:rPr>
          <w:rFonts w:cs="Arial"/>
        </w:rPr>
        <w:t>300 à 350 bars) à l’aide d’un appareil circulaire de type cloche afin d’éliminer les souillures et d’éviter le dégarnissage des joints ;</w:t>
      </w:r>
    </w:p>
    <w:p w14:paraId="43FBAC24" w14:textId="0C38EBC9"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S</w:t>
      </w:r>
      <w:r w:rsidR="00D817B5" w:rsidRPr="0007379E">
        <w:rPr>
          <w:rFonts w:cs="Arial"/>
        </w:rPr>
        <w:t>ablage au nettoyeur haute pression (150 à 180 bars) des parties comprenant des traces de souillures résiduelles ;</w:t>
      </w:r>
    </w:p>
    <w:p w14:paraId="2907B620" w14:textId="48A4DFD3" w:rsidR="00D817B5" w:rsidRPr="0007379E" w:rsidRDefault="0007379E" w:rsidP="0007379E">
      <w:pPr>
        <w:pStyle w:val="Paragraphedeliste"/>
        <w:numPr>
          <w:ilvl w:val="0"/>
          <w:numId w:val="34"/>
        </w:numPr>
        <w:kinsoku w:val="0"/>
        <w:overflowPunct w:val="0"/>
        <w:spacing w:before="177"/>
        <w:ind w:left="1134"/>
        <w:textAlignment w:val="baseline"/>
        <w:rPr>
          <w:rFonts w:cs="Arial"/>
        </w:rPr>
      </w:pPr>
      <w:r>
        <w:rPr>
          <w:rFonts w:cs="Arial"/>
        </w:rPr>
        <w:t>R</w:t>
      </w:r>
      <w:r w:rsidR="00D817B5" w:rsidRPr="0007379E">
        <w:rPr>
          <w:rFonts w:cs="Arial"/>
        </w:rPr>
        <w:t>inçage à la lance haute pression (150 à 180 bars).</w:t>
      </w:r>
    </w:p>
    <w:p w14:paraId="53055609" w14:textId="14FEE845" w:rsidR="000E3B86" w:rsidRPr="00444D7B" w:rsidRDefault="003654C3" w:rsidP="000E3B86">
      <w:pPr>
        <w:pStyle w:val="Titre3"/>
        <w:rPr>
          <w:b w:val="0"/>
          <w:bCs w:val="0"/>
        </w:rPr>
      </w:pPr>
      <w:bookmarkStart w:id="305" w:name="_Toc178954235"/>
      <w:r w:rsidRPr="00D45533">
        <w:t>4</w:t>
      </w:r>
      <w:r w:rsidR="000E3B86" w:rsidRPr="00D45533">
        <w:t>.1</w:t>
      </w:r>
      <w:r w:rsidR="0007379E">
        <w:t>3</w:t>
      </w:r>
      <w:r w:rsidR="000E3B86" w:rsidRPr="00D45533">
        <w:t>.6</w:t>
      </w:r>
      <w:r w:rsidR="0007379E">
        <w:t>.</w:t>
      </w:r>
      <w:r w:rsidR="000E3B86" w:rsidRPr="00D45533">
        <w:t xml:space="preserve"> Pose des </w:t>
      </w:r>
      <w:r w:rsidR="008E5D36" w:rsidRPr="00D45533">
        <w:t>p</w:t>
      </w:r>
      <w:r w:rsidR="00064BA2" w:rsidRPr="00D45533">
        <w:t>avés</w:t>
      </w:r>
      <w:bookmarkEnd w:id="305"/>
      <w:r w:rsidR="00064BA2">
        <w:t xml:space="preserve"> </w:t>
      </w:r>
    </w:p>
    <w:p w14:paraId="63DD7544" w14:textId="77777777" w:rsidR="00507DA5" w:rsidRPr="00444D7B" w:rsidRDefault="00507DA5" w:rsidP="00507DA5">
      <w:pPr>
        <w:spacing w:before="117" w:line="254" w:lineRule="exact"/>
        <w:textAlignment w:val="baseline"/>
        <w:rPr>
          <w:rFonts w:ascii="Arial" w:eastAsia="Arial" w:hAnsi="Arial"/>
          <w:color w:val="000000"/>
        </w:rPr>
      </w:pPr>
      <w:r w:rsidRPr="00444D7B">
        <w:rPr>
          <w:rFonts w:ascii="Arial" w:eastAsia="Arial" w:hAnsi="Arial"/>
          <w:color w:val="000000"/>
        </w:rPr>
        <w:t>Une attention particulière sera apportée à l'aspect des joints : les</w:t>
      </w:r>
      <w:r>
        <w:rPr>
          <w:rFonts w:ascii="Arial" w:eastAsia="Arial" w:hAnsi="Arial"/>
          <w:color w:val="000000"/>
        </w:rPr>
        <w:t xml:space="preserve"> </w:t>
      </w:r>
      <w:r w:rsidRPr="00444D7B">
        <w:rPr>
          <w:rFonts w:ascii="Arial" w:eastAsia="Arial" w:hAnsi="Arial"/>
          <w:color w:val="000000"/>
        </w:rPr>
        <w:t>joints seront serrés au maximum tout en conservant l’épaisseur</w:t>
      </w:r>
      <w:r>
        <w:rPr>
          <w:rFonts w:ascii="Arial" w:eastAsia="Arial" w:hAnsi="Arial"/>
          <w:color w:val="000000"/>
        </w:rPr>
        <w:t xml:space="preserve"> </w:t>
      </w:r>
      <w:r w:rsidRPr="00444D7B">
        <w:rPr>
          <w:rFonts w:ascii="Arial" w:eastAsia="Arial" w:hAnsi="Arial"/>
          <w:color w:val="000000"/>
        </w:rPr>
        <w:t>minimale nécessaire à la bonne tenue du mortier de rejointoiement.</w:t>
      </w:r>
    </w:p>
    <w:p w14:paraId="41E8A29F" w14:textId="325800D1" w:rsidR="00507DA5" w:rsidRPr="00444D7B" w:rsidRDefault="00507DA5" w:rsidP="00507DA5">
      <w:pPr>
        <w:spacing w:before="117" w:line="254" w:lineRule="exact"/>
        <w:textAlignment w:val="baseline"/>
        <w:rPr>
          <w:rFonts w:ascii="Arial" w:eastAsia="Arial" w:hAnsi="Arial"/>
          <w:color w:val="000000"/>
        </w:rPr>
      </w:pPr>
      <w:r w:rsidRPr="00444D7B">
        <w:rPr>
          <w:rFonts w:ascii="Arial" w:eastAsia="Arial" w:hAnsi="Arial"/>
          <w:color w:val="000000"/>
        </w:rPr>
        <w:t>Sur les sols non circulés, le pavé sera posé sur lit de sable stabilisé</w:t>
      </w:r>
      <w:r>
        <w:rPr>
          <w:rFonts w:ascii="Arial" w:eastAsia="Arial" w:hAnsi="Arial"/>
          <w:color w:val="000000"/>
        </w:rPr>
        <w:t xml:space="preserve"> </w:t>
      </w:r>
      <w:r w:rsidRPr="00444D7B">
        <w:rPr>
          <w:rFonts w:ascii="Arial" w:eastAsia="Arial" w:hAnsi="Arial"/>
          <w:color w:val="000000"/>
        </w:rPr>
        <w:t>(dosé à 100-150 kg de ciment/</w:t>
      </w:r>
      <w:r w:rsidR="00CD6D53">
        <w:rPr>
          <w:rFonts w:ascii="Arial" w:eastAsia="Arial" w:hAnsi="Arial"/>
          <w:color w:val="000000"/>
        </w:rPr>
        <w:t>M³</w:t>
      </w:r>
      <w:r w:rsidRPr="00444D7B">
        <w:rPr>
          <w:rFonts w:ascii="Arial" w:eastAsia="Arial" w:hAnsi="Arial"/>
          <w:color w:val="000000"/>
        </w:rPr>
        <w:t xml:space="preserve"> de sable) d'environ 10-15 cm</w:t>
      </w:r>
      <w:r>
        <w:rPr>
          <w:rFonts w:ascii="Arial" w:eastAsia="Arial" w:hAnsi="Arial"/>
          <w:color w:val="000000"/>
        </w:rPr>
        <w:t xml:space="preserve"> </w:t>
      </w:r>
      <w:r w:rsidRPr="00444D7B">
        <w:rPr>
          <w:rFonts w:ascii="Arial" w:eastAsia="Arial" w:hAnsi="Arial"/>
          <w:color w:val="000000"/>
        </w:rPr>
        <w:t>d'épaisseur.</w:t>
      </w:r>
    </w:p>
    <w:p w14:paraId="14B37D57" w14:textId="1190088D" w:rsidR="00507DA5" w:rsidRPr="00444D7B" w:rsidRDefault="00507DA5" w:rsidP="00507DA5">
      <w:pPr>
        <w:spacing w:before="117" w:line="254" w:lineRule="exact"/>
        <w:textAlignment w:val="baseline"/>
        <w:rPr>
          <w:rFonts w:ascii="Arial" w:eastAsia="Arial" w:hAnsi="Arial"/>
          <w:color w:val="000000"/>
        </w:rPr>
      </w:pPr>
      <w:r w:rsidRPr="00444D7B">
        <w:rPr>
          <w:rFonts w:ascii="Arial" w:eastAsia="Arial" w:hAnsi="Arial"/>
          <w:color w:val="000000"/>
        </w:rPr>
        <w:t>La pose en joints croisés en coupe de pierre doit se faire de manière</w:t>
      </w:r>
      <w:r>
        <w:rPr>
          <w:rFonts w:ascii="Arial" w:eastAsia="Arial" w:hAnsi="Arial"/>
          <w:color w:val="000000"/>
        </w:rPr>
        <w:t xml:space="preserve"> </w:t>
      </w:r>
      <w:r w:rsidRPr="00444D7B">
        <w:rPr>
          <w:rFonts w:ascii="Arial" w:eastAsia="Arial" w:hAnsi="Arial"/>
          <w:color w:val="000000"/>
        </w:rPr>
        <w:t>aléatoire en prohibant les joints alignés dans le sens parallèle</w:t>
      </w:r>
      <w:r>
        <w:rPr>
          <w:rFonts w:ascii="Arial" w:eastAsia="Arial" w:hAnsi="Arial"/>
          <w:color w:val="000000"/>
        </w:rPr>
        <w:t xml:space="preserve"> </w:t>
      </w:r>
      <w:r w:rsidRPr="00444D7B">
        <w:rPr>
          <w:rFonts w:ascii="Arial" w:eastAsia="Arial" w:hAnsi="Arial"/>
          <w:color w:val="000000"/>
        </w:rPr>
        <w:t xml:space="preserve">au quai ; les rangs de </w:t>
      </w:r>
      <w:r w:rsidR="00064BA2">
        <w:rPr>
          <w:rFonts w:ascii="Arial" w:eastAsia="Arial" w:hAnsi="Arial"/>
          <w:color w:val="000000"/>
        </w:rPr>
        <w:t>pavés hors d’eau et sous fluvial</w:t>
      </w:r>
      <w:r w:rsidRPr="00444D7B">
        <w:rPr>
          <w:rFonts w:ascii="Arial" w:eastAsia="Arial" w:hAnsi="Arial"/>
          <w:color w:val="000000"/>
        </w:rPr>
        <w:t xml:space="preserve"> doivent se présenter perpendiculairement</w:t>
      </w:r>
      <w:r>
        <w:rPr>
          <w:rFonts w:ascii="Arial" w:eastAsia="Arial" w:hAnsi="Arial"/>
          <w:color w:val="000000"/>
        </w:rPr>
        <w:t xml:space="preserve"> </w:t>
      </w:r>
      <w:r w:rsidRPr="00444D7B">
        <w:rPr>
          <w:rFonts w:ascii="Arial" w:eastAsia="Arial" w:hAnsi="Arial"/>
          <w:color w:val="000000"/>
        </w:rPr>
        <w:t>au bord à quai.</w:t>
      </w:r>
    </w:p>
    <w:p w14:paraId="44DC2256" w14:textId="5DA4C65D" w:rsidR="00507DA5" w:rsidRPr="00444D7B" w:rsidRDefault="00507DA5" w:rsidP="00507DA5">
      <w:pPr>
        <w:spacing w:before="117" w:line="254" w:lineRule="exact"/>
        <w:textAlignment w:val="baseline"/>
        <w:rPr>
          <w:rFonts w:ascii="Arial" w:eastAsia="Arial" w:hAnsi="Arial"/>
          <w:color w:val="000000"/>
        </w:rPr>
      </w:pPr>
      <w:r w:rsidRPr="00444D7B">
        <w:rPr>
          <w:rFonts w:ascii="Arial" w:eastAsia="Arial" w:hAnsi="Arial"/>
          <w:color w:val="000000"/>
        </w:rPr>
        <w:t xml:space="preserve">Lorsqu’il ne sera pas posé de </w:t>
      </w:r>
      <w:r w:rsidR="00064BA2">
        <w:rPr>
          <w:rFonts w:ascii="Arial" w:eastAsia="Arial" w:hAnsi="Arial"/>
          <w:color w:val="000000"/>
        </w:rPr>
        <w:t>pavés hors d’eau et sous fluvial</w:t>
      </w:r>
      <w:r w:rsidRPr="00444D7B">
        <w:rPr>
          <w:rFonts w:ascii="Arial" w:eastAsia="Arial" w:hAnsi="Arial"/>
          <w:color w:val="000000"/>
        </w:rPr>
        <w:t xml:space="preserve"> de récupération en grès, la</w:t>
      </w:r>
      <w:r>
        <w:rPr>
          <w:rFonts w:ascii="Arial" w:eastAsia="Arial" w:hAnsi="Arial"/>
          <w:color w:val="000000"/>
        </w:rPr>
        <w:t xml:space="preserve"> </w:t>
      </w:r>
      <w:r w:rsidRPr="00444D7B">
        <w:rPr>
          <w:rFonts w:ascii="Arial" w:eastAsia="Arial" w:hAnsi="Arial"/>
          <w:color w:val="000000"/>
        </w:rPr>
        <w:t>taille de surface sera suffisamment aléatoire pour éviter tout aspect</w:t>
      </w:r>
      <w:r>
        <w:rPr>
          <w:rFonts w:ascii="Arial" w:eastAsia="Arial" w:hAnsi="Arial"/>
          <w:color w:val="000000"/>
        </w:rPr>
        <w:t xml:space="preserve"> </w:t>
      </w:r>
      <w:r w:rsidRPr="00444D7B">
        <w:rPr>
          <w:rFonts w:ascii="Arial" w:eastAsia="Arial" w:hAnsi="Arial"/>
          <w:color w:val="000000"/>
        </w:rPr>
        <w:t>uniforme, tout en maintenant un confort satisfaisant aux piétons.</w:t>
      </w:r>
    </w:p>
    <w:p w14:paraId="4C1E0BC4" w14:textId="122169C6" w:rsidR="00507DA5" w:rsidRPr="00444D7B" w:rsidRDefault="00507DA5" w:rsidP="00507DA5">
      <w:pPr>
        <w:spacing w:before="117" w:line="254" w:lineRule="exact"/>
        <w:textAlignment w:val="baseline"/>
        <w:rPr>
          <w:rFonts w:ascii="Arial" w:eastAsia="Arial" w:hAnsi="Arial"/>
          <w:color w:val="000000"/>
        </w:rPr>
      </w:pPr>
      <w:r w:rsidRPr="00444D7B">
        <w:rPr>
          <w:rFonts w:ascii="Arial" w:eastAsia="Arial" w:hAnsi="Arial"/>
          <w:color w:val="000000"/>
        </w:rPr>
        <w:t xml:space="preserve">La pose des </w:t>
      </w:r>
      <w:r w:rsidR="00064BA2">
        <w:rPr>
          <w:rFonts w:ascii="Arial" w:eastAsia="Arial" w:hAnsi="Arial"/>
          <w:color w:val="000000"/>
        </w:rPr>
        <w:t>pavés hors d’eau et sous fluvial</w:t>
      </w:r>
      <w:r w:rsidRPr="00444D7B">
        <w:rPr>
          <w:rFonts w:ascii="Arial" w:eastAsia="Arial" w:hAnsi="Arial"/>
          <w:color w:val="000000"/>
        </w:rPr>
        <w:t xml:space="preserve"> sera conforme à la Norme NF P98-335</w:t>
      </w:r>
      <w:r>
        <w:rPr>
          <w:rFonts w:ascii="Arial" w:eastAsia="Arial" w:hAnsi="Arial"/>
          <w:color w:val="000000"/>
        </w:rPr>
        <w:t>.</w:t>
      </w:r>
    </w:p>
    <w:p w14:paraId="47397581" w14:textId="793F3D9F" w:rsidR="00251E75" w:rsidRPr="00C7778B" w:rsidRDefault="00251E75" w:rsidP="00251E75">
      <w:pPr>
        <w:pStyle w:val="Titre2"/>
      </w:pPr>
      <w:bookmarkStart w:id="306" w:name="_Toc59708101"/>
      <w:bookmarkStart w:id="307" w:name="_Toc178954236"/>
      <w:r w:rsidRPr="00C7778B">
        <w:t xml:space="preserve">ARTICLE </w:t>
      </w:r>
      <w:r w:rsidRPr="00C7778B">
        <w:fldChar w:fldCharType="begin"/>
      </w:r>
      <w:r w:rsidRPr="00C7778B">
        <w:instrText xml:space="preserve"> AUTONUMLGL  </w:instrText>
      </w:r>
      <w:r w:rsidRPr="00C7778B">
        <w:fldChar w:fldCharType="end"/>
      </w:r>
      <w:r w:rsidR="008E5D36">
        <w:t xml:space="preserve"> </w:t>
      </w:r>
      <w:r w:rsidRPr="00C7778B">
        <w:t>GRAVE NON TRAITEE</w:t>
      </w:r>
      <w:bookmarkEnd w:id="306"/>
      <w:bookmarkEnd w:id="307"/>
    </w:p>
    <w:p w14:paraId="025D9DF3" w14:textId="2A61175F" w:rsidR="003F448A" w:rsidRDefault="003F448A" w:rsidP="00287C07">
      <w:pPr>
        <w:spacing w:before="119" w:line="250" w:lineRule="exact"/>
        <w:textAlignment w:val="baseline"/>
        <w:rPr>
          <w:rFonts w:ascii="Arial" w:eastAsia="Arial" w:hAnsi="Arial"/>
          <w:color w:val="000000"/>
        </w:rPr>
      </w:pPr>
      <w:r w:rsidRPr="00C7778B">
        <w:rPr>
          <w:rFonts w:ascii="Arial" w:eastAsia="Arial" w:hAnsi="Arial"/>
          <w:color w:val="000000"/>
        </w:rPr>
        <w:t>(fasc.25 du CCTG, norme NF P 98-115)</w:t>
      </w:r>
    </w:p>
    <w:p w14:paraId="5C811CB6" w14:textId="0A2BF194" w:rsidR="00AE3953" w:rsidRPr="00C7778B" w:rsidRDefault="00AE3953" w:rsidP="00AE3953">
      <w:pPr>
        <w:pStyle w:val="Titre3"/>
      </w:pPr>
      <w:r w:rsidRPr="00C7778B">
        <w:fldChar w:fldCharType="begin"/>
      </w:r>
      <w:r w:rsidRPr="00C7778B">
        <w:instrText xml:space="preserve"> AUTONUMLGL </w:instrText>
      </w:r>
      <w:bookmarkStart w:id="308" w:name="_Toc178954237"/>
      <w:r w:rsidRPr="00C7778B">
        <w:fldChar w:fldCharType="end"/>
      </w:r>
      <w:r w:rsidR="008E5D36">
        <w:t xml:space="preserve"> </w:t>
      </w:r>
      <w:r w:rsidRPr="00C7778B">
        <w:t>Mise en œuvre</w:t>
      </w:r>
      <w:bookmarkEnd w:id="308"/>
    </w:p>
    <w:p w14:paraId="60375D1E" w14:textId="4FE68A2D" w:rsidR="00AD4E4D" w:rsidRPr="00C7778B" w:rsidRDefault="00AD4E4D" w:rsidP="00AD4E4D">
      <w:pPr>
        <w:rPr>
          <w:rFonts w:ascii="Arial" w:hAnsi="Arial" w:cs="Arial"/>
        </w:rPr>
      </w:pPr>
      <w:r w:rsidRPr="00C7778B">
        <w:rPr>
          <w:rFonts w:ascii="Arial" w:hAnsi="Arial" w:cs="Arial"/>
        </w:rPr>
        <w:t>La mise en œuvre de la grave non traitée 0/</w:t>
      </w:r>
      <w:r w:rsidR="00CE799D">
        <w:rPr>
          <w:rFonts w:ascii="Arial" w:hAnsi="Arial" w:cs="Arial"/>
        </w:rPr>
        <w:t>31.5 ou 0/100</w:t>
      </w:r>
      <w:r w:rsidRPr="00C7778B">
        <w:rPr>
          <w:rFonts w:ascii="Arial" w:hAnsi="Arial" w:cs="Arial"/>
        </w:rPr>
        <w:t xml:space="preserve"> doit être réalisée conformément à la norme NFP 98-115 et au fascicule 25 du CCTG.</w:t>
      </w:r>
    </w:p>
    <w:p w14:paraId="518D427F" w14:textId="6A8AC8B7" w:rsidR="00287C07" w:rsidRPr="00C7778B" w:rsidRDefault="00287C07" w:rsidP="00287C07">
      <w:pPr>
        <w:kinsoku w:val="0"/>
        <w:overflowPunct w:val="0"/>
        <w:autoSpaceDE/>
        <w:autoSpaceDN/>
        <w:adjustRightInd/>
        <w:spacing w:before="177"/>
        <w:textAlignment w:val="baseline"/>
        <w:rPr>
          <w:rFonts w:ascii="Arial" w:hAnsi="Arial" w:cs="Arial"/>
        </w:rPr>
      </w:pPr>
      <w:r w:rsidRPr="00C7778B">
        <w:rPr>
          <w:rFonts w:ascii="Arial" w:hAnsi="Arial" w:cs="Arial"/>
        </w:rPr>
        <w:t xml:space="preserve">Sur les ouvrages, le matériau est mis en œuvre par couches </w:t>
      </w:r>
      <w:r w:rsidRPr="002E62DE">
        <w:rPr>
          <w:rFonts w:ascii="Arial" w:hAnsi="Arial" w:cs="Arial"/>
          <w:color w:val="000000" w:themeColor="text1"/>
        </w:rPr>
        <w:t>d'épaisseur</w:t>
      </w:r>
      <w:r w:rsidR="003E7644" w:rsidRPr="002E62DE">
        <w:rPr>
          <w:rFonts w:ascii="Arial" w:hAnsi="Arial" w:cs="Arial"/>
          <w:color w:val="000000" w:themeColor="text1"/>
        </w:rPr>
        <w:t xml:space="preserve"> de 20cm</w:t>
      </w:r>
      <w:r w:rsidR="00C7778B" w:rsidRPr="002E62DE">
        <w:rPr>
          <w:rFonts w:ascii="Arial" w:hAnsi="Arial" w:cs="Arial"/>
          <w:color w:val="000000" w:themeColor="text1"/>
        </w:rPr>
        <w:t>.</w:t>
      </w:r>
      <w:r w:rsidRPr="002E62DE">
        <w:rPr>
          <w:rFonts w:ascii="Arial" w:hAnsi="Arial" w:cs="Arial"/>
          <w:color w:val="000000" w:themeColor="text1"/>
        </w:rPr>
        <w:t xml:space="preserve"> </w:t>
      </w:r>
    </w:p>
    <w:p w14:paraId="333CDA41" w14:textId="77777777" w:rsidR="00287C07" w:rsidRPr="00C7778B" w:rsidRDefault="00287C07" w:rsidP="00287C07">
      <w:pPr>
        <w:kinsoku w:val="0"/>
        <w:overflowPunct w:val="0"/>
        <w:autoSpaceDE/>
        <w:autoSpaceDN/>
        <w:adjustRightInd/>
        <w:spacing w:before="177"/>
        <w:textAlignment w:val="baseline"/>
        <w:rPr>
          <w:rFonts w:ascii="Arial" w:hAnsi="Arial" w:cs="Arial"/>
        </w:rPr>
      </w:pPr>
      <w:r w:rsidRPr="00C7778B">
        <w:rPr>
          <w:rFonts w:ascii="Arial" w:hAnsi="Arial" w:cs="Arial"/>
        </w:rPr>
        <w:t xml:space="preserve">Les compacteurs de type vibrant pouvant être préjudiciables aux ouvrages sont interdits. </w:t>
      </w:r>
    </w:p>
    <w:p w14:paraId="408DBA78" w14:textId="77777777" w:rsidR="00287C07" w:rsidRPr="00C7778B" w:rsidRDefault="00287C07" w:rsidP="00287C07">
      <w:pPr>
        <w:kinsoku w:val="0"/>
        <w:overflowPunct w:val="0"/>
        <w:autoSpaceDE/>
        <w:autoSpaceDN/>
        <w:adjustRightInd/>
        <w:spacing w:before="177"/>
        <w:textAlignment w:val="baseline"/>
        <w:rPr>
          <w:rFonts w:ascii="Arial" w:hAnsi="Arial" w:cs="Arial"/>
        </w:rPr>
      </w:pPr>
      <w:r w:rsidRPr="00C7778B">
        <w:rPr>
          <w:rFonts w:ascii="Arial" w:hAnsi="Arial" w:cs="Arial"/>
        </w:rPr>
        <w:t xml:space="preserve">Les autres types de compacteurs peuvent être retenus (voir classification et liste dans le fascicule 3 des recommandations pour les terrassements routiers). On recherche un compactage moyen, un compactage intense pouvant provoquer des désordres. </w:t>
      </w:r>
    </w:p>
    <w:p w14:paraId="183752AE" w14:textId="237E5870" w:rsidR="00287C07" w:rsidRPr="007B57F8" w:rsidRDefault="00287C07" w:rsidP="0007379E">
      <w:pPr>
        <w:kinsoku w:val="0"/>
        <w:overflowPunct w:val="0"/>
        <w:autoSpaceDE/>
        <w:autoSpaceDN/>
        <w:adjustRightInd/>
        <w:spacing w:before="177"/>
        <w:textAlignment w:val="baseline"/>
        <w:rPr>
          <w:rFonts w:cs="Arial"/>
        </w:rPr>
      </w:pPr>
      <w:r w:rsidRPr="007B57F8">
        <w:rPr>
          <w:rFonts w:ascii="Arial" w:hAnsi="Arial" w:cs="Arial"/>
        </w:rPr>
        <w:t xml:space="preserve">En cas de menace de pluie, </w:t>
      </w:r>
      <w:r w:rsidR="00B83183" w:rsidRPr="007B57F8">
        <w:rPr>
          <w:rFonts w:ascii="Arial" w:hAnsi="Arial" w:cs="Arial"/>
        </w:rPr>
        <w:t>le titulaire</w:t>
      </w:r>
      <w:r w:rsidRPr="007B57F8">
        <w:rPr>
          <w:rFonts w:ascii="Arial" w:hAnsi="Arial" w:cs="Arial"/>
        </w:rPr>
        <w:t xml:space="preserve"> procède à la couverture des fouilles à l'aide d'un dispositif étanche.</w:t>
      </w:r>
    </w:p>
    <w:p w14:paraId="241CB842" w14:textId="77777777" w:rsidR="00FB5341" w:rsidRPr="00E22158" w:rsidRDefault="00FB5341" w:rsidP="00FB5341">
      <w:pPr>
        <w:kinsoku w:val="0"/>
        <w:overflowPunct w:val="0"/>
        <w:autoSpaceDE/>
        <w:autoSpaceDN/>
        <w:adjustRightInd/>
        <w:spacing w:before="177"/>
        <w:textAlignment w:val="baseline"/>
        <w:rPr>
          <w:rFonts w:ascii="Arial" w:hAnsi="Arial" w:cs="Arial"/>
        </w:rPr>
      </w:pPr>
      <w:r w:rsidRPr="00E22158">
        <w:rPr>
          <w:rFonts w:ascii="Arial" w:hAnsi="Arial" w:cs="Arial"/>
        </w:rPr>
        <w:t>Le prix indiqué dans le BPU comprend :</w:t>
      </w:r>
    </w:p>
    <w:p w14:paraId="7CD586E7" w14:textId="77777777" w:rsidR="00FB5341" w:rsidRPr="00E22158" w:rsidRDefault="00FB5341" w:rsidP="00C716FB">
      <w:pPr>
        <w:pStyle w:val="Paragraphedeliste"/>
        <w:numPr>
          <w:ilvl w:val="0"/>
          <w:numId w:val="1"/>
        </w:numPr>
        <w:kinsoku w:val="0"/>
        <w:overflowPunct w:val="0"/>
        <w:spacing w:before="177"/>
        <w:textAlignment w:val="baseline"/>
        <w:rPr>
          <w:rFonts w:cs="Arial"/>
        </w:rPr>
      </w:pPr>
      <w:r w:rsidRPr="00E22158">
        <w:rPr>
          <w:rFonts w:cs="Arial"/>
        </w:rPr>
        <w:t>Les frais d’aménagement de l’aire de stockage et le stockage ;</w:t>
      </w:r>
    </w:p>
    <w:p w14:paraId="26A53E56" w14:textId="77777777" w:rsidR="00FB5341" w:rsidRPr="00E22158" w:rsidRDefault="00FB5341" w:rsidP="00C716FB">
      <w:pPr>
        <w:pStyle w:val="Paragraphedeliste"/>
        <w:numPr>
          <w:ilvl w:val="0"/>
          <w:numId w:val="1"/>
        </w:numPr>
        <w:kinsoku w:val="0"/>
        <w:overflowPunct w:val="0"/>
        <w:spacing w:before="177"/>
        <w:textAlignment w:val="baseline"/>
        <w:rPr>
          <w:rFonts w:cs="Arial"/>
        </w:rPr>
      </w:pPr>
      <w:r w:rsidRPr="00E22158">
        <w:rPr>
          <w:rFonts w:cs="Arial"/>
        </w:rPr>
        <w:t>Les frais de bascule ;</w:t>
      </w:r>
    </w:p>
    <w:p w14:paraId="2C552ACE" w14:textId="77777777" w:rsidR="00FB5341" w:rsidRDefault="00FB5341" w:rsidP="00C716FB">
      <w:pPr>
        <w:pStyle w:val="Paragraphedeliste"/>
        <w:numPr>
          <w:ilvl w:val="0"/>
          <w:numId w:val="1"/>
        </w:numPr>
        <w:kinsoku w:val="0"/>
        <w:overflowPunct w:val="0"/>
        <w:spacing w:before="177"/>
        <w:textAlignment w:val="baseline"/>
        <w:rPr>
          <w:rFonts w:cs="Arial"/>
        </w:rPr>
      </w:pPr>
      <w:r w:rsidRPr="00E22158">
        <w:rPr>
          <w:rFonts w:cs="Arial"/>
        </w:rPr>
        <w:t>Le déchargement à pied d’œuvre ;</w:t>
      </w:r>
    </w:p>
    <w:p w14:paraId="5A57F833" w14:textId="77777777" w:rsidR="00FB5341" w:rsidRPr="00E22158" w:rsidRDefault="00FB5341" w:rsidP="00C716FB">
      <w:pPr>
        <w:pStyle w:val="Paragraphedeliste"/>
        <w:numPr>
          <w:ilvl w:val="0"/>
          <w:numId w:val="1"/>
        </w:numPr>
        <w:kinsoku w:val="0"/>
        <w:overflowPunct w:val="0"/>
        <w:spacing w:before="177"/>
        <w:textAlignment w:val="baseline"/>
        <w:rPr>
          <w:rFonts w:cs="Arial"/>
        </w:rPr>
      </w:pPr>
      <w:r>
        <w:rPr>
          <w:rFonts w:cs="Arial"/>
        </w:rPr>
        <w:t>La mise en place manuelle dans les zones sensibles ;</w:t>
      </w:r>
    </w:p>
    <w:p w14:paraId="7BD9B4C9" w14:textId="77777777" w:rsidR="00FB5341" w:rsidRPr="00E22158" w:rsidRDefault="00FB5341" w:rsidP="00C716FB">
      <w:pPr>
        <w:pStyle w:val="Paragraphedeliste"/>
        <w:numPr>
          <w:ilvl w:val="0"/>
          <w:numId w:val="1"/>
        </w:numPr>
        <w:kinsoku w:val="0"/>
        <w:overflowPunct w:val="0"/>
        <w:spacing w:before="177"/>
        <w:textAlignment w:val="baseline"/>
        <w:rPr>
          <w:rFonts w:cs="Arial"/>
        </w:rPr>
      </w:pPr>
      <w:r w:rsidRPr="00E22158">
        <w:rPr>
          <w:rFonts w:cs="Arial"/>
        </w:rPr>
        <w:t>Le régalage, le régalage et le compactage ;</w:t>
      </w:r>
    </w:p>
    <w:p w14:paraId="41137FDA" w14:textId="34C41776" w:rsidR="00FB5341" w:rsidRPr="00AE6E1A" w:rsidRDefault="00FB5341" w:rsidP="00C716FB">
      <w:pPr>
        <w:pStyle w:val="Paragraphedeliste"/>
        <w:numPr>
          <w:ilvl w:val="0"/>
          <w:numId w:val="1"/>
        </w:numPr>
        <w:kinsoku w:val="0"/>
        <w:overflowPunct w:val="0"/>
        <w:spacing w:before="177"/>
        <w:textAlignment w:val="baseline"/>
        <w:rPr>
          <w:rFonts w:cs="Arial"/>
          <w:b/>
          <w:bCs/>
        </w:rPr>
      </w:pPr>
      <w:r w:rsidRPr="00E22158">
        <w:rPr>
          <w:rFonts w:cs="Arial"/>
        </w:rPr>
        <w:t>Les sujétions pour raccordement divers.</w:t>
      </w:r>
    </w:p>
    <w:p w14:paraId="1D6BA2D2" w14:textId="52DF7522" w:rsidR="00AE3953" w:rsidRPr="00C7778B" w:rsidRDefault="00AE3953" w:rsidP="00287C07">
      <w:pPr>
        <w:pStyle w:val="Titre3"/>
      </w:pPr>
      <w:r w:rsidRPr="00C7778B">
        <w:lastRenderedPageBreak/>
        <w:fldChar w:fldCharType="begin"/>
      </w:r>
      <w:r w:rsidRPr="00C7778B">
        <w:instrText xml:space="preserve"> AUTONUMLGL </w:instrText>
      </w:r>
      <w:bookmarkStart w:id="309" w:name="_Toc178954238"/>
      <w:r w:rsidRPr="00C7778B">
        <w:fldChar w:fldCharType="end"/>
      </w:r>
      <w:r w:rsidR="008E5D36">
        <w:t xml:space="preserve"> </w:t>
      </w:r>
      <w:r w:rsidRPr="00C7778B">
        <w:t>Couche de protection</w:t>
      </w:r>
      <w:bookmarkEnd w:id="309"/>
    </w:p>
    <w:p w14:paraId="45522250" w14:textId="77777777" w:rsidR="00981FED" w:rsidRPr="00C7778B" w:rsidRDefault="00981FED" w:rsidP="00981FED">
      <w:pPr>
        <w:spacing w:before="112" w:line="255" w:lineRule="exact"/>
        <w:textAlignment w:val="baseline"/>
        <w:rPr>
          <w:rFonts w:ascii="Arial" w:eastAsia="Arial" w:hAnsi="Arial"/>
          <w:color w:val="000000"/>
          <w:spacing w:val="1"/>
        </w:rPr>
      </w:pPr>
      <w:r w:rsidRPr="00C7778B">
        <w:rPr>
          <w:rFonts w:ascii="Arial" w:eastAsia="Arial" w:hAnsi="Arial"/>
          <w:color w:val="000000"/>
          <w:spacing w:val="1"/>
        </w:rPr>
        <w:t>Une couche de protection est réalisée conformément à l'article 6.5.6.1 de la norme NF P 98</w:t>
      </w:r>
      <w:r w:rsidRPr="00C7778B">
        <w:rPr>
          <w:rFonts w:ascii="Arial" w:eastAsia="Arial" w:hAnsi="Arial"/>
          <w:color w:val="000000"/>
          <w:spacing w:val="1"/>
        </w:rPr>
        <w:softHyphen/>
        <w:t>115.</w:t>
      </w:r>
    </w:p>
    <w:p w14:paraId="7C1BC4E4" w14:textId="36E51A62" w:rsidR="00624DC1" w:rsidRPr="005641FE" w:rsidRDefault="00624DC1" w:rsidP="00624DC1">
      <w:pPr>
        <w:pStyle w:val="Titre2"/>
      </w:pPr>
      <w:bookmarkStart w:id="310" w:name="_Toc59708105"/>
      <w:bookmarkStart w:id="311" w:name="_Toc178954239"/>
      <w:r w:rsidRPr="005641FE">
        <w:t xml:space="preserve">ARTICLE </w:t>
      </w:r>
      <w:r w:rsidRPr="005641FE">
        <w:fldChar w:fldCharType="begin"/>
      </w:r>
      <w:r w:rsidRPr="005641FE">
        <w:instrText xml:space="preserve"> AUTONUMLGL  </w:instrText>
      </w:r>
      <w:r w:rsidRPr="005641FE">
        <w:fldChar w:fldCharType="end"/>
      </w:r>
      <w:r w:rsidR="008E5D36">
        <w:t xml:space="preserve"> </w:t>
      </w:r>
      <w:r w:rsidRPr="005641FE">
        <w:t>ANNEAUX</w:t>
      </w:r>
      <w:bookmarkEnd w:id="310"/>
      <w:bookmarkEnd w:id="311"/>
    </w:p>
    <w:p w14:paraId="56212C92" w14:textId="3DE64FB8" w:rsidR="0080732E" w:rsidRPr="002E62DE" w:rsidRDefault="00EA71C1" w:rsidP="0080732E">
      <w:pPr>
        <w:pStyle w:val="Corpsdetexte"/>
        <w:rPr>
          <w:color w:val="000000" w:themeColor="text1"/>
        </w:rPr>
      </w:pPr>
      <w:r w:rsidRPr="002E62DE">
        <w:rPr>
          <w:color w:val="000000" w:themeColor="text1"/>
          <w:lang w:val="fr-FR"/>
        </w:rPr>
        <w:t>Les anneaux</w:t>
      </w:r>
      <w:r w:rsidR="0080732E" w:rsidRPr="002E62DE">
        <w:rPr>
          <w:color w:val="000000" w:themeColor="text1"/>
        </w:rPr>
        <w:t xml:space="preserve"> doivent avoir en théorie une capacité unitaire </w:t>
      </w:r>
      <w:r w:rsidR="00C335A5" w:rsidRPr="002E62DE">
        <w:rPr>
          <w:color w:val="000000" w:themeColor="text1"/>
          <w:lang w:val="fr-FR"/>
        </w:rPr>
        <w:t xml:space="preserve">similaire </w:t>
      </w:r>
      <w:r w:rsidR="00175B00" w:rsidRPr="002E62DE">
        <w:rPr>
          <w:color w:val="000000" w:themeColor="text1"/>
          <w:lang w:val="fr-FR"/>
        </w:rPr>
        <w:t>aux anneaux en place</w:t>
      </w:r>
      <w:r w:rsidR="0080732E" w:rsidRPr="002E62DE">
        <w:rPr>
          <w:color w:val="000000" w:themeColor="text1"/>
        </w:rPr>
        <w:t>.</w:t>
      </w:r>
    </w:p>
    <w:p w14:paraId="51B7C1AB" w14:textId="77777777" w:rsidR="0080732E" w:rsidRPr="002E62DE" w:rsidRDefault="0080732E" w:rsidP="0080732E">
      <w:pPr>
        <w:pStyle w:val="Corpsdetexte"/>
        <w:rPr>
          <w:color w:val="000000" w:themeColor="text1"/>
        </w:rPr>
      </w:pPr>
    </w:p>
    <w:p w14:paraId="118D94CA" w14:textId="31CC387D" w:rsidR="0080732E" w:rsidRPr="002E62DE" w:rsidRDefault="00EA71C1" w:rsidP="0080732E">
      <w:pPr>
        <w:pStyle w:val="Corpsdetexte"/>
        <w:rPr>
          <w:color w:val="000000" w:themeColor="text1"/>
        </w:rPr>
      </w:pPr>
      <w:r w:rsidRPr="002E62DE">
        <w:rPr>
          <w:color w:val="000000" w:themeColor="text1"/>
          <w:lang w:val="fr-FR"/>
        </w:rPr>
        <w:t xml:space="preserve">L’anneau </w:t>
      </w:r>
      <w:r w:rsidR="0080732E" w:rsidRPr="002E62DE">
        <w:rPr>
          <w:color w:val="000000" w:themeColor="text1"/>
        </w:rPr>
        <w:t xml:space="preserve">sera fixé sur le quai par un système </w:t>
      </w:r>
      <w:r w:rsidR="00175B00" w:rsidRPr="002E62DE">
        <w:rPr>
          <w:color w:val="000000" w:themeColor="text1"/>
          <w:lang w:val="fr-FR"/>
        </w:rPr>
        <w:t>de piton scellé dans la pierre</w:t>
      </w:r>
      <w:r w:rsidR="0080732E" w:rsidRPr="002E62DE">
        <w:rPr>
          <w:color w:val="000000" w:themeColor="text1"/>
          <w:lang w:val="fr-FR"/>
        </w:rPr>
        <w:t>.</w:t>
      </w:r>
    </w:p>
    <w:p w14:paraId="7F91D0C9" w14:textId="77777777" w:rsidR="0080732E" w:rsidRPr="002E62DE" w:rsidRDefault="0080732E" w:rsidP="0080732E">
      <w:pPr>
        <w:pStyle w:val="Corpsdetexte"/>
        <w:rPr>
          <w:color w:val="000000" w:themeColor="text1"/>
        </w:rPr>
      </w:pPr>
    </w:p>
    <w:p w14:paraId="1803B332" w14:textId="0AF9F479" w:rsidR="0080732E" w:rsidRPr="002E62DE" w:rsidRDefault="00EA71C1" w:rsidP="0080732E">
      <w:pPr>
        <w:pStyle w:val="Corpsdetexte"/>
        <w:rPr>
          <w:color w:val="000000" w:themeColor="text1"/>
        </w:rPr>
      </w:pPr>
      <w:r w:rsidRPr="002E62DE">
        <w:rPr>
          <w:color w:val="000000" w:themeColor="text1"/>
          <w:lang w:val="fr-FR"/>
        </w:rPr>
        <w:t xml:space="preserve">L’anneau </w:t>
      </w:r>
      <w:r w:rsidR="0080732E" w:rsidRPr="002E62DE">
        <w:rPr>
          <w:color w:val="000000" w:themeColor="text1"/>
        </w:rPr>
        <w:t xml:space="preserve">a une limite élastique, </w:t>
      </w:r>
      <w:r w:rsidRPr="002E62DE">
        <w:rPr>
          <w:color w:val="000000" w:themeColor="text1"/>
          <w:lang w:val="fr-FR"/>
        </w:rPr>
        <w:t>des dimensions</w:t>
      </w:r>
      <w:r w:rsidR="0080732E" w:rsidRPr="002E62DE">
        <w:rPr>
          <w:color w:val="000000" w:themeColor="text1"/>
        </w:rPr>
        <w:t xml:space="preserve"> et une épaisseur </w:t>
      </w:r>
      <w:r w:rsidR="00175B00" w:rsidRPr="002E62DE">
        <w:rPr>
          <w:color w:val="000000" w:themeColor="text1"/>
          <w:lang w:val="fr-FR"/>
        </w:rPr>
        <w:t>au minimum similaire à ceux déjà en place sur le quai</w:t>
      </w:r>
      <w:r w:rsidR="0080732E" w:rsidRPr="002E62DE">
        <w:rPr>
          <w:color w:val="000000" w:themeColor="text1"/>
          <w:lang w:val="fr-FR"/>
        </w:rPr>
        <w:t>.</w:t>
      </w:r>
    </w:p>
    <w:p w14:paraId="163121D6" w14:textId="5EBD6C07" w:rsidR="0080732E" w:rsidRPr="002E62DE" w:rsidRDefault="0080732E" w:rsidP="0080732E">
      <w:pPr>
        <w:pStyle w:val="Corpsdetexte"/>
        <w:rPr>
          <w:color w:val="000000" w:themeColor="text1"/>
        </w:rPr>
      </w:pPr>
      <w:r w:rsidRPr="002E62DE">
        <w:rPr>
          <w:color w:val="000000" w:themeColor="text1"/>
        </w:rPr>
        <w:t xml:space="preserve">Les dimensions </w:t>
      </w:r>
      <w:r w:rsidR="00EA71C1" w:rsidRPr="002E62DE">
        <w:rPr>
          <w:color w:val="000000" w:themeColor="text1"/>
          <w:lang w:val="fr-FR"/>
        </w:rPr>
        <w:t xml:space="preserve">de l’anneau </w:t>
      </w:r>
      <w:r w:rsidRPr="002E62DE">
        <w:rPr>
          <w:color w:val="000000" w:themeColor="text1"/>
        </w:rPr>
        <w:t>sont à justifier par note de calcul.</w:t>
      </w:r>
    </w:p>
    <w:p w14:paraId="60C6633D" w14:textId="4DE175CE" w:rsidR="00624DC1" w:rsidRPr="005641FE" w:rsidRDefault="00624DC1" w:rsidP="00624DC1">
      <w:pPr>
        <w:pStyle w:val="Titre2"/>
      </w:pPr>
      <w:bookmarkStart w:id="312" w:name="_Toc59708112"/>
      <w:bookmarkStart w:id="313" w:name="_Toc178954240"/>
      <w:r w:rsidRPr="002E62DE">
        <w:t xml:space="preserve">ARTICLE </w:t>
      </w:r>
      <w:r w:rsidRPr="004B1635">
        <w:fldChar w:fldCharType="begin"/>
      </w:r>
      <w:r w:rsidRPr="002E62DE">
        <w:instrText xml:space="preserve"> AUTONUMLGL  </w:instrText>
      </w:r>
      <w:r w:rsidRPr="004B1635">
        <w:fldChar w:fldCharType="end"/>
      </w:r>
      <w:r w:rsidR="008E5D36" w:rsidRPr="002E62DE">
        <w:t xml:space="preserve"> </w:t>
      </w:r>
      <w:r w:rsidRPr="002E62DE">
        <w:t>ECHELLES</w:t>
      </w:r>
      <w:bookmarkEnd w:id="312"/>
      <w:bookmarkEnd w:id="313"/>
    </w:p>
    <w:p w14:paraId="08F74889" w14:textId="2EA624D7" w:rsidR="00180984" w:rsidRDefault="00373BE5" w:rsidP="00AE6E1A">
      <w:pPr>
        <w:kinsoku w:val="0"/>
        <w:overflowPunct w:val="0"/>
        <w:autoSpaceDE/>
        <w:autoSpaceDN/>
        <w:adjustRightInd/>
        <w:spacing w:before="177" w:line="254" w:lineRule="exact"/>
        <w:textAlignment w:val="baseline"/>
        <w:rPr>
          <w:rFonts w:ascii="Arial" w:hAnsi="Arial" w:cs="Arial"/>
        </w:rPr>
      </w:pPr>
      <w:r>
        <w:rPr>
          <w:rFonts w:ascii="Arial" w:hAnsi="Arial" w:cs="Arial"/>
        </w:rPr>
        <w:t xml:space="preserve">Les échelles et engravures, dimensions et principes, sont données </w:t>
      </w:r>
      <w:r w:rsidR="000812A0">
        <w:rPr>
          <w:rFonts w:ascii="Arial" w:hAnsi="Arial" w:cs="Arial"/>
        </w:rPr>
        <w:t>dans les plans du DCE</w:t>
      </w:r>
      <w:r>
        <w:rPr>
          <w:rFonts w:ascii="Arial" w:hAnsi="Arial" w:cs="Arial"/>
        </w:rPr>
        <w:t>.</w:t>
      </w:r>
    </w:p>
    <w:p w14:paraId="33DBDF46" w14:textId="5D713900" w:rsidR="00F514B0" w:rsidRPr="0049513D" w:rsidRDefault="00F514B0" w:rsidP="00F514B0">
      <w:pPr>
        <w:pStyle w:val="Titre3"/>
      </w:pPr>
      <w:r w:rsidRPr="0049513D">
        <w:fldChar w:fldCharType="begin"/>
      </w:r>
      <w:r w:rsidRPr="0049513D">
        <w:instrText xml:space="preserve"> AUTONUMLGL </w:instrText>
      </w:r>
      <w:bookmarkStart w:id="314" w:name="_Toc178954241"/>
      <w:r w:rsidRPr="0049513D">
        <w:fldChar w:fldCharType="end"/>
      </w:r>
      <w:r w:rsidR="008E5D36">
        <w:t xml:space="preserve"> </w:t>
      </w:r>
      <w:r>
        <w:t>Dépose d’échelles</w:t>
      </w:r>
      <w:bookmarkEnd w:id="314"/>
    </w:p>
    <w:p w14:paraId="21FA0AF9" w14:textId="4E329A6C" w:rsidR="00F514B0" w:rsidRPr="00F514B0" w:rsidRDefault="00F514B0" w:rsidP="00F514B0">
      <w:pPr>
        <w:kinsoku w:val="0"/>
        <w:overflowPunct w:val="0"/>
        <w:autoSpaceDE/>
        <w:autoSpaceDN/>
        <w:adjustRightInd/>
        <w:spacing w:before="177" w:line="254" w:lineRule="exact"/>
        <w:textAlignment w:val="baseline"/>
        <w:rPr>
          <w:rFonts w:ascii="Arial" w:hAnsi="Arial" w:cs="Arial"/>
        </w:rPr>
      </w:pPr>
      <w:r>
        <w:rPr>
          <w:rFonts w:ascii="Arial" w:hAnsi="Arial" w:cs="Arial"/>
        </w:rPr>
        <w:t>L</w:t>
      </w:r>
      <w:r w:rsidRPr="00F514B0">
        <w:rPr>
          <w:rFonts w:ascii="Arial" w:hAnsi="Arial" w:cs="Arial"/>
        </w:rPr>
        <w:t>e prix rémunère à l'unité la dépose des échelles, encastrées ou en appliques ainsi que toutes les dispositions de fixation existantes sur les parements des quais</w:t>
      </w:r>
      <w:r>
        <w:rPr>
          <w:rFonts w:ascii="Arial" w:hAnsi="Arial" w:cs="Arial"/>
        </w:rPr>
        <w:t xml:space="preserve"> avec ragréage du parement.</w:t>
      </w:r>
    </w:p>
    <w:p w14:paraId="032C02DB" w14:textId="400C55EE" w:rsidR="00F514B0" w:rsidRPr="0007379E" w:rsidRDefault="00F514B0" w:rsidP="00AE6E1A">
      <w:pPr>
        <w:kinsoku w:val="0"/>
        <w:overflowPunct w:val="0"/>
        <w:autoSpaceDE/>
        <w:autoSpaceDN/>
        <w:adjustRightInd/>
        <w:spacing w:before="177" w:line="254" w:lineRule="exact"/>
        <w:textAlignment w:val="baseline"/>
        <w:rPr>
          <w:rFonts w:ascii="Arial" w:hAnsi="Arial" w:cs="Arial"/>
        </w:rPr>
      </w:pPr>
      <w:r w:rsidRPr="0007379E">
        <w:rPr>
          <w:rFonts w:ascii="Arial" w:hAnsi="Arial" w:cs="Arial"/>
        </w:rPr>
        <w:t>Il comprend</w:t>
      </w:r>
      <w:r w:rsidR="00651B44">
        <w:rPr>
          <w:rFonts w:ascii="Arial" w:hAnsi="Arial" w:cs="Arial"/>
        </w:rPr>
        <w:t xml:space="preserve"> la dépose de l’échelle,</w:t>
      </w:r>
      <w:r w:rsidRPr="0007379E">
        <w:rPr>
          <w:rFonts w:ascii="Arial" w:hAnsi="Arial" w:cs="Arial"/>
        </w:rPr>
        <w:t xml:space="preserve"> l'évacuation en décharges</w:t>
      </w:r>
      <w:r w:rsidR="00651B44">
        <w:rPr>
          <w:rFonts w:ascii="Arial" w:hAnsi="Arial" w:cs="Arial"/>
        </w:rPr>
        <w:t xml:space="preserve"> y compris les moyens humains hors eau et sous eau et l’ensemble du matériel nécessaire pour réaliser la tâche</w:t>
      </w:r>
      <w:r w:rsidRPr="0007379E">
        <w:rPr>
          <w:rFonts w:ascii="Arial" w:hAnsi="Arial" w:cs="Arial"/>
        </w:rPr>
        <w:t>.</w:t>
      </w:r>
    </w:p>
    <w:p w14:paraId="546F9443" w14:textId="70D3B61A" w:rsidR="00F514B0" w:rsidRPr="0007379E" w:rsidRDefault="00F514B0" w:rsidP="00AE6E1A">
      <w:pPr>
        <w:kinsoku w:val="0"/>
        <w:overflowPunct w:val="0"/>
        <w:autoSpaceDE/>
        <w:autoSpaceDN/>
        <w:adjustRightInd/>
        <w:spacing w:before="177" w:line="254" w:lineRule="exact"/>
        <w:textAlignment w:val="baseline"/>
        <w:rPr>
          <w:rFonts w:ascii="Arial" w:hAnsi="Arial" w:cs="Arial"/>
        </w:rPr>
      </w:pPr>
      <w:r w:rsidRPr="0007379E">
        <w:rPr>
          <w:rFonts w:ascii="Arial" w:hAnsi="Arial" w:cs="Arial"/>
        </w:rPr>
        <w:t>Il s'applique à l'unité d'échelle déposée et tient compte de toutes sujétions d'exécution.</w:t>
      </w:r>
    </w:p>
    <w:p w14:paraId="595F937E" w14:textId="5BA494AF" w:rsidR="00F514B0" w:rsidRPr="0049513D" w:rsidRDefault="00F514B0" w:rsidP="00F514B0">
      <w:pPr>
        <w:pStyle w:val="Titre3"/>
      </w:pPr>
      <w:r w:rsidRPr="0049513D">
        <w:fldChar w:fldCharType="begin"/>
      </w:r>
      <w:r w:rsidRPr="0049513D">
        <w:instrText xml:space="preserve"> AUTONUMLGL </w:instrText>
      </w:r>
      <w:bookmarkStart w:id="315" w:name="_Toc178954242"/>
      <w:r w:rsidRPr="0049513D">
        <w:fldChar w:fldCharType="end"/>
      </w:r>
      <w:r w:rsidR="008E5D36">
        <w:t xml:space="preserve"> </w:t>
      </w:r>
      <w:r>
        <w:t>Nouvelles échelles et réparations d’échelles</w:t>
      </w:r>
      <w:bookmarkEnd w:id="315"/>
    </w:p>
    <w:p w14:paraId="112B79D2" w14:textId="77777777" w:rsidR="0007379E" w:rsidRPr="0007379E" w:rsidRDefault="00180984" w:rsidP="0007379E">
      <w:pPr>
        <w:kinsoku w:val="0"/>
        <w:overflowPunct w:val="0"/>
        <w:spacing w:before="177" w:line="254" w:lineRule="exact"/>
        <w:ind w:left="360" w:hanging="360"/>
        <w:jc w:val="left"/>
        <w:textAlignment w:val="baseline"/>
        <w:rPr>
          <w:rFonts w:ascii="Arial" w:hAnsi="Arial" w:cs="Arial"/>
        </w:rPr>
      </w:pPr>
      <w:r w:rsidRPr="0007379E">
        <w:rPr>
          <w:rFonts w:ascii="Arial" w:hAnsi="Arial" w:cs="Arial"/>
        </w:rPr>
        <w:t>Les échelles seront disposées de préférence :</w:t>
      </w:r>
    </w:p>
    <w:p w14:paraId="1F8CD6A3" w14:textId="435BECEF" w:rsidR="0007379E" w:rsidRPr="0007379E" w:rsidRDefault="0007379E" w:rsidP="0007379E">
      <w:pPr>
        <w:pStyle w:val="Paragraphedeliste"/>
        <w:numPr>
          <w:ilvl w:val="0"/>
          <w:numId w:val="37"/>
        </w:numPr>
        <w:kinsoku w:val="0"/>
        <w:overflowPunct w:val="0"/>
        <w:spacing w:before="177" w:line="254" w:lineRule="exact"/>
        <w:ind w:left="1134"/>
        <w:jc w:val="left"/>
        <w:textAlignment w:val="baseline"/>
        <w:rPr>
          <w:rFonts w:cs="Arial"/>
        </w:rPr>
      </w:pPr>
      <w:r>
        <w:rPr>
          <w:rFonts w:cs="Arial"/>
        </w:rPr>
        <w:t>P</w:t>
      </w:r>
      <w:r w:rsidR="00180984" w:rsidRPr="0007379E">
        <w:rPr>
          <w:rFonts w:cs="Arial"/>
        </w:rPr>
        <w:t>our les quais en palplanche dans les creux de palplanches, fixées par pattes de fixation soudées sur les serrures de palplanches,</w:t>
      </w:r>
    </w:p>
    <w:p w14:paraId="5BD374CF" w14:textId="0B7242AC" w:rsidR="00180984" w:rsidRPr="0007379E" w:rsidRDefault="0007379E" w:rsidP="0007379E">
      <w:pPr>
        <w:pStyle w:val="Paragraphedeliste"/>
        <w:numPr>
          <w:ilvl w:val="0"/>
          <w:numId w:val="37"/>
        </w:numPr>
        <w:kinsoku w:val="0"/>
        <w:overflowPunct w:val="0"/>
        <w:spacing w:before="177" w:line="254" w:lineRule="exact"/>
        <w:ind w:left="1134"/>
        <w:jc w:val="left"/>
        <w:textAlignment w:val="baseline"/>
        <w:rPr>
          <w:rFonts w:cs="Arial"/>
        </w:rPr>
      </w:pPr>
      <w:r>
        <w:rPr>
          <w:rFonts w:cs="Arial"/>
        </w:rPr>
        <w:t>P</w:t>
      </w:r>
      <w:r w:rsidR="00180984" w:rsidRPr="0007379E">
        <w:rPr>
          <w:rFonts w:cs="Arial"/>
        </w:rPr>
        <w:t>our les quais maçonnés dans les engravures ou niches maçonnées, fixées par pattes de fixation scellées dans la maçonnerie.</w:t>
      </w:r>
    </w:p>
    <w:p w14:paraId="4091337C" w14:textId="77777777" w:rsidR="00180984" w:rsidRPr="00AE6E1A" w:rsidRDefault="00180984" w:rsidP="00AE6E1A">
      <w:pPr>
        <w:kinsoku w:val="0"/>
        <w:overflowPunct w:val="0"/>
        <w:autoSpaceDE/>
        <w:autoSpaceDN/>
        <w:adjustRightInd/>
        <w:spacing w:before="177" w:line="254" w:lineRule="exact"/>
        <w:textAlignment w:val="baseline"/>
        <w:rPr>
          <w:rFonts w:ascii="Arial" w:hAnsi="Arial" w:cs="Arial"/>
        </w:rPr>
      </w:pPr>
      <w:r w:rsidRPr="00AE6E1A">
        <w:rPr>
          <w:rFonts w:ascii="Arial" w:hAnsi="Arial" w:cs="Arial"/>
        </w:rPr>
        <w:t>Certaines sont en saillie sur le mur de quai, et sont alors constitués de 2 palplanches assemblées formant montants remplis de béton colloïdal, et fixés par boulonnage au mur de quai.</w:t>
      </w:r>
    </w:p>
    <w:p w14:paraId="0FD28B72" w14:textId="50020C17" w:rsidR="00180984" w:rsidRPr="00AE6E1A" w:rsidRDefault="00180984" w:rsidP="00AE6E1A">
      <w:pPr>
        <w:kinsoku w:val="0"/>
        <w:overflowPunct w:val="0"/>
        <w:autoSpaceDE/>
        <w:autoSpaceDN/>
        <w:adjustRightInd/>
        <w:spacing w:before="177" w:line="254" w:lineRule="exact"/>
        <w:textAlignment w:val="baseline"/>
        <w:rPr>
          <w:rFonts w:ascii="Arial" w:hAnsi="Arial" w:cs="Arial"/>
        </w:rPr>
      </w:pPr>
      <w:r w:rsidRPr="00AE6E1A">
        <w:rPr>
          <w:rFonts w:ascii="Arial" w:hAnsi="Arial" w:cs="Arial"/>
        </w:rPr>
        <w:t>Leur arase inférieure est définie pour disposer de 2 barreaux immergés à la retenue normale (soit 1</w:t>
      </w:r>
      <w:r>
        <w:rPr>
          <w:rFonts w:ascii="Arial" w:hAnsi="Arial" w:cs="Arial"/>
        </w:rPr>
        <w:t xml:space="preserve">40 </w:t>
      </w:r>
      <w:r w:rsidRPr="00AE6E1A">
        <w:rPr>
          <w:rFonts w:ascii="Arial" w:hAnsi="Arial" w:cs="Arial"/>
        </w:rPr>
        <w:t xml:space="preserve">cm environ immergé) ; leur arase supérieure est </w:t>
      </w:r>
      <w:r w:rsidR="0060785B" w:rsidRPr="00AE6E1A">
        <w:rPr>
          <w:rFonts w:ascii="Arial" w:hAnsi="Arial" w:cs="Arial"/>
        </w:rPr>
        <w:t>située</w:t>
      </w:r>
      <w:r w:rsidRPr="00AE6E1A">
        <w:rPr>
          <w:rFonts w:ascii="Arial" w:hAnsi="Arial" w:cs="Arial"/>
        </w:rPr>
        <w:t xml:space="preserve"> à 20 cm sous la retombée de la pierre ou poutre de couronnement. Les barreaux, en acier, sont soudés aux montants, et sont espacés verticalement d’axe en axe de </w:t>
      </w:r>
      <w:smartTag w:uri="urn:schemas-microsoft-com:office:smarttags" w:element="metricconverter">
        <w:smartTagPr>
          <w:attr w:name="ProductID" w:val="25 cm"/>
        </w:smartTagPr>
        <w:r w:rsidRPr="00AE6E1A">
          <w:rPr>
            <w:rFonts w:ascii="Arial" w:hAnsi="Arial" w:cs="Arial"/>
          </w:rPr>
          <w:t>25 cm</w:t>
        </w:r>
      </w:smartTag>
      <w:r w:rsidRPr="00AE6E1A">
        <w:rPr>
          <w:rFonts w:ascii="Arial" w:hAnsi="Arial" w:cs="Arial"/>
        </w:rPr>
        <w:t xml:space="preserve">. Le barreau supérieur est situé à </w:t>
      </w:r>
      <w:smartTag w:uri="urn:schemas-microsoft-com:office:smarttags" w:element="metricconverter">
        <w:smartTagPr>
          <w:attr w:name="ProductID" w:val="5 cm"/>
        </w:smartTagPr>
        <w:r w:rsidRPr="00AE6E1A">
          <w:rPr>
            <w:rFonts w:ascii="Arial" w:hAnsi="Arial" w:cs="Arial"/>
          </w:rPr>
          <w:t>5 cm</w:t>
        </w:r>
      </w:smartTag>
      <w:r w:rsidRPr="00AE6E1A">
        <w:rPr>
          <w:rFonts w:ascii="Arial" w:hAnsi="Arial" w:cs="Arial"/>
        </w:rPr>
        <w:t xml:space="preserve"> du niveau supérieur de la pierre ou poutre de couronnement si celle-ci n’est pas dotée d’une retombée.</w:t>
      </w:r>
    </w:p>
    <w:p w14:paraId="1B3C4246" w14:textId="708C6EAD" w:rsidR="00180984" w:rsidRPr="00AE6E1A" w:rsidRDefault="00180984" w:rsidP="00AE6E1A">
      <w:pPr>
        <w:kinsoku w:val="0"/>
        <w:overflowPunct w:val="0"/>
        <w:autoSpaceDE/>
        <w:autoSpaceDN/>
        <w:adjustRightInd/>
        <w:spacing w:before="177" w:line="254" w:lineRule="exact"/>
        <w:textAlignment w:val="baseline"/>
        <w:rPr>
          <w:rFonts w:ascii="Arial" w:hAnsi="Arial" w:cs="Arial"/>
        </w:rPr>
      </w:pPr>
      <w:r w:rsidRPr="00AE6E1A">
        <w:rPr>
          <w:rFonts w:ascii="Arial" w:hAnsi="Arial" w:cs="Arial"/>
        </w:rPr>
        <w:t xml:space="preserve">Les poutres ou pierres de couronnement peuvent être échancrées au droit des échelles pour leur passage. Des crosses </w:t>
      </w:r>
      <w:r w:rsidR="00F514B0">
        <w:rPr>
          <w:rFonts w:ascii="Arial" w:hAnsi="Arial" w:cs="Arial"/>
        </w:rPr>
        <w:t xml:space="preserve">« sortie de piscine » </w:t>
      </w:r>
      <w:r w:rsidRPr="00AE6E1A">
        <w:rPr>
          <w:rFonts w:ascii="Arial" w:hAnsi="Arial" w:cs="Arial"/>
        </w:rPr>
        <w:t>ou poignées peuvent être posées pour faciliter la sortie d’échelle.</w:t>
      </w:r>
    </w:p>
    <w:p w14:paraId="4163C345" w14:textId="188D0C71" w:rsidR="008D0044" w:rsidRDefault="008D0044" w:rsidP="008D0044">
      <w:pPr>
        <w:kinsoku w:val="0"/>
        <w:overflowPunct w:val="0"/>
        <w:autoSpaceDE/>
        <w:autoSpaceDN/>
        <w:adjustRightInd/>
        <w:spacing w:before="177" w:line="254" w:lineRule="exact"/>
        <w:textAlignment w:val="baseline"/>
        <w:rPr>
          <w:rFonts w:ascii="Arial" w:hAnsi="Arial" w:cs="Arial"/>
        </w:rPr>
      </w:pPr>
      <w:r w:rsidRPr="005641FE">
        <w:rPr>
          <w:rFonts w:ascii="Arial" w:hAnsi="Arial" w:cs="Arial"/>
        </w:rPr>
        <w:t>Les échelles seront fixées en deux p</w:t>
      </w:r>
      <w:r w:rsidR="0050149B" w:rsidRPr="005641FE">
        <w:rPr>
          <w:rFonts w:ascii="Arial" w:hAnsi="Arial" w:cs="Arial"/>
        </w:rPr>
        <w:t>oints. La méthode de fixation sera à soumettre pour validation au Maître d’œuvr</w:t>
      </w:r>
      <w:r w:rsidR="00175B00">
        <w:rPr>
          <w:rFonts w:ascii="Arial" w:hAnsi="Arial" w:cs="Arial"/>
        </w:rPr>
        <w:t>e</w:t>
      </w:r>
      <w:r w:rsidR="0050149B" w:rsidRPr="005641FE">
        <w:rPr>
          <w:rFonts w:ascii="Arial" w:hAnsi="Arial" w:cs="Arial"/>
        </w:rPr>
        <w:t>.</w:t>
      </w:r>
      <w:r w:rsidRPr="005641FE">
        <w:rPr>
          <w:rFonts w:ascii="Arial" w:hAnsi="Arial" w:cs="Arial"/>
        </w:rPr>
        <w:t xml:space="preserve"> Tout contact entre deux nuances métalliques différentes est à proscrire, des rondelles d’isolement devront être utilisées.</w:t>
      </w:r>
    </w:p>
    <w:p w14:paraId="1AD1142A" w14:textId="22832610" w:rsidR="003819EC" w:rsidRPr="0049513D" w:rsidRDefault="003819EC" w:rsidP="003819EC">
      <w:pPr>
        <w:pStyle w:val="Titre3"/>
      </w:pPr>
      <w:r w:rsidRPr="0049513D">
        <w:fldChar w:fldCharType="begin"/>
      </w:r>
      <w:r w:rsidRPr="0049513D">
        <w:instrText xml:space="preserve"> AUTONUMLGL </w:instrText>
      </w:r>
      <w:bookmarkStart w:id="316" w:name="_Toc178954243"/>
      <w:r w:rsidRPr="0049513D">
        <w:fldChar w:fldCharType="end"/>
      </w:r>
      <w:r w:rsidR="008E5D36">
        <w:t xml:space="preserve"> </w:t>
      </w:r>
      <w:r w:rsidR="00270D2B">
        <w:t>Rallongement des échelles de 1,5</w:t>
      </w:r>
      <w:r w:rsidR="0007379E">
        <w:t xml:space="preserve"> </w:t>
      </w:r>
      <w:r w:rsidR="00270D2B">
        <w:t>m sous la RN</w:t>
      </w:r>
      <w:bookmarkEnd w:id="316"/>
    </w:p>
    <w:p w14:paraId="2BF4F530" w14:textId="17E5221C" w:rsidR="003819EC" w:rsidRDefault="003819EC" w:rsidP="003819EC">
      <w:pPr>
        <w:kinsoku w:val="0"/>
        <w:overflowPunct w:val="0"/>
        <w:autoSpaceDE/>
        <w:autoSpaceDN/>
        <w:adjustRightInd/>
        <w:spacing w:before="177" w:line="254" w:lineRule="exact"/>
        <w:textAlignment w:val="baseline"/>
        <w:rPr>
          <w:rFonts w:ascii="Arial" w:hAnsi="Arial" w:cs="Arial"/>
        </w:rPr>
      </w:pPr>
      <w:r>
        <w:rPr>
          <w:rFonts w:ascii="Arial" w:hAnsi="Arial" w:cs="Arial"/>
        </w:rPr>
        <w:t>Lorsqu’un</w:t>
      </w:r>
      <w:r w:rsidR="00270D2B">
        <w:rPr>
          <w:rFonts w:ascii="Arial" w:hAnsi="Arial" w:cs="Arial"/>
        </w:rPr>
        <w:t>e</w:t>
      </w:r>
      <w:r>
        <w:rPr>
          <w:rFonts w:ascii="Arial" w:hAnsi="Arial" w:cs="Arial"/>
        </w:rPr>
        <w:t xml:space="preserve"> échelle est à </w:t>
      </w:r>
      <w:r w:rsidR="00270D2B">
        <w:rPr>
          <w:rFonts w:ascii="Arial" w:hAnsi="Arial" w:cs="Arial"/>
        </w:rPr>
        <w:t xml:space="preserve">rallonger </w:t>
      </w:r>
      <w:r w:rsidR="00E52B7E">
        <w:rPr>
          <w:rFonts w:ascii="Arial" w:hAnsi="Arial" w:cs="Arial"/>
        </w:rPr>
        <w:t>sur</w:t>
      </w:r>
      <w:r>
        <w:rPr>
          <w:rFonts w:ascii="Arial" w:hAnsi="Arial" w:cs="Arial"/>
        </w:rPr>
        <w:t xml:space="preserve"> un o</w:t>
      </w:r>
      <w:r w:rsidR="00E52B7E">
        <w:rPr>
          <w:rFonts w:ascii="Arial" w:hAnsi="Arial" w:cs="Arial"/>
        </w:rPr>
        <w:t>uvrage existant, un</w:t>
      </w:r>
      <w:r w:rsidR="00270D2B">
        <w:rPr>
          <w:rFonts w:ascii="Arial" w:hAnsi="Arial" w:cs="Arial"/>
        </w:rPr>
        <w:t xml:space="preserve"> élément complémentaire</w:t>
      </w:r>
      <w:r w:rsidR="00E52B7E">
        <w:rPr>
          <w:rFonts w:ascii="Arial" w:hAnsi="Arial" w:cs="Arial"/>
        </w:rPr>
        <w:t xml:space="preserve"> est à réaliser </w:t>
      </w:r>
      <w:r w:rsidR="00270D2B">
        <w:rPr>
          <w:rFonts w:ascii="Arial" w:hAnsi="Arial" w:cs="Arial"/>
        </w:rPr>
        <w:t xml:space="preserve">et à fixer sur l’échelle existante </w:t>
      </w:r>
      <w:r w:rsidR="00E52B7E">
        <w:rPr>
          <w:rFonts w:ascii="Arial" w:hAnsi="Arial" w:cs="Arial"/>
        </w:rPr>
        <w:t>de façon qu</w:t>
      </w:r>
      <w:r w:rsidR="00270D2B">
        <w:rPr>
          <w:rFonts w:ascii="Arial" w:hAnsi="Arial" w:cs="Arial"/>
        </w:rPr>
        <w:t xml:space="preserve">’une personne puisse positionner les mains et les pieds dessus pour </w:t>
      </w:r>
      <w:r w:rsidR="00B47B83">
        <w:rPr>
          <w:rFonts w:ascii="Arial" w:hAnsi="Arial" w:cs="Arial"/>
        </w:rPr>
        <w:t xml:space="preserve">se </w:t>
      </w:r>
      <w:r w:rsidR="00270D2B">
        <w:rPr>
          <w:rFonts w:ascii="Arial" w:hAnsi="Arial" w:cs="Arial"/>
        </w:rPr>
        <w:t>sortir de l’eau.</w:t>
      </w:r>
    </w:p>
    <w:p w14:paraId="37E07C54" w14:textId="4B446415" w:rsidR="00E52B7E" w:rsidRPr="0007379E" w:rsidRDefault="00270D2B" w:rsidP="003819EC">
      <w:pPr>
        <w:kinsoku w:val="0"/>
        <w:overflowPunct w:val="0"/>
        <w:autoSpaceDE/>
        <w:autoSpaceDN/>
        <w:adjustRightInd/>
        <w:spacing w:before="177" w:line="254" w:lineRule="exact"/>
        <w:textAlignment w:val="baseline"/>
        <w:rPr>
          <w:rFonts w:ascii="Arial" w:hAnsi="Arial" w:cs="Arial"/>
          <w:szCs w:val="22"/>
        </w:rPr>
      </w:pPr>
      <w:r>
        <w:rPr>
          <w:rFonts w:ascii="Arial" w:hAnsi="Arial" w:cs="Arial"/>
        </w:rPr>
        <w:t>La rallonge de l’échelle est en acier soudable et dispose d’une protection anticorrosion par peinture de type IM2</w:t>
      </w:r>
      <w:r w:rsidR="00E52B7E">
        <w:rPr>
          <w:rFonts w:ascii="Arial" w:hAnsi="Arial" w:cs="Arial"/>
          <w:sz w:val="22"/>
          <w:szCs w:val="22"/>
        </w:rPr>
        <w:t>.</w:t>
      </w:r>
      <w:r>
        <w:rPr>
          <w:rFonts w:ascii="Arial" w:hAnsi="Arial" w:cs="Arial"/>
          <w:szCs w:val="22"/>
        </w:rPr>
        <w:t xml:space="preserve"> La couleur sera définie en fonction des échelles en place sur le quai.</w:t>
      </w:r>
    </w:p>
    <w:p w14:paraId="1606B817" w14:textId="2FD24F7D" w:rsidR="003819EC" w:rsidRDefault="00E52B7E" w:rsidP="008D0044">
      <w:pPr>
        <w:kinsoku w:val="0"/>
        <w:overflowPunct w:val="0"/>
        <w:autoSpaceDE/>
        <w:autoSpaceDN/>
        <w:adjustRightInd/>
        <w:spacing w:before="177" w:line="254" w:lineRule="exact"/>
        <w:textAlignment w:val="baseline"/>
        <w:rPr>
          <w:rFonts w:ascii="Arial" w:hAnsi="Arial" w:cs="Arial"/>
        </w:rPr>
      </w:pPr>
      <w:r>
        <w:rPr>
          <w:rFonts w:ascii="Arial" w:hAnsi="Arial" w:cs="Arial"/>
        </w:rPr>
        <w:lastRenderedPageBreak/>
        <w:t>Cette prestation comprend toutes sujétions de</w:t>
      </w:r>
      <w:r w:rsidR="00270D2B">
        <w:rPr>
          <w:rFonts w:ascii="Arial" w:hAnsi="Arial" w:cs="Arial"/>
        </w:rPr>
        <w:t xml:space="preserve"> fabrication</w:t>
      </w:r>
      <w:r>
        <w:rPr>
          <w:rFonts w:ascii="Arial" w:hAnsi="Arial" w:cs="Arial"/>
        </w:rPr>
        <w:t xml:space="preserve">, </w:t>
      </w:r>
      <w:r w:rsidR="00270D2B">
        <w:rPr>
          <w:rFonts w:ascii="Arial" w:hAnsi="Arial" w:cs="Arial"/>
        </w:rPr>
        <w:t>de mise en œuvre et de fixation de l’élément complémentaire</w:t>
      </w:r>
      <w:r>
        <w:rPr>
          <w:rFonts w:ascii="Arial" w:hAnsi="Arial" w:cs="Arial"/>
        </w:rPr>
        <w:t>, ainsi que les renforts de structure</w:t>
      </w:r>
      <w:r w:rsidR="00651B44">
        <w:rPr>
          <w:rFonts w:ascii="Arial" w:hAnsi="Arial" w:cs="Arial"/>
        </w:rPr>
        <w:t xml:space="preserve"> entre l’existant et la rallonge</w:t>
      </w:r>
      <w:r>
        <w:rPr>
          <w:rFonts w:ascii="Arial" w:hAnsi="Arial" w:cs="Arial"/>
        </w:rPr>
        <w:t>.</w:t>
      </w:r>
    </w:p>
    <w:p w14:paraId="58080D35" w14:textId="3F538266" w:rsidR="000812A0" w:rsidRPr="005641FE" w:rsidRDefault="000812A0" w:rsidP="000812A0">
      <w:pPr>
        <w:pStyle w:val="Titre2"/>
      </w:pPr>
      <w:bookmarkStart w:id="317" w:name="_Toc178954244"/>
      <w:r w:rsidRPr="002E62DE">
        <w:t xml:space="preserve">ARTICLE </w:t>
      </w:r>
      <w:r w:rsidRPr="00303654">
        <w:fldChar w:fldCharType="begin"/>
      </w:r>
      <w:r w:rsidRPr="002E62DE">
        <w:instrText xml:space="preserve"> AUTONUMLGL  </w:instrText>
      </w:r>
      <w:r w:rsidRPr="00303654">
        <w:fldChar w:fldCharType="end"/>
      </w:r>
      <w:r w:rsidRPr="002E62DE">
        <w:t xml:space="preserve"> COMBLEMENT DE CAVITE</w:t>
      </w:r>
      <w:bookmarkEnd w:id="317"/>
    </w:p>
    <w:p w14:paraId="47EF8BF6" w14:textId="5AC4C8F0" w:rsidR="000812A0" w:rsidRPr="00B47B83" w:rsidRDefault="000812A0" w:rsidP="000812A0">
      <w:pPr>
        <w:kinsoku w:val="0"/>
        <w:overflowPunct w:val="0"/>
        <w:autoSpaceDE/>
        <w:autoSpaceDN/>
        <w:adjustRightInd/>
        <w:spacing w:before="177" w:line="254" w:lineRule="exact"/>
        <w:textAlignment w:val="baseline"/>
        <w:rPr>
          <w:rFonts w:ascii="Arial" w:hAnsi="Arial" w:cs="Arial"/>
        </w:rPr>
      </w:pPr>
      <w:r>
        <w:rPr>
          <w:rFonts w:ascii="Arial" w:hAnsi="Arial" w:cs="Arial"/>
        </w:rPr>
        <w:t xml:space="preserve">La définition </w:t>
      </w:r>
      <w:r w:rsidR="0033056B">
        <w:rPr>
          <w:rFonts w:ascii="Arial" w:hAnsi="Arial" w:cs="Arial"/>
        </w:rPr>
        <w:t>du comblement de cavité</w:t>
      </w:r>
      <w:r>
        <w:rPr>
          <w:rFonts w:ascii="Arial" w:hAnsi="Arial" w:cs="Arial"/>
        </w:rPr>
        <w:t xml:space="preserve"> est définie dans le DCE. Le</w:t>
      </w:r>
      <w:r w:rsidR="0033056B">
        <w:rPr>
          <w:rFonts w:ascii="Arial" w:hAnsi="Arial" w:cs="Arial"/>
        </w:rPr>
        <w:t xml:space="preserve"> principe de comblement est détaillé sur le plan de principe correspondant dans le DCE</w:t>
      </w:r>
      <w:r w:rsidRPr="00B47B83">
        <w:rPr>
          <w:rFonts w:ascii="Arial" w:hAnsi="Arial" w:cs="Arial"/>
        </w:rPr>
        <w:t>.</w:t>
      </w:r>
    </w:p>
    <w:p w14:paraId="4BD930D0" w14:textId="43C38D6A" w:rsidR="000812A0" w:rsidRPr="00B47B83" w:rsidRDefault="000812A0" w:rsidP="000812A0">
      <w:pPr>
        <w:pStyle w:val="Titre3"/>
      </w:pPr>
      <w:r w:rsidRPr="00B47B83">
        <w:fldChar w:fldCharType="begin"/>
      </w:r>
      <w:r w:rsidRPr="00B47B83">
        <w:instrText xml:space="preserve"> AUTONUMLGL </w:instrText>
      </w:r>
      <w:bookmarkStart w:id="318" w:name="_Toc178954245"/>
      <w:r w:rsidRPr="00B47B83">
        <w:fldChar w:fldCharType="end"/>
      </w:r>
      <w:r w:rsidRPr="00B47B83">
        <w:t xml:space="preserve"> </w:t>
      </w:r>
      <w:r w:rsidR="0033056B" w:rsidRPr="0033056B">
        <w:t>Béton immergé des cavités à combler et passivation des aciers</w:t>
      </w:r>
      <w:bookmarkEnd w:id="318"/>
    </w:p>
    <w:p w14:paraId="66326A3C" w14:textId="0E116F46" w:rsidR="000812A0" w:rsidRDefault="000812A0" w:rsidP="000812A0">
      <w:pPr>
        <w:kinsoku w:val="0"/>
        <w:overflowPunct w:val="0"/>
        <w:autoSpaceDE/>
        <w:autoSpaceDN/>
        <w:adjustRightInd/>
        <w:spacing w:before="177" w:line="254" w:lineRule="exact"/>
        <w:textAlignment w:val="baseline"/>
        <w:rPr>
          <w:rFonts w:ascii="Arial" w:hAnsi="Arial" w:cs="Arial"/>
        </w:rPr>
      </w:pPr>
      <w:r w:rsidRPr="00B47B83">
        <w:rPr>
          <w:rFonts w:ascii="Arial" w:hAnsi="Arial" w:cs="Arial"/>
        </w:rPr>
        <w:t xml:space="preserve">Le prix rémunère </w:t>
      </w:r>
      <w:r w:rsidR="0033056B">
        <w:rPr>
          <w:rFonts w:ascii="Arial" w:hAnsi="Arial" w:cs="Arial"/>
        </w:rPr>
        <w:t>le comblement des cavités</w:t>
      </w:r>
      <w:r w:rsidR="002E62DE">
        <w:rPr>
          <w:rFonts w:ascii="Arial" w:hAnsi="Arial" w:cs="Arial"/>
        </w:rPr>
        <w:t xml:space="preserve"> quel</w:t>
      </w:r>
      <w:r w:rsidR="004B7D55">
        <w:rPr>
          <w:rFonts w:ascii="Arial" w:hAnsi="Arial" w:cs="Arial"/>
        </w:rPr>
        <w:t xml:space="preserve"> </w:t>
      </w:r>
      <w:r w:rsidR="002E62DE">
        <w:rPr>
          <w:rFonts w:ascii="Arial" w:hAnsi="Arial" w:cs="Arial"/>
        </w:rPr>
        <w:t>que soit la profondeur des désordres</w:t>
      </w:r>
      <w:r w:rsidR="0033056B">
        <w:rPr>
          <w:rFonts w:ascii="Arial" w:hAnsi="Arial" w:cs="Arial"/>
        </w:rPr>
        <w:t xml:space="preserve"> se trouvant sous le niveau de la RN sur l’ensemble du linéaire du quai de Tolbiac</w:t>
      </w:r>
      <w:r w:rsidRPr="00B47B83">
        <w:rPr>
          <w:rFonts w:ascii="Arial" w:hAnsi="Arial" w:cs="Arial"/>
        </w:rPr>
        <w:t xml:space="preserve">. </w:t>
      </w:r>
    </w:p>
    <w:p w14:paraId="1DBDD867" w14:textId="77777777" w:rsidR="0033056B" w:rsidRDefault="000812A0" w:rsidP="000812A0">
      <w:pPr>
        <w:kinsoku w:val="0"/>
        <w:overflowPunct w:val="0"/>
        <w:autoSpaceDE/>
        <w:autoSpaceDN/>
        <w:adjustRightInd/>
        <w:spacing w:before="177" w:line="254" w:lineRule="exact"/>
        <w:textAlignment w:val="baseline"/>
        <w:rPr>
          <w:rFonts w:ascii="Arial" w:hAnsi="Arial" w:cs="Arial"/>
        </w:rPr>
      </w:pPr>
      <w:r>
        <w:rPr>
          <w:rFonts w:ascii="Arial" w:hAnsi="Arial" w:cs="Arial"/>
        </w:rPr>
        <w:t>Il</w:t>
      </w:r>
      <w:r w:rsidRPr="00B47B83">
        <w:rPr>
          <w:rFonts w:ascii="Arial" w:hAnsi="Arial" w:cs="Arial"/>
        </w:rPr>
        <w:t xml:space="preserve"> comprend</w:t>
      </w:r>
      <w:r w:rsidR="0033056B">
        <w:rPr>
          <w:rFonts w:ascii="Arial" w:hAnsi="Arial" w:cs="Arial"/>
        </w:rPr>
        <w:t> :</w:t>
      </w:r>
    </w:p>
    <w:p w14:paraId="1AD55575" w14:textId="6CF26B09" w:rsidR="0033056B" w:rsidRPr="0033056B" w:rsidRDefault="009508EE" w:rsidP="009508EE">
      <w:pPr>
        <w:pStyle w:val="Paragraphedeliste"/>
        <w:numPr>
          <w:ilvl w:val="0"/>
          <w:numId w:val="38"/>
        </w:numPr>
        <w:spacing w:before="120" w:after="120"/>
        <w:ind w:left="1134" w:hanging="632"/>
        <w:jc w:val="left"/>
        <w:rPr>
          <w:rFonts w:eastAsia="Times New Roman" w:cs="Arial"/>
          <w:color w:val="auto"/>
          <w:szCs w:val="22"/>
        </w:rPr>
      </w:pPr>
      <w:r>
        <w:rPr>
          <w:rFonts w:eastAsia="Times New Roman" w:cs="Arial"/>
          <w:color w:val="auto"/>
          <w:szCs w:val="22"/>
        </w:rPr>
        <w:t>L</w:t>
      </w:r>
      <w:r w:rsidR="0033056B" w:rsidRPr="0033056B">
        <w:rPr>
          <w:rFonts w:eastAsia="Times New Roman" w:cs="Arial"/>
          <w:color w:val="auto"/>
          <w:szCs w:val="22"/>
        </w:rPr>
        <w:t>e nettoyage à la lance préalablement au bétonnage,</w:t>
      </w:r>
    </w:p>
    <w:p w14:paraId="053C2E71" w14:textId="67CC581E" w:rsidR="0033056B" w:rsidRPr="0033056B" w:rsidRDefault="009508EE" w:rsidP="009508EE">
      <w:pPr>
        <w:pStyle w:val="Paragraphedeliste"/>
        <w:numPr>
          <w:ilvl w:val="0"/>
          <w:numId w:val="38"/>
        </w:numPr>
        <w:spacing w:before="120" w:after="120"/>
        <w:ind w:left="1134" w:hanging="632"/>
        <w:jc w:val="left"/>
        <w:rPr>
          <w:rFonts w:eastAsia="Times New Roman" w:cs="Arial"/>
          <w:color w:val="auto"/>
          <w:szCs w:val="22"/>
        </w:rPr>
      </w:pPr>
      <w:r>
        <w:rPr>
          <w:rFonts w:eastAsia="Times New Roman" w:cs="Arial"/>
          <w:color w:val="auto"/>
          <w:szCs w:val="22"/>
        </w:rPr>
        <w:t>L</w:t>
      </w:r>
      <w:r w:rsidR="0033056B" w:rsidRPr="0033056B">
        <w:rPr>
          <w:rFonts w:eastAsia="Times New Roman" w:cs="Arial"/>
          <w:color w:val="auto"/>
          <w:szCs w:val="22"/>
        </w:rPr>
        <w:t>a fourniture des épingles de couture en acier inox ainsi que tout ferraillage si les conditions l’imposent,</w:t>
      </w:r>
    </w:p>
    <w:p w14:paraId="70CE5CB8" w14:textId="0AB53464" w:rsidR="0033056B" w:rsidRPr="0033056B" w:rsidRDefault="009508EE" w:rsidP="009508EE">
      <w:pPr>
        <w:pStyle w:val="Paragraphedeliste"/>
        <w:numPr>
          <w:ilvl w:val="0"/>
          <w:numId w:val="38"/>
        </w:numPr>
        <w:spacing w:before="120" w:after="120"/>
        <w:ind w:left="1134" w:hanging="632"/>
        <w:jc w:val="left"/>
        <w:rPr>
          <w:rFonts w:eastAsia="Times New Roman" w:cs="Arial"/>
          <w:color w:val="auto"/>
          <w:szCs w:val="22"/>
        </w:rPr>
      </w:pPr>
      <w:r>
        <w:rPr>
          <w:rFonts w:eastAsia="Times New Roman" w:cs="Arial"/>
          <w:color w:val="auto"/>
          <w:szCs w:val="22"/>
        </w:rPr>
        <w:t>L</w:t>
      </w:r>
      <w:r w:rsidR="0033056B" w:rsidRPr="0033056B">
        <w:rPr>
          <w:rFonts w:eastAsia="Times New Roman" w:cs="Arial"/>
          <w:color w:val="auto"/>
          <w:szCs w:val="22"/>
        </w:rPr>
        <w:t>a mise en place d'un coffrage fixé sur le mur en ménageant une fenêtre de bétonnage,</w:t>
      </w:r>
    </w:p>
    <w:p w14:paraId="35F47A4E" w14:textId="0E7BD961" w:rsidR="0033056B" w:rsidRDefault="009508EE" w:rsidP="009508EE">
      <w:pPr>
        <w:pStyle w:val="Paragraphedeliste"/>
        <w:numPr>
          <w:ilvl w:val="0"/>
          <w:numId w:val="38"/>
        </w:numPr>
        <w:spacing w:before="120" w:after="120"/>
        <w:ind w:left="1134" w:hanging="632"/>
        <w:jc w:val="left"/>
        <w:rPr>
          <w:rFonts w:eastAsia="Times New Roman" w:cs="Arial"/>
          <w:color w:val="auto"/>
          <w:szCs w:val="22"/>
        </w:rPr>
      </w:pPr>
      <w:r>
        <w:rPr>
          <w:rFonts w:eastAsia="Times New Roman" w:cs="Arial"/>
          <w:color w:val="auto"/>
          <w:szCs w:val="22"/>
        </w:rPr>
        <w:t>L</w:t>
      </w:r>
      <w:r w:rsidR="0033056B" w:rsidRPr="0033056B">
        <w:rPr>
          <w:rFonts w:eastAsia="Times New Roman" w:cs="Arial"/>
          <w:color w:val="auto"/>
          <w:szCs w:val="22"/>
        </w:rPr>
        <w:t>a fourniture et la mise en place d'un béton C25/30 immergé,</w:t>
      </w:r>
    </w:p>
    <w:p w14:paraId="4EC3004B" w14:textId="342B0DDF" w:rsidR="0033056B" w:rsidRPr="0033056B" w:rsidRDefault="009508EE" w:rsidP="009508EE">
      <w:pPr>
        <w:pStyle w:val="Paragraphedeliste"/>
        <w:numPr>
          <w:ilvl w:val="0"/>
          <w:numId w:val="38"/>
        </w:numPr>
        <w:spacing w:before="120" w:after="120"/>
        <w:ind w:left="1134" w:hanging="632"/>
        <w:jc w:val="left"/>
        <w:rPr>
          <w:rFonts w:eastAsia="Times New Roman" w:cs="Arial"/>
          <w:color w:val="auto"/>
          <w:szCs w:val="22"/>
        </w:rPr>
      </w:pPr>
      <w:r>
        <w:rPr>
          <w:rFonts w:cs="Arial"/>
          <w:szCs w:val="22"/>
        </w:rPr>
        <w:t>T</w:t>
      </w:r>
      <w:r w:rsidR="0033056B" w:rsidRPr="0033056B">
        <w:rPr>
          <w:rFonts w:cs="Arial"/>
          <w:szCs w:val="22"/>
        </w:rPr>
        <w:t>ous les moyens humains et matériels nécessaires pour un bétonnage sous l'eau.</w:t>
      </w:r>
    </w:p>
    <w:p w14:paraId="347E20BB" w14:textId="0396BD98" w:rsidR="00173AED" w:rsidRDefault="002E62DE" w:rsidP="008D0044">
      <w:pPr>
        <w:kinsoku w:val="0"/>
        <w:overflowPunct w:val="0"/>
        <w:autoSpaceDE/>
        <w:autoSpaceDN/>
        <w:adjustRightInd/>
        <w:spacing w:before="177" w:line="254" w:lineRule="exact"/>
        <w:textAlignment w:val="baseline"/>
        <w:rPr>
          <w:rFonts w:ascii="Arial" w:hAnsi="Arial" w:cs="Arial"/>
        </w:rPr>
      </w:pPr>
      <w:r w:rsidRPr="002E62DE">
        <w:rPr>
          <w:rFonts w:ascii="Arial" w:hAnsi="Arial" w:cs="Arial"/>
        </w:rPr>
        <w:t>Avant tout commencement</w:t>
      </w:r>
      <w:r>
        <w:rPr>
          <w:rFonts w:ascii="Arial" w:hAnsi="Arial" w:cs="Arial"/>
        </w:rPr>
        <w:t xml:space="preserve"> d’une zone</w:t>
      </w:r>
      <w:r w:rsidRPr="002E62DE">
        <w:rPr>
          <w:rFonts w:ascii="Arial" w:hAnsi="Arial" w:cs="Arial"/>
        </w:rPr>
        <w:t>, l’entreprise devra présenter au maître d’œuvre pour accord des surfaces à reprendre, tout moyen qu’elle estime représentatif, photos, vidéos, visites sur place ou autre.</w:t>
      </w:r>
      <w:r>
        <w:rPr>
          <w:rFonts w:ascii="Arial" w:hAnsi="Arial" w:cs="Arial"/>
        </w:rPr>
        <w:t xml:space="preserve"> </w:t>
      </w:r>
    </w:p>
    <w:p w14:paraId="2F8D4A30" w14:textId="1A870C02" w:rsidR="00487903" w:rsidRPr="005641FE" w:rsidRDefault="00487903" w:rsidP="00487903">
      <w:pPr>
        <w:pStyle w:val="Titre2"/>
      </w:pPr>
      <w:bookmarkStart w:id="319" w:name="_Toc178954246"/>
      <w:r w:rsidRPr="005641FE">
        <w:t xml:space="preserve">ARTICLE </w:t>
      </w:r>
      <w:r w:rsidRPr="005641FE">
        <w:fldChar w:fldCharType="begin"/>
      </w:r>
      <w:r w:rsidRPr="005641FE">
        <w:instrText xml:space="preserve"> AUTONUMLGL  </w:instrText>
      </w:r>
      <w:r w:rsidRPr="005641FE">
        <w:fldChar w:fldCharType="end"/>
      </w:r>
      <w:r w:rsidR="008E5D36">
        <w:t xml:space="preserve"> </w:t>
      </w:r>
      <w:r w:rsidR="002F2816">
        <w:t>REMISE EN FONCTION D’APPARAUX DE QUAI</w:t>
      </w:r>
      <w:bookmarkEnd w:id="319"/>
    </w:p>
    <w:p w14:paraId="2030BB6E" w14:textId="77777777" w:rsidR="009508EE" w:rsidRDefault="002F2816" w:rsidP="00B263A6">
      <w:pPr>
        <w:kinsoku w:val="0"/>
        <w:overflowPunct w:val="0"/>
        <w:autoSpaceDE/>
        <w:autoSpaceDN/>
        <w:adjustRightInd/>
        <w:spacing w:before="177" w:line="254" w:lineRule="exact"/>
        <w:jc w:val="left"/>
        <w:textAlignment w:val="baseline"/>
        <w:rPr>
          <w:rFonts w:ascii="Arial" w:hAnsi="Arial" w:cs="Arial"/>
        </w:rPr>
      </w:pPr>
      <w:r w:rsidRPr="00AE6E1A">
        <w:rPr>
          <w:rFonts w:ascii="Arial" w:hAnsi="Arial" w:cs="Arial"/>
        </w:rPr>
        <w:t xml:space="preserve">Cette opération </w:t>
      </w:r>
      <w:r>
        <w:rPr>
          <w:rFonts w:ascii="Arial" w:hAnsi="Arial" w:cs="Arial"/>
        </w:rPr>
        <w:t>de référence c</w:t>
      </w:r>
      <w:r w:rsidRPr="00AE6E1A">
        <w:rPr>
          <w:rFonts w:ascii="Arial" w:hAnsi="Arial" w:cs="Arial"/>
        </w:rPr>
        <w:t>oncerne l’entretien, la mise en conformité, la réparation, et le remplacement d’apparaux de quais. Pour cela, l’opération de référence comprend les prestations suivantes :</w:t>
      </w:r>
    </w:p>
    <w:p w14:paraId="3BFADE7B" w14:textId="6DAB39A1" w:rsidR="008E5D36" w:rsidRPr="009508EE" w:rsidRDefault="009508EE" w:rsidP="009508EE">
      <w:pPr>
        <w:pStyle w:val="Paragraphedeliste"/>
        <w:numPr>
          <w:ilvl w:val="0"/>
          <w:numId w:val="39"/>
        </w:numPr>
        <w:kinsoku w:val="0"/>
        <w:overflowPunct w:val="0"/>
        <w:spacing w:before="177" w:line="254" w:lineRule="exact"/>
        <w:ind w:left="1134"/>
        <w:jc w:val="left"/>
        <w:textAlignment w:val="baseline"/>
        <w:rPr>
          <w:rFonts w:cs="Arial"/>
        </w:rPr>
      </w:pPr>
      <w:r>
        <w:rPr>
          <w:rFonts w:cs="Arial"/>
        </w:rPr>
        <w:t>L</w:t>
      </w:r>
      <w:r w:rsidR="002F2816" w:rsidRPr="009508EE">
        <w:rPr>
          <w:rFonts w:cs="Arial"/>
        </w:rPr>
        <w:t>e décrottage et nettoyage des barreaux et montants d’échelles de quai,</w:t>
      </w:r>
    </w:p>
    <w:p w14:paraId="0BC854E2" w14:textId="77777777"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a prolongation des échelles, compris raboutage et soudage des montants d’échelons supplémentaires découpe, raboutage et soudage,</w:t>
      </w:r>
    </w:p>
    <w:p w14:paraId="23F66CCF" w14:textId="19006377"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D</w:t>
      </w:r>
      <w:r w:rsidR="002F2816" w:rsidRPr="009508EE">
        <w:rPr>
          <w:rFonts w:cs="Arial"/>
        </w:rPr>
        <w:t>ans le cas d’échelles pour lesquelles le franchissement de la poutre de couronnement est trop délicat, la découpe ou démolition soignée de la poutre de couronnement à l’aplomb de la niche d’échelle, profondeur selon matériaux en place. Dans le cas de poutre de couronnement B.A, les armatures filantes seront laissées en place, décrottées, brossées et passivées. Toutes les faces de l’ouverture seront ragréées,</w:t>
      </w:r>
    </w:p>
    <w:p w14:paraId="31366E5C" w14:textId="44445AE4"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a découpe raboutage et soudage d’éléments,</w:t>
      </w:r>
    </w:p>
    <w:p w14:paraId="195032CA" w14:textId="2E007800"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'évacuation des déblais, des apparaux défectueux,</w:t>
      </w:r>
    </w:p>
    <w:p w14:paraId="3C6A18EF" w14:textId="518C0A40"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 xml:space="preserve">a réparation d'équipements de quais, comprenant soudure, boulonnage, scellements, coffrage et bétonnage (échelle, barreaux, crosse, poignées, protections d’échelle, défenses, anneaux), poutre de couronnement en béton armé, </w:t>
      </w:r>
      <w:proofErr w:type="spellStart"/>
      <w:r w:rsidR="002F2816" w:rsidRPr="009508EE">
        <w:rPr>
          <w:rFonts w:cs="Arial"/>
        </w:rPr>
        <w:t>etc</w:t>
      </w:r>
      <w:proofErr w:type="spellEnd"/>
      <w:r w:rsidR="002F2816" w:rsidRPr="009508EE">
        <w:rPr>
          <w:rFonts w:cs="Arial"/>
        </w:rPr>
        <w:t>,</w:t>
      </w:r>
    </w:p>
    <w:p w14:paraId="0F9BBA65" w14:textId="25D7BC1A" w:rsid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'installation, d'équipements de quais (échelle, bollards, défenses de  protections), en remplacement des équipements évacués,</w:t>
      </w:r>
    </w:p>
    <w:p w14:paraId="13E98019" w14:textId="27ED3849" w:rsidR="002F2816" w:rsidRPr="009508EE" w:rsidRDefault="009508EE" w:rsidP="009508EE">
      <w:pPr>
        <w:pStyle w:val="Paragraphedeliste"/>
        <w:numPr>
          <w:ilvl w:val="0"/>
          <w:numId w:val="39"/>
        </w:numPr>
        <w:kinsoku w:val="0"/>
        <w:overflowPunct w:val="0"/>
        <w:spacing w:line="254" w:lineRule="exact"/>
        <w:ind w:left="1134"/>
        <w:jc w:val="left"/>
        <w:textAlignment w:val="baseline"/>
        <w:rPr>
          <w:rFonts w:cs="Arial"/>
        </w:rPr>
      </w:pPr>
      <w:r>
        <w:rPr>
          <w:rFonts w:cs="Arial"/>
        </w:rPr>
        <w:t>L</w:t>
      </w:r>
      <w:r w:rsidR="002F2816" w:rsidRPr="009508EE">
        <w:rPr>
          <w:rFonts w:cs="Arial"/>
        </w:rPr>
        <w:t>a fourniture et la mise en œuvre d'un complexe anticorrosion (y compris compléments)</w:t>
      </w:r>
      <w:r w:rsidR="008E5D36" w:rsidRPr="009508EE">
        <w:rPr>
          <w:rFonts w:cs="Arial"/>
        </w:rPr>
        <w:t>.</w:t>
      </w:r>
    </w:p>
    <w:p w14:paraId="092A199D" w14:textId="5998D25C" w:rsidR="00251E75" w:rsidRPr="00C7778B" w:rsidRDefault="00251E75" w:rsidP="00251E75">
      <w:pPr>
        <w:pStyle w:val="Titre2"/>
      </w:pPr>
      <w:bookmarkStart w:id="320" w:name="_Toc59708114"/>
      <w:bookmarkStart w:id="321" w:name="_Toc178954247"/>
      <w:r w:rsidRPr="00C7778B">
        <w:t xml:space="preserve">ARTICLE </w:t>
      </w:r>
      <w:r w:rsidRPr="00C7778B">
        <w:fldChar w:fldCharType="begin"/>
      </w:r>
      <w:r w:rsidRPr="00C7778B">
        <w:instrText xml:space="preserve"> AUTONUMLGL  </w:instrText>
      </w:r>
      <w:r w:rsidRPr="00C7778B">
        <w:fldChar w:fldCharType="end"/>
      </w:r>
      <w:r w:rsidR="008E5D36">
        <w:t xml:space="preserve"> </w:t>
      </w:r>
      <w:r w:rsidRPr="00C7778B">
        <w:t>ACHEVEMENT DES TRAVAUX</w:t>
      </w:r>
      <w:bookmarkEnd w:id="320"/>
      <w:bookmarkEnd w:id="321"/>
    </w:p>
    <w:p w14:paraId="2F254DCA" w14:textId="77777777" w:rsidR="00635B36" w:rsidRPr="00C7778B" w:rsidRDefault="00635B36" w:rsidP="00EC372E">
      <w:pPr>
        <w:spacing w:before="119" w:line="250" w:lineRule="exact"/>
        <w:textAlignment w:val="baseline"/>
        <w:rPr>
          <w:rFonts w:ascii="Arial" w:eastAsia="Arial" w:hAnsi="Arial"/>
          <w:color w:val="000000"/>
        </w:rPr>
      </w:pPr>
      <w:r w:rsidRPr="00C7778B">
        <w:rPr>
          <w:rFonts w:ascii="Arial" w:eastAsia="Arial" w:hAnsi="Arial"/>
          <w:color w:val="000000"/>
        </w:rPr>
        <w:t>(article 171 du fascicule 65 du CCTG)</w:t>
      </w:r>
    </w:p>
    <w:p w14:paraId="4526093C" w14:textId="77777777" w:rsidR="00635B36" w:rsidRPr="00C7778B" w:rsidRDefault="00635B36" w:rsidP="00635B36">
      <w:pPr>
        <w:kinsoku w:val="0"/>
        <w:overflowPunct w:val="0"/>
        <w:autoSpaceDE/>
        <w:autoSpaceDN/>
        <w:adjustRightInd/>
        <w:spacing w:before="180" w:line="252" w:lineRule="exact"/>
        <w:textAlignment w:val="baseline"/>
        <w:rPr>
          <w:rFonts w:ascii="Arial" w:hAnsi="Arial" w:cs="Arial"/>
        </w:rPr>
      </w:pPr>
      <w:r w:rsidRPr="00C7778B">
        <w:rPr>
          <w:rFonts w:ascii="Arial" w:hAnsi="Arial" w:cs="Arial"/>
        </w:rPr>
        <w:t>Celui-ci sera conforme aux prescriptions de l’article 12 du CCAP.</w:t>
      </w:r>
    </w:p>
    <w:p w14:paraId="5F3D2E3E" w14:textId="4EAB7F9E" w:rsidR="00635B36" w:rsidRPr="00C7778B" w:rsidRDefault="00635B36" w:rsidP="00635B36">
      <w:pPr>
        <w:kinsoku w:val="0"/>
        <w:overflowPunct w:val="0"/>
        <w:autoSpaceDE/>
        <w:autoSpaceDN/>
        <w:adjustRightInd/>
        <w:spacing w:before="177" w:line="254" w:lineRule="exact"/>
        <w:textAlignment w:val="baseline"/>
        <w:rPr>
          <w:rFonts w:ascii="Arial" w:hAnsi="Arial" w:cs="Arial"/>
        </w:rPr>
      </w:pPr>
      <w:r w:rsidRPr="00C7778B">
        <w:rPr>
          <w:rFonts w:ascii="Arial" w:hAnsi="Arial" w:cs="Arial"/>
        </w:rPr>
        <w:t xml:space="preserve">Conformément à l’article 171 du fascicule 65 du CCTG, en fin de travaux, il est fait un contrôle de l’aspect des </w:t>
      </w:r>
      <w:r w:rsidR="00451E74">
        <w:rPr>
          <w:rFonts w:ascii="Arial" w:hAnsi="Arial" w:cs="Arial"/>
        </w:rPr>
        <w:t>parements horizontaux et verticaux, hors d’eau et sous fluvial,</w:t>
      </w:r>
      <w:r w:rsidRPr="00C7778B">
        <w:rPr>
          <w:rFonts w:ascii="Arial" w:hAnsi="Arial" w:cs="Arial"/>
        </w:rPr>
        <w:t xml:space="preserve"> après réfection. Ce contrôle contradictoire entre le titulaire et le maître d’œuvre est effectué pour vérifier la conformité des travaux réalisés par rapport au marché.</w:t>
      </w:r>
    </w:p>
    <w:p w14:paraId="4923EC7F" w14:textId="77777777" w:rsidR="00635B36" w:rsidRPr="00C7778B" w:rsidRDefault="00635B36" w:rsidP="00635B36">
      <w:pPr>
        <w:kinsoku w:val="0"/>
        <w:overflowPunct w:val="0"/>
        <w:autoSpaceDE/>
        <w:autoSpaceDN/>
        <w:adjustRightInd/>
        <w:spacing w:before="177" w:line="254" w:lineRule="exact"/>
        <w:textAlignment w:val="baseline"/>
        <w:rPr>
          <w:rFonts w:ascii="Arial" w:hAnsi="Arial" w:cs="Arial"/>
        </w:rPr>
      </w:pPr>
      <w:r w:rsidRPr="00C7778B">
        <w:rPr>
          <w:rFonts w:ascii="Arial" w:hAnsi="Arial" w:cs="Arial"/>
        </w:rPr>
        <w:t>Toute imperfection (défaut géométrique, défaut de nettoyage ou d’aspect...) du fait du titulaire est reprise à ses frais.</w:t>
      </w:r>
    </w:p>
    <w:p w14:paraId="0234942A" w14:textId="56CB00AB" w:rsidR="00251E75" w:rsidRPr="00C7778B" w:rsidRDefault="00251E75" w:rsidP="00251E75">
      <w:pPr>
        <w:pStyle w:val="Titre2"/>
      </w:pPr>
      <w:bookmarkStart w:id="322" w:name="_Toc59708115"/>
      <w:bookmarkStart w:id="323" w:name="_Toc178954248"/>
      <w:r w:rsidRPr="00C7778B">
        <w:lastRenderedPageBreak/>
        <w:t xml:space="preserve">ARTICLE </w:t>
      </w:r>
      <w:r w:rsidRPr="00C7778B">
        <w:fldChar w:fldCharType="begin"/>
      </w:r>
      <w:r w:rsidRPr="00C7778B">
        <w:instrText xml:space="preserve"> AUTONUMLGL  </w:instrText>
      </w:r>
      <w:r w:rsidRPr="00C7778B">
        <w:fldChar w:fldCharType="end"/>
      </w:r>
      <w:r w:rsidR="008E5D36">
        <w:t xml:space="preserve"> </w:t>
      </w:r>
      <w:r w:rsidRPr="00C7778B">
        <w:t>REMISE EN ETAT DES LIEUX ET NETTOYAGE FINAL</w:t>
      </w:r>
      <w:bookmarkEnd w:id="322"/>
      <w:bookmarkEnd w:id="323"/>
    </w:p>
    <w:p w14:paraId="3624C26F" w14:textId="77777777" w:rsidR="00635B36" w:rsidRPr="00C7778B" w:rsidRDefault="00635B36" w:rsidP="00EC372E">
      <w:pPr>
        <w:spacing w:before="119" w:line="250" w:lineRule="exact"/>
        <w:textAlignment w:val="baseline"/>
        <w:rPr>
          <w:rFonts w:ascii="Arial" w:eastAsia="Arial" w:hAnsi="Arial"/>
          <w:color w:val="000000"/>
        </w:rPr>
      </w:pPr>
      <w:r w:rsidRPr="00C7778B">
        <w:rPr>
          <w:rFonts w:ascii="Arial" w:eastAsia="Arial" w:hAnsi="Arial"/>
          <w:color w:val="000000"/>
        </w:rPr>
        <w:t xml:space="preserve">(art. 37 du CCAG-T, </w:t>
      </w:r>
      <w:r w:rsidR="00AC6283" w:rsidRPr="00C7778B">
        <w:rPr>
          <w:rFonts w:ascii="Arial" w:eastAsia="Arial" w:hAnsi="Arial"/>
          <w:color w:val="000000"/>
        </w:rPr>
        <w:t>4.5 du fasc. 65 du CCTG</w:t>
      </w:r>
      <w:r w:rsidRPr="00C7778B">
        <w:rPr>
          <w:rFonts w:ascii="Arial" w:eastAsia="Arial" w:hAnsi="Arial"/>
          <w:color w:val="000000"/>
        </w:rPr>
        <w:t>)</w:t>
      </w:r>
    </w:p>
    <w:p w14:paraId="3B43F87D" w14:textId="244BB328" w:rsidR="00635B36" w:rsidRPr="00C7778B" w:rsidRDefault="00AC6283" w:rsidP="00AC6283">
      <w:pPr>
        <w:spacing w:before="178" w:line="254" w:lineRule="exact"/>
        <w:textAlignment w:val="baseline"/>
        <w:rPr>
          <w:rFonts w:ascii="Arial" w:eastAsia="Arial" w:hAnsi="Arial"/>
          <w:color w:val="000000"/>
        </w:rPr>
      </w:pPr>
      <w:r w:rsidRPr="00C7778B">
        <w:rPr>
          <w:rFonts w:ascii="Arial" w:eastAsia="Arial" w:hAnsi="Arial"/>
          <w:color w:val="000000"/>
        </w:rPr>
        <w:t xml:space="preserve">Outre la remise en état des lieux conformément à l'article 37 du CCAG-T, le titulaire est tenu d'assurer le nettoyage de l'ouvrage défini à l'article 4.5 du fascicule 65 du CCTG. </w:t>
      </w:r>
      <w:r w:rsidR="00635B36" w:rsidRPr="00C7778B">
        <w:rPr>
          <w:rFonts w:ascii="Arial" w:hAnsi="Arial" w:cs="Arial"/>
        </w:rPr>
        <w:t xml:space="preserve">Notamment, les </w:t>
      </w:r>
      <w:r w:rsidR="00451E74">
        <w:rPr>
          <w:rFonts w:ascii="Arial" w:hAnsi="Arial" w:cs="Arial"/>
        </w:rPr>
        <w:t>parements horizontaux et verticaux, hors d’eau et sous fluvial,</w:t>
      </w:r>
      <w:r w:rsidR="00635B36" w:rsidRPr="00C7778B">
        <w:rPr>
          <w:rFonts w:ascii="Arial" w:hAnsi="Arial" w:cs="Arial"/>
        </w:rPr>
        <w:t xml:space="preserve"> de l'ouvrage sont nettoyés et débarrassés de toutes les souillures et salissures du fait des travaux.</w:t>
      </w:r>
    </w:p>
    <w:p w14:paraId="39A0ADED" w14:textId="77777777" w:rsidR="00635B36" w:rsidRDefault="00635B36" w:rsidP="00635B36">
      <w:pPr>
        <w:kinsoku w:val="0"/>
        <w:overflowPunct w:val="0"/>
        <w:autoSpaceDE/>
        <w:autoSpaceDN/>
        <w:adjustRightInd/>
        <w:spacing w:before="177" w:line="254" w:lineRule="exact"/>
        <w:textAlignment w:val="baseline"/>
        <w:rPr>
          <w:rFonts w:ascii="Arial" w:hAnsi="Arial" w:cs="Arial"/>
        </w:rPr>
      </w:pPr>
      <w:r w:rsidRPr="00C7778B">
        <w:rPr>
          <w:rFonts w:ascii="Arial" w:hAnsi="Arial" w:cs="Arial"/>
        </w:rPr>
        <w:t>En fin de chantier, et après repliement du matériel, le titulaire doit remettre en état, à ses frais, les talus, les rives, les abords de l'ouvrage et le lit de la rivière.</w:t>
      </w:r>
    </w:p>
    <w:p w14:paraId="091518EC" w14:textId="44E57384" w:rsidR="00516657" w:rsidRDefault="00516657" w:rsidP="00516657">
      <w:pPr>
        <w:pStyle w:val="Titre2"/>
      </w:pPr>
      <w:bookmarkStart w:id="324" w:name="_Toc59708116"/>
      <w:bookmarkStart w:id="325" w:name="_Toc178954249"/>
      <w:r w:rsidRPr="00C7778B">
        <w:t xml:space="preserve">ARTICLE </w:t>
      </w:r>
      <w:r w:rsidRPr="00C7778B">
        <w:fldChar w:fldCharType="begin"/>
      </w:r>
      <w:r w:rsidRPr="00C7778B">
        <w:instrText xml:space="preserve"> AUTONUMLGL  </w:instrText>
      </w:r>
      <w:r w:rsidRPr="00C7778B">
        <w:fldChar w:fldCharType="end"/>
      </w:r>
      <w:r w:rsidR="008E5D36">
        <w:t xml:space="preserve"> </w:t>
      </w:r>
      <w:r>
        <w:t>MESURES</w:t>
      </w:r>
      <w:r w:rsidR="00316A47">
        <w:t>,</w:t>
      </w:r>
      <w:r w:rsidR="006A70CB">
        <w:t xml:space="preserve"> ESSAIS</w:t>
      </w:r>
      <w:r w:rsidR="00316A47">
        <w:t xml:space="preserve"> ET CONTRÔLES</w:t>
      </w:r>
      <w:bookmarkEnd w:id="324"/>
      <w:bookmarkEnd w:id="325"/>
    </w:p>
    <w:p w14:paraId="5FCAC79F" w14:textId="1FF6723B" w:rsidR="00463756" w:rsidRDefault="00463756" w:rsidP="0049513D">
      <w:pPr>
        <w:kinsoku w:val="0"/>
        <w:overflowPunct w:val="0"/>
        <w:autoSpaceDE/>
        <w:autoSpaceDN/>
        <w:adjustRightInd/>
        <w:spacing w:before="177" w:line="254" w:lineRule="exact"/>
        <w:textAlignment w:val="baseline"/>
        <w:rPr>
          <w:rFonts w:ascii="Arial" w:hAnsi="Arial" w:cs="Arial"/>
        </w:rPr>
      </w:pPr>
      <w:r>
        <w:rPr>
          <w:rFonts w:ascii="Arial" w:hAnsi="Arial" w:cs="Arial"/>
        </w:rPr>
        <w:t>Différents contrôles pourront être réalisés à la charge de l’entreprise. Ces contrôles sont des prestations complémentaires aux contrôles réglementaires à prévoir dans le cadre du contrôle interne ou intérieur de l’entreprise.</w:t>
      </w:r>
    </w:p>
    <w:p w14:paraId="4C88F6B5" w14:textId="70307CEA" w:rsidR="00463756" w:rsidRDefault="00DA28B5" w:rsidP="0049513D">
      <w:pPr>
        <w:kinsoku w:val="0"/>
        <w:overflowPunct w:val="0"/>
        <w:autoSpaceDE/>
        <w:autoSpaceDN/>
        <w:adjustRightInd/>
        <w:spacing w:before="177" w:line="254" w:lineRule="exact"/>
        <w:textAlignment w:val="baseline"/>
        <w:rPr>
          <w:rFonts w:ascii="Arial" w:hAnsi="Arial" w:cs="Arial"/>
        </w:rPr>
      </w:pPr>
      <w:r>
        <w:rPr>
          <w:rFonts w:ascii="Arial" w:hAnsi="Arial" w:cs="Arial"/>
        </w:rPr>
        <w:t>Ces mesures pourront concerner notamment :</w:t>
      </w:r>
    </w:p>
    <w:p w14:paraId="0F3508E8" w14:textId="4F49C782"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relevés de ferraillage a</w:t>
      </w:r>
      <w:r w:rsidR="00AF54E8">
        <w:rPr>
          <w:rFonts w:cs="Arial"/>
        </w:rPr>
        <w:t>u pachomètre (</w:t>
      </w:r>
      <w:proofErr w:type="spellStart"/>
      <w:r w:rsidR="00AF54E8">
        <w:rPr>
          <w:rFonts w:cs="Arial"/>
        </w:rPr>
        <w:t>ferroscan</w:t>
      </w:r>
      <w:proofErr w:type="spellEnd"/>
      <w:r w:rsidR="00AF54E8">
        <w:rPr>
          <w:rFonts w:cs="Arial"/>
        </w:rPr>
        <w:t>, radar) ;</w:t>
      </w:r>
    </w:p>
    <w:p w14:paraId="08F90722" w14:textId="73616810"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mesures de contrôle de profondeur des pie</w:t>
      </w:r>
      <w:r w:rsidR="00AF54E8">
        <w:rPr>
          <w:rFonts w:cs="Arial"/>
        </w:rPr>
        <w:t>ux par impédance (NF P94-160-4) ;</w:t>
      </w:r>
    </w:p>
    <w:p w14:paraId="31983779" w14:textId="4F06E410"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essais de compactage :</w:t>
      </w:r>
    </w:p>
    <w:p w14:paraId="7C361670" w14:textId="43AE14F3" w:rsidR="00DA28B5" w:rsidRDefault="00AF54E8" w:rsidP="00C716FB">
      <w:pPr>
        <w:pStyle w:val="Paragraphedeliste"/>
        <w:numPr>
          <w:ilvl w:val="1"/>
          <w:numId w:val="1"/>
        </w:numPr>
        <w:kinsoku w:val="0"/>
        <w:overflowPunct w:val="0"/>
        <w:spacing w:before="177" w:line="254" w:lineRule="exact"/>
        <w:textAlignment w:val="baseline"/>
        <w:rPr>
          <w:rFonts w:cs="Arial"/>
        </w:rPr>
      </w:pPr>
      <w:r>
        <w:rPr>
          <w:rFonts w:cs="Arial"/>
        </w:rPr>
        <w:t>à la dynaplaque (NF P94-117-2) ;</w:t>
      </w:r>
    </w:p>
    <w:p w14:paraId="110ADA44" w14:textId="05AADC2B" w:rsidR="00463756" w:rsidRDefault="00DA28B5" w:rsidP="00C716FB">
      <w:pPr>
        <w:pStyle w:val="Paragraphedeliste"/>
        <w:numPr>
          <w:ilvl w:val="1"/>
          <w:numId w:val="1"/>
        </w:numPr>
        <w:kinsoku w:val="0"/>
        <w:overflowPunct w:val="0"/>
        <w:spacing w:before="177" w:line="254" w:lineRule="exact"/>
        <w:textAlignment w:val="baseline"/>
        <w:rPr>
          <w:rFonts w:cs="Arial"/>
        </w:rPr>
      </w:pPr>
      <w:r>
        <w:rPr>
          <w:rFonts w:cs="Arial"/>
        </w:rPr>
        <w:t>au pénétromètre (</w:t>
      </w:r>
      <w:r w:rsidR="009A7B6A" w:rsidRPr="00DA28B5">
        <w:rPr>
          <w:rFonts w:cs="Arial"/>
        </w:rPr>
        <w:t>NF P94-113</w:t>
      </w:r>
      <w:r w:rsidR="00AF54E8">
        <w:rPr>
          <w:rFonts w:cs="Arial"/>
        </w:rPr>
        <w:t>) ;</w:t>
      </w:r>
    </w:p>
    <w:p w14:paraId="513B3733" w14:textId="7336AEC9" w:rsidR="00B14C06"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mesures d’épaisseur par ultrason (</w:t>
      </w:r>
      <w:r w:rsidR="0077422F" w:rsidRPr="0077422F">
        <w:rPr>
          <w:rFonts w:cs="Arial"/>
        </w:rPr>
        <w:t>NF EN 14127</w:t>
      </w:r>
      <w:r w:rsidR="00AF54E8">
        <w:rPr>
          <w:rFonts w:cs="Arial"/>
        </w:rPr>
        <w:t>) ;</w:t>
      </w:r>
    </w:p>
    <w:p w14:paraId="6C339ADE" w14:textId="025D2FE5"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contrôles de soudure par différentes méthodes, par ressuage, gammagraphie, magnétoscopie et par ultrason auront lieu suivant les normes ISO 23277(</w:t>
      </w:r>
      <w:r w:rsidR="00DA28B5" w:rsidRPr="00CA1465">
        <w:rPr>
          <w:rFonts w:cs="Arial"/>
        </w:rPr>
        <w:t>2006</w:t>
      </w:r>
      <w:r w:rsidR="00DA28B5">
        <w:rPr>
          <w:rFonts w:cs="Arial"/>
        </w:rPr>
        <w:t xml:space="preserve">), </w:t>
      </w:r>
      <w:r w:rsidR="00DA28B5" w:rsidRPr="00CA1465">
        <w:rPr>
          <w:rFonts w:cs="Arial"/>
        </w:rPr>
        <w:t>ISO 5579</w:t>
      </w:r>
      <w:r w:rsidR="00DA28B5">
        <w:rPr>
          <w:rFonts w:cs="Arial"/>
        </w:rPr>
        <w:t>, le principe de contrôle par magnétoscopie de l’</w:t>
      </w:r>
      <w:proofErr w:type="spellStart"/>
      <w:r w:rsidR="00DA28B5">
        <w:rPr>
          <w:rFonts w:cs="Arial"/>
        </w:rPr>
        <w:t>Ifsttar</w:t>
      </w:r>
      <w:proofErr w:type="spellEnd"/>
      <w:r w:rsidR="00DA28B5">
        <w:rPr>
          <w:rFonts w:cs="Arial"/>
        </w:rPr>
        <w:t xml:space="preserve"> (fiche B3-4), et la méthode de contrôle de compacité des tôles et des sou</w:t>
      </w:r>
      <w:r w:rsidR="00AF54E8">
        <w:rPr>
          <w:rFonts w:cs="Arial"/>
        </w:rPr>
        <w:t>dures de l’</w:t>
      </w:r>
      <w:proofErr w:type="spellStart"/>
      <w:r w:rsidR="00AF54E8">
        <w:rPr>
          <w:rFonts w:cs="Arial"/>
        </w:rPr>
        <w:t>Ifsttar</w:t>
      </w:r>
      <w:proofErr w:type="spellEnd"/>
      <w:r w:rsidR="00AF54E8">
        <w:rPr>
          <w:rFonts w:cs="Arial"/>
        </w:rPr>
        <w:t xml:space="preserve"> (fiche B3-6) ;</w:t>
      </w:r>
    </w:p>
    <w:p w14:paraId="7BC77405" w14:textId="2E0EA887"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es mesures de contrôles des tirants :</w:t>
      </w:r>
    </w:p>
    <w:p w14:paraId="4B1894B9" w14:textId="6F8A475B" w:rsidR="00DA28B5" w:rsidRDefault="00AF54E8" w:rsidP="00C716FB">
      <w:pPr>
        <w:pStyle w:val="Paragraphedeliste"/>
        <w:numPr>
          <w:ilvl w:val="1"/>
          <w:numId w:val="1"/>
        </w:numPr>
        <w:kinsoku w:val="0"/>
        <w:overflowPunct w:val="0"/>
        <w:spacing w:before="177" w:line="254" w:lineRule="exact"/>
        <w:textAlignment w:val="baseline"/>
        <w:rPr>
          <w:rFonts w:cs="Arial"/>
        </w:rPr>
      </w:pPr>
      <w:r>
        <w:rPr>
          <w:rFonts w:cs="Arial"/>
        </w:rPr>
        <w:t>au vérin ;</w:t>
      </w:r>
    </w:p>
    <w:p w14:paraId="344E03F4" w14:textId="6194A169" w:rsidR="00DA28B5" w:rsidRDefault="00DA28B5" w:rsidP="00C716FB">
      <w:pPr>
        <w:pStyle w:val="Paragraphedeliste"/>
        <w:numPr>
          <w:ilvl w:val="1"/>
          <w:numId w:val="1"/>
        </w:numPr>
        <w:kinsoku w:val="0"/>
        <w:overflowPunct w:val="0"/>
        <w:spacing w:before="177" w:line="254" w:lineRule="exact"/>
        <w:textAlignment w:val="baseline"/>
        <w:rPr>
          <w:rFonts w:cs="Arial"/>
        </w:rPr>
      </w:pPr>
      <w:r>
        <w:rPr>
          <w:rFonts w:cs="Arial"/>
        </w:rPr>
        <w:t>par impédance ou par mesure ultra son.</w:t>
      </w:r>
    </w:p>
    <w:p w14:paraId="1E01329B" w14:textId="32F418EE"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 xml:space="preserve">es essais de résistance en compression du béton (NF EN </w:t>
      </w:r>
      <w:r w:rsidR="00AF54E8">
        <w:rPr>
          <w:rFonts w:cs="Arial"/>
        </w:rPr>
        <w:t>12504-1) ;</w:t>
      </w:r>
    </w:p>
    <w:p w14:paraId="6132BFF4" w14:textId="4C87407A"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Pr>
          <w:rFonts w:cs="Arial"/>
        </w:rPr>
        <w:t xml:space="preserve">es essais d’affaissement </w:t>
      </w:r>
      <w:r w:rsidR="00AF54E8">
        <w:rPr>
          <w:rFonts w:cs="Arial"/>
        </w:rPr>
        <w:t>au cône d’Abrams (NF EN 1350-2) ;</w:t>
      </w:r>
    </w:p>
    <w:p w14:paraId="68525DF7" w14:textId="42A66A2C"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AF54E8" w:rsidRPr="2F0235C0">
        <w:rPr>
          <w:rFonts w:cs="Arial"/>
        </w:rPr>
        <w:t>es inspections subaquatiques</w:t>
      </w:r>
      <w:r w:rsidR="00A128C0">
        <w:rPr>
          <w:rFonts w:cs="Arial"/>
        </w:rPr>
        <w:t xml:space="preserve"> avec enregistrements photographiques et ou vidéos</w:t>
      </w:r>
      <w:r w:rsidR="00317D0F" w:rsidRPr="00AE6E1A">
        <w:rPr>
          <w:rFonts w:cs="Arial"/>
        </w:rPr>
        <w:t>, rémunéré</w:t>
      </w:r>
      <w:r w:rsidR="00A128C0">
        <w:rPr>
          <w:rFonts w:cs="Arial"/>
        </w:rPr>
        <w:t>e</w:t>
      </w:r>
      <w:r w:rsidR="00317D0F" w:rsidRPr="00AE6E1A">
        <w:rPr>
          <w:rFonts w:cs="Arial"/>
        </w:rPr>
        <w:t>s à la journée conformément aux plans</w:t>
      </w:r>
      <w:r w:rsidR="00317D0F" w:rsidRPr="2F0235C0">
        <w:rPr>
          <w:rFonts w:cs="Arial"/>
        </w:rPr>
        <w:t> </w:t>
      </w:r>
      <w:r w:rsidR="00AF54E8" w:rsidRPr="2F0235C0">
        <w:rPr>
          <w:rFonts w:cs="Arial"/>
        </w:rPr>
        <w:t>;</w:t>
      </w:r>
    </w:p>
    <w:p w14:paraId="6B38154D" w14:textId="751A248C" w:rsidR="00603FE0"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603FE0">
        <w:rPr>
          <w:rFonts w:cs="Arial"/>
        </w:rPr>
        <w:t>es essais de compression d’éprouvettes</w:t>
      </w:r>
      <w:r w:rsidR="00A20AE8">
        <w:rPr>
          <w:rFonts w:cs="Arial"/>
        </w:rPr>
        <w:t> de béton ;</w:t>
      </w:r>
    </w:p>
    <w:p w14:paraId="73F974F8" w14:textId="2CE35C3E" w:rsidR="00A20AE8"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A20AE8">
        <w:rPr>
          <w:rFonts w:cs="Arial"/>
        </w:rPr>
        <w:t>es essais d’affaissement de béton ;</w:t>
      </w:r>
    </w:p>
    <w:p w14:paraId="5739178D" w14:textId="74C2A16F"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sidRPr="2F0235C0">
        <w:rPr>
          <w:rFonts w:cs="Arial"/>
        </w:rPr>
        <w:t xml:space="preserve">es essais de tractions sur les armatures ou </w:t>
      </w:r>
      <w:r w:rsidR="00AF54E8" w:rsidRPr="2F0235C0">
        <w:rPr>
          <w:rFonts w:cs="Arial"/>
        </w:rPr>
        <w:t>les profilés (NF EN ISO 6892-1) ;</w:t>
      </w:r>
    </w:p>
    <w:p w14:paraId="46CD92A8" w14:textId="56B57A57"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AF54E8" w:rsidRPr="2F0235C0">
        <w:rPr>
          <w:rFonts w:cs="Arial"/>
        </w:rPr>
        <w:t>es relevés topo</w:t>
      </w:r>
      <w:r w:rsidR="00A20AE8">
        <w:rPr>
          <w:rFonts w:cs="Arial"/>
        </w:rPr>
        <w:t>graph</w:t>
      </w:r>
      <w:r w:rsidR="00AF54E8" w:rsidRPr="2F0235C0">
        <w:rPr>
          <w:rFonts w:cs="Arial"/>
        </w:rPr>
        <w:t>iques</w:t>
      </w:r>
      <w:r w:rsidR="00A53F87" w:rsidRPr="00AE6E1A">
        <w:rPr>
          <w:rFonts w:cs="Arial"/>
        </w:rPr>
        <w:t>, rémunérés à la journée conformément aux plans</w:t>
      </w:r>
      <w:r w:rsidR="00A53F87" w:rsidRPr="2F0235C0">
        <w:rPr>
          <w:rFonts w:cs="Arial"/>
        </w:rPr>
        <w:t> </w:t>
      </w:r>
      <w:r w:rsidR="00AF54E8" w:rsidRPr="2F0235C0">
        <w:rPr>
          <w:rFonts w:cs="Arial"/>
        </w:rPr>
        <w:t>;</w:t>
      </w:r>
    </w:p>
    <w:p w14:paraId="4D020D9E" w14:textId="6113C498" w:rsidR="00DA28B5"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DA28B5" w:rsidRPr="2F0235C0">
        <w:rPr>
          <w:rFonts w:cs="Arial"/>
        </w:rPr>
        <w:t>es relevés bathymétriques</w:t>
      </w:r>
      <w:r w:rsidR="00A53F87" w:rsidRPr="00AE6E1A">
        <w:rPr>
          <w:rFonts w:cs="Arial"/>
        </w:rPr>
        <w:t>, rémunérés</w:t>
      </w:r>
      <w:r w:rsidR="4C6B0E1F" w:rsidRPr="00AE6E1A">
        <w:rPr>
          <w:rFonts w:cs="Arial"/>
        </w:rPr>
        <w:t xml:space="preserve"> à la journée</w:t>
      </w:r>
      <w:r w:rsidR="00A53F87" w:rsidRPr="00AE6E1A">
        <w:rPr>
          <w:rFonts w:cs="Arial"/>
        </w:rPr>
        <w:t xml:space="preserve">  conformément aux plans</w:t>
      </w:r>
      <w:r w:rsidR="00AF54E8" w:rsidRPr="2F0235C0">
        <w:rPr>
          <w:rFonts w:cs="Arial"/>
        </w:rPr>
        <w:t> ;</w:t>
      </w:r>
    </w:p>
    <w:p w14:paraId="4E8154FC" w14:textId="4DA0CC4D" w:rsidR="00A53F87"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C8009B" w:rsidRPr="2F0235C0">
        <w:rPr>
          <w:rFonts w:cs="Arial"/>
        </w:rPr>
        <w:t>es contrôles à la guillotine pour les enrochements</w:t>
      </w:r>
      <w:r w:rsidR="00A20AE8">
        <w:rPr>
          <w:rFonts w:cs="Arial"/>
        </w:rPr>
        <w:t> ;</w:t>
      </w:r>
    </w:p>
    <w:p w14:paraId="1E085C9A" w14:textId="70793604" w:rsidR="00A20AE8" w:rsidRPr="00A53F87" w:rsidRDefault="009508EE" w:rsidP="00C716FB">
      <w:pPr>
        <w:pStyle w:val="Paragraphedeliste"/>
        <w:numPr>
          <w:ilvl w:val="0"/>
          <w:numId w:val="1"/>
        </w:numPr>
        <w:kinsoku w:val="0"/>
        <w:overflowPunct w:val="0"/>
        <w:spacing w:before="177" w:line="254" w:lineRule="exact"/>
        <w:textAlignment w:val="baseline"/>
        <w:rPr>
          <w:rFonts w:cs="Arial"/>
        </w:rPr>
      </w:pPr>
      <w:r>
        <w:rPr>
          <w:rFonts w:cs="Arial"/>
        </w:rPr>
        <w:t>D</w:t>
      </w:r>
      <w:r w:rsidR="00A20AE8">
        <w:rPr>
          <w:rFonts w:cs="Arial"/>
        </w:rPr>
        <w:t xml:space="preserve">es reconnaissances de terrain par </w:t>
      </w:r>
      <w:proofErr w:type="spellStart"/>
      <w:r w:rsidR="00A20AE8">
        <w:rPr>
          <w:rFonts w:cs="Arial"/>
        </w:rPr>
        <w:t>géoradar</w:t>
      </w:r>
      <w:proofErr w:type="spellEnd"/>
      <w:r w:rsidR="00A20AE8">
        <w:rPr>
          <w:rFonts w:cs="Arial"/>
        </w:rPr>
        <w:t>.</w:t>
      </w:r>
    </w:p>
    <w:p w14:paraId="6E713A0C" w14:textId="1DA86A5E" w:rsidR="00E25E73" w:rsidRDefault="00E25E73" w:rsidP="00E25E73">
      <w:pPr>
        <w:pStyle w:val="Titre2"/>
      </w:pPr>
      <w:bookmarkStart w:id="326" w:name="_Toc59708118"/>
      <w:bookmarkStart w:id="327" w:name="_Toc178954250"/>
      <w:r w:rsidRPr="00C7778B">
        <w:t xml:space="preserve">ARTICLE </w:t>
      </w:r>
      <w:r w:rsidRPr="00C7778B">
        <w:fldChar w:fldCharType="begin"/>
      </w:r>
      <w:r w:rsidRPr="00C7778B">
        <w:instrText xml:space="preserve"> AUTONUMLGL  </w:instrText>
      </w:r>
      <w:r w:rsidRPr="00C7778B">
        <w:fldChar w:fldCharType="end"/>
      </w:r>
      <w:r w:rsidR="008E5D36">
        <w:t xml:space="preserve"> </w:t>
      </w:r>
      <w:r>
        <w:t>POLLUTION PYROTECHNIQUE</w:t>
      </w:r>
      <w:bookmarkEnd w:id="326"/>
      <w:bookmarkEnd w:id="327"/>
    </w:p>
    <w:p w14:paraId="4D5E22AF" w14:textId="4286F26F" w:rsidR="00E25E73" w:rsidRDefault="00E25E73" w:rsidP="00E25E73">
      <w:pPr>
        <w:kinsoku w:val="0"/>
        <w:overflowPunct w:val="0"/>
        <w:autoSpaceDE/>
        <w:autoSpaceDN/>
        <w:adjustRightInd/>
        <w:spacing w:before="177" w:line="254" w:lineRule="exact"/>
        <w:textAlignment w:val="baseline"/>
        <w:rPr>
          <w:rFonts w:ascii="Arial" w:hAnsi="Arial" w:cs="Arial"/>
        </w:rPr>
      </w:pPr>
      <w:r>
        <w:rPr>
          <w:rFonts w:ascii="Arial" w:hAnsi="Arial" w:cs="Arial"/>
        </w:rPr>
        <w:t xml:space="preserve">Si le marché attire l’attention sur des présences potentielles d’engins explosifs de guerre, les </w:t>
      </w:r>
      <w:r w:rsidR="009B6FA7">
        <w:rPr>
          <w:rFonts w:ascii="Arial" w:hAnsi="Arial" w:cs="Arial"/>
        </w:rPr>
        <w:t>dispositions</w:t>
      </w:r>
      <w:r>
        <w:rPr>
          <w:rFonts w:ascii="Arial" w:hAnsi="Arial" w:cs="Arial"/>
        </w:rPr>
        <w:t xml:space="preserve"> de l’article 32 du CCAG Travaux sont à suivre scrupuleusement.</w:t>
      </w:r>
    </w:p>
    <w:p w14:paraId="44E3FBAC" w14:textId="3B8AA4AD" w:rsidR="00BA7C58" w:rsidRDefault="00BA7C58" w:rsidP="00E25E73">
      <w:pPr>
        <w:kinsoku w:val="0"/>
        <w:overflowPunct w:val="0"/>
        <w:autoSpaceDE/>
        <w:autoSpaceDN/>
        <w:adjustRightInd/>
        <w:spacing w:before="177" w:line="254" w:lineRule="exact"/>
        <w:textAlignment w:val="baseline"/>
        <w:rPr>
          <w:rFonts w:ascii="Arial" w:hAnsi="Arial" w:cs="Arial"/>
        </w:rPr>
      </w:pPr>
      <w:r w:rsidRPr="00AE6E1A">
        <w:rPr>
          <w:rFonts w:ascii="Arial" w:hAnsi="Arial" w:cs="Arial"/>
        </w:rPr>
        <w:t>Une unité de reconnaissance d’engins non explosés sera mise en place si nécessaire.</w:t>
      </w:r>
      <w:r w:rsidR="00A53F87" w:rsidRPr="2F0235C0">
        <w:rPr>
          <w:rFonts w:ascii="Arial" w:hAnsi="Arial" w:cs="Arial"/>
        </w:rPr>
        <w:t xml:space="preserve"> </w:t>
      </w:r>
    </w:p>
    <w:p w14:paraId="7B3037E7" w14:textId="437680CD" w:rsidR="00BA7C58" w:rsidRPr="00AE6E1A" w:rsidRDefault="00BA7C58" w:rsidP="2F0235C0">
      <w:pPr>
        <w:pStyle w:val="Titre2"/>
      </w:pPr>
      <w:bookmarkStart w:id="328" w:name="_Toc178954251"/>
      <w:r w:rsidRPr="00AE6E1A">
        <w:t xml:space="preserve">ARTICLE </w:t>
      </w:r>
      <w:r w:rsidRPr="00AE6E1A">
        <w:fldChar w:fldCharType="begin"/>
      </w:r>
      <w:r w:rsidRPr="00AE6E1A">
        <w:instrText xml:space="preserve"> AUTONUMLGL  </w:instrText>
      </w:r>
      <w:r w:rsidRPr="00AE6E1A">
        <w:fldChar w:fldCharType="end"/>
      </w:r>
      <w:r w:rsidR="008E5D36">
        <w:t xml:space="preserve"> </w:t>
      </w:r>
      <w:r w:rsidRPr="00AE6E1A">
        <w:t>CONSTAT D’HUISSIER</w:t>
      </w:r>
      <w:bookmarkEnd w:id="328"/>
    </w:p>
    <w:p w14:paraId="7EDB63AE" w14:textId="4ED84E6E" w:rsidR="00BA7C58" w:rsidRDefault="00BA7C58" w:rsidP="2F0235C0">
      <w:pPr>
        <w:rPr>
          <w:rFonts w:ascii="Arial" w:hAnsi="Arial" w:cs="Arial"/>
        </w:rPr>
      </w:pPr>
      <w:r w:rsidRPr="00751368">
        <w:rPr>
          <w:rFonts w:ascii="Arial" w:hAnsi="Arial" w:cs="Arial"/>
        </w:rPr>
        <w:t xml:space="preserve">Préalablement aux interventions des entreprises sur le site, un état des lieux contradictoire avant et après travaux </w:t>
      </w:r>
      <w:r w:rsidR="009508EE" w:rsidRPr="00751368">
        <w:rPr>
          <w:rFonts w:ascii="Arial" w:hAnsi="Arial" w:cs="Arial"/>
        </w:rPr>
        <w:t>devra</w:t>
      </w:r>
      <w:r w:rsidRPr="00751368">
        <w:rPr>
          <w:rFonts w:ascii="Arial" w:hAnsi="Arial" w:cs="Arial"/>
        </w:rPr>
        <w:t xml:space="preserve"> être établi en présence d’un huissier.</w:t>
      </w:r>
    </w:p>
    <w:p w14:paraId="2255DC27" w14:textId="52EB84C1" w:rsidR="002868F3" w:rsidRDefault="002868F3" w:rsidP="2F0235C0">
      <w:pPr>
        <w:rPr>
          <w:rFonts w:ascii="Arial" w:hAnsi="Arial" w:cs="Arial"/>
        </w:rPr>
      </w:pPr>
    </w:p>
    <w:p w14:paraId="3050CFFC" w14:textId="04694D50" w:rsidR="002868F3" w:rsidRDefault="002868F3" w:rsidP="2F0235C0">
      <w:pPr>
        <w:rPr>
          <w:rFonts w:ascii="Arial" w:hAnsi="Arial" w:cs="Arial"/>
        </w:rPr>
      </w:pPr>
      <w:r>
        <w:rPr>
          <w:rFonts w:ascii="Arial" w:hAnsi="Arial" w:cs="Arial"/>
        </w:rPr>
        <w:br w:type="page"/>
      </w:r>
    </w:p>
    <w:p w14:paraId="45A26177" w14:textId="41902386" w:rsidR="00FC1B3B" w:rsidRDefault="00FC1B3B" w:rsidP="00FC1B3B">
      <w:pPr>
        <w:pStyle w:val="Titre2"/>
        <w:jc w:val="center"/>
      </w:pPr>
      <w:bookmarkStart w:id="329" w:name="_Toc59708121"/>
      <w:bookmarkStart w:id="330" w:name="_Toc178954252"/>
      <w:r>
        <w:lastRenderedPageBreak/>
        <w:t xml:space="preserve">Annexe </w:t>
      </w:r>
      <w:bookmarkEnd w:id="329"/>
      <w:r w:rsidR="000915A4">
        <w:t>1</w:t>
      </w:r>
      <w:bookmarkEnd w:id="330"/>
    </w:p>
    <w:p w14:paraId="0181F24B" w14:textId="7B2384B7" w:rsidR="00FC1B3B" w:rsidRDefault="00E40C0F" w:rsidP="00FC1B3B">
      <w:pPr>
        <w:jc w:val="center"/>
        <w:rPr>
          <w:b/>
          <w:sz w:val="24"/>
          <w:u w:val="single"/>
        </w:rPr>
      </w:pPr>
      <w:r>
        <w:rPr>
          <w:b/>
          <w:sz w:val="24"/>
          <w:u w:val="single"/>
        </w:rPr>
        <w:t>Documents techniques</w:t>
      </w:r>
    </w:p>
    <w:p w14:paraId="47626D03" w14:textId="25FCF8E3" w:rsidR="00FC1B3B" w:rsidRDefault="00FC1B3B" w:rsidP="00FC1B3B">
      <w:pPr>
        <w:jc w:val="center"/>
        <w:rPr>
          <w:b/>
          <w:sz w:val="24"/>
          <w:u w:val="single"/>
        </w:rPr>
      </w:pPr>
    </w:p>
    <w:p w14:paraId="74E4EC69" w14:textId="1CA76807" w:rsidR="00FC1B3B" w:rsidRPr="0049513D" w:rsidRDefault="00FC1B3B" w:rsidP="00FC1B3B">
      <w:pPr>
        <w:jc w:val="center"/>
        <w:rPr>
          <w:sz w:val="24"/>
        </w:rPr>
      </w:pPr>
    </w:p>
    <w:tbl>
      <w:tblPr>
        <w:tblStyle w:val="Grilledutableau"/>
        <w:tblW w:w="0" w:type="auto"/>
        <w:tblLook w:val="04A0" w:firstRow="1" w:lastRow="0" w:firstColumn="1" w:lastColumn="0" w:noHBand="0" w:noVBand="1"/>
      </w:tblPr>
      <w:tblGrid>
        <w:gridCol w:w="4855"/>
        <w:gridCol w:w="4855"/>
      </w:tblGrid>
      <w:tr w:rsidR="000F1362" w:rsidRPr="00E40C0F" w14:paraId="588F37B0" w14:textId="77777777" w:rsidTr="00E40C0F">
        <w:tc>
          <w:tcPr>
            <w:tcW w:w="4855" w:type="dxa"/>
            <w:vAlign w:val="center"/>
          </w:tcPr>
          <w:p w14:paraId="1CEDAD38" w14:textId="76D1529A" w:rsidR="00E40C0F" w:rsidRPr="00E40C0F" w:rsidRDefault="00E40C0F" w:rsidP="00E40C0F">
            <w:pPr>
              <w:jc w:val="center"/>
              <w:rPr>
                <w:sz w:val="24"/>
                <w:szCs w:val="24"/>
              </w:rPr>
            </w:pPr>
            <w:r>
              <w:rPr>
                <w:sz w:val="24"/>
                <w:szCs w:val="24"/>
              </w:rPr>
              <w:t>Document</w:t>
            </w:r>
          </w:p>
        </w:tc>
        <w:tc>
          <w:tcPr>
            <w:tcW w:w="4855" w:type="dxa"/>
            <w:vAlign w:val="center"/>
          </w:tcPr>
          <w:p w14:paraId="651B04AC" w14:textId="0BC40C3C" w:rsidR="000F1362" w:rsidRPr="00E40C0F" w:rsidRDefault="00E40C0F" w:rsidP="00E40C0F">
            <w:pPr>
              <w:jc w:val="center"/>
              <w:rPr>
                <w:sz w:val="24"/>
                <w:szCs w:val="24"/>
              </w:rPr>
            </w:pPr>
            <w:r>
              <w:rPr>
                <w:sz w:val="24"/>
                <w:szCs w:val="24"/>
              </w:rPr>
              <w:t>Fichier</w:t>
            </w:r>
          </w:p>
        </w:tc>
      </w:tr>
      <w:tr w:rsidR="000F1362" w:rsidRPr="00E40C0F" w14:paraId="11F658EE" w14:textId="77777777" w:rsidTr="00E40C0F">
        <w:tc>
          <w:tcPr>
            <w:tcW w:w="4855" w:type="dxa"/>
            <w:vAlign w:val="center"/>
          </w:tcPr>
          <w:p w14:paraId="095848C9" w14:textId="75ED35E0" w:rsidR="000F1362" w:rsidRPr="00E40C0F" w:rsidRDefault="00E40C0F" w:rsidP="0049513D">
            <w:pPr>
              <w:rPr>
                <w:sz w:val="24"/>
                <w:szCs w:val="24"/>
              </w:rPr>
            </w:pPr>
            <w:r w:rsidRPr="00E40C0F">
              <w:rPr>
                <w:sz w:val="24"/>
                <w:szCs w:val="24"/>
              </w:rPr>
              <w:t>Charte de chantier vert</w:t>
            </w:r>
          </w:p>
        </w:tc>
        <w:tc>
          <w:tcPr>
            <w:tcW w:w="4855" w:type="dxa"/>
            <w:vAlign w:val="center"/>
          </w:tcPr>
          <w:p w14:paraId="1AED0570" w14:textId="000E5DD3" w:rsidR="000F1362" w:rsidRPr="00E40C0F" w:rsidRDefault="00E40C0F" w:rsidP="0049513D">
            <w:pPr>
              <w:rPr>
                <w:sz w:val="24"/>
                <w:szCs w:val="24"/>
              </w:rPr>
            </w:pPr>
            <w:r w:rsidRPr="00E40C0F">
              <w:rPr>
                <w:sz w:val="24"/>
              </w:rPr>
              <w:t>DRSE FOR 11 V1_Charte Chantier Vert.pdf</w:t>
            </w:r>
          </w:p>
        </w:tc>
      </w:tr>
      <w:tr w:rsidR="00E40C0F" w:rsidRPr="00E40C0F" w14:paraId="458C01D8" w14:textId="77777777" w:rsidTr="00E40C0F">
        <w:tc>
          <w:tcPr>
            <w:tcW w:w="4855" w:type="dxa"/>
            <w:vAlign w:val="center"/>
          </w:tcPr>
          <w:p w14:paraId="173AB951" w14:textId="435B39A2" w:rsidR="00E40C0F" w:rsidRPr="00E40C0F" w:rsidRDefault="00E40C0F" w:rsidP="00E40C0F">
            <w:pPr>
              <w:rPr>
                <w:sz w:val="24"/>
                <w:szCs w:val="24"/>
              </w:rPr>
            </w:pPr>
            <w:r>
              <w:rPr>
                <w:sz w:val="24"/>
                <w:szCs w:val="24"/>
              </w:rPr>
              <w:t>Echelle type dans une engravure</w:t>
            </w:r>
          </w:p>
        </w:tc>
        <w:tc>
          <w:tcPr>
            <w:tcW w:w="4855" w:type="dxa"/>
            <w:vAlign w:val="center"/>
          </w:tcPr>
          <w:p w14:paraId="42E425D4" w14:textId="51AF9928" w:rsidR="00E40C0F" w:rsidRPr="00E40C0F" w:rsidRDefault="008E5D36" w:rsidP="00E40C0F">
            <w:pPr>
              <w:rPr>
                <w:sz w:val="24"/>
                <w:szCs w:val="24"/>
              </w:rPr>
            </w:pPr>
            <w:r>
              <w:rPr>
                <w:sz w:val="24"/>
                <w:szCs w:val="24"/>
              </w:rPr>
              <w:t>DCE</w:t>
            </w:r>
            <w:r w:rsidRPr="00E40C0F">
              <w:rPr>
                <w:sz w:val="24"/>
                <w:szCs w:val="24"/>
              </w:rPr>
              <w:t xml:space="preserve"> </w:t>
            </w:r>
            <w:r w:rsidR="00E40C0F" w:rsidRPr="00E40C0F">
              <w:rPr>
                <w:sz w:val="24"/>
                <w:szCs w:val="24"/>
              </w:rPr>
              <w:t>Annexe Echelle type dans engravure.pdf</w:t>
            </w:r>
          </w:p>
        </w:tc>
      </w:tr>
      <w:tr w:rsidR="00E40C0F" w:rsidRPr="00E40C0F" w14:paraId="1958DF99" w14:textId="77777777" w:rsidTr="00E40C0F">
        <w:tc>
          <w:tcPr>
            <w:tcW w:w="4855" w:type="dxa"/>
            <w:vAlign w:val="center"/>
          </w:tcPr>
          <w:p w14:paraId="0BFC7B62" w14:textId="6D0C4EE6" w:rsidR="00E40C0F" w:rsidRPr="00E40C0F" w:rsidRDefault="00E40C0F" w:rsidP="00E40C0F">
            <w:pPr>
              <w:rPr>
                <w:sz w:val="24"/>
                <w:szCs w:val="24"/>
              </w:rPr>
            </w:pPr>
            <w:r>
              <w:rPr>
                <w:sz w:val="24"/>
                <w:szCs w:val="24"/>
              </w:rPr>
              <w:t>Echelle type sans engravure sur le parement du quai</w:t>
            </w:r>
          </w:p>
        </w:tc>
        <w:tc>
          <w:tcPr>
            <w:tcW w:w="4855" w:type="dxa"/>
            <w:vAlign w:val="center"/>
          </w:tcPr>
          <w:p w14:paraId="70160F61" w14:textId="589371CA" w:rsidR="00E40C0F" w:rsidRPr="00E40C0F" w:rsidRDefault="008E5D36" w:rsidP="00E40C0F">
            <w:pPr>
              <w:rPr>
                <w:sz w:val="24"/>
                <w:szCs w:val="24"/>
              </w:rPr>
            </w:pPr>
            <w:r>
              <w:rPr>
                <w:sz w:val="24"/>
                <w:szCs w:val="24"/>
              </w:rPr>
              <w:t>DCE</w:t>
            </w:r>
            <w:r w:rsidRPr="00E40C0F">
              <w:rPr>
                <w:sz w:val="24"/>
                <w:szCs w:val="24"/>
              </w:rPr>
              <w:t xml:space="preserve"> </w:t>
            </w:r>
            <w:r w:rsidR="00E40C0F" w:rsidRPr="00E40C0F">
              <w:rPr>
                <w:sz w:val="24"/>
                <w:szCs w:val="24"/>
              </w:rPr>
              <w:t>Annexe Echelle type sans engravure.pdf</w:t>
            </w:r>
          </w:p>
        </w:tc>
      </w:tr>
    </w:tbl>
    <w:p w14:paraId="19373AB8" w14:textId="77777777" w:rsidR="00A5260E" w:rsidRPr="0049513D" w:rsidRDefault="00A5260E" w:rsidP="0049513D"/>
    <w:sectPr w:rsidR="00A5260E" w:rsidRPr="0049513D" w:rsidSect="003625E9">
      <w:pgSz w:w="11904" w:h="16843"/>
      <w:pgMar w:top="1252" w:right="1082" w:bottom="727" w:left="1102"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9" w:author="GATEL Mathieu" w:date="2024-09-04T16:01:00Z" w:initials="MG">
    <w:p w14:paraId="27F3823F" w14:textId="4EB087F6" w:rsidR="00D227F2" w:rsidRDefault="00D227F2" w:rsidP="00D227F2">
      <w:pPr>
        <w:pStyle w:val="Commentaire"/>
        <w:jc w:val="left"/>
      </w:pPr>
      <w:r>
        <w:rPr>
          <w:rStyle w:val="Marquedecommentaire"/>
        </w:rPr>
        <w:annotationRef/>
      </w:r>
      <w:r>
        <w:t xml:space="preserve">Sur le site Vigicrue + indiquer un délai de mise en sécurité des enjeux de chantier </w:t>
      </w:r>
    </w:p>
  </w:comment>
  <w:comment w:id="40" w:author="SABATTIER Erwan" w:date="2024-10-03T15:44:00Z" w:initials="ES">
    <w:p w14:paraId="5AA5BEE8" w14:textId="77777777" w:rsidR="00D32D07" w:rsidRDefault="00D32D07" w:rsidP="00D32D07">
      <w:pPr>
        <w:pStyle w:val="Commentaire"/>
        <w:jc w:val="left"/>
      </w:pPr>
      <w:r>
        <w:rPr>
          <w:rStyle w:val="Marquedecommentaire"/>
        </w:rPr>
        <w:annotationRef/>
      </w:r>
      <w:r>
        <w:t>Procédure d’exécution = repli d’urgence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F3823F" w15:done="0"/>
  <w15:commentEx w15:paraId="5AA5BEE8" w15:paraIdParent="27F38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CC7DDA" w16cex:dateUtc="2024-09-04T14:01:00Z"/>
  <w16cex:commentExtensible w16cex:durableId="527EDD53" w16cex:dateUtc="2024-10-03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F3823F" w16cid:durableId="63CC7DDA"/>
  <w16cid:commentId w16cid:paraId="5AA5BEE8" w16cid:durableId="527EDD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A9E3FE" w14:textId="77777777" w:rsidR="002F582B" w:rsidRDefault="002F582B" w:rsidP="00097455">
      <w:r>
        <w:separator/>
      </w:r>
    </w:p>
  </w:endnote>
  <w:endnote w:type="continuationSeparator" w:id="0">
    <w:p w14:paraId="05B5D447" w14:textId="77777777" w:rsidR="002F582B" w:rsidRDefault="002F582B" w:rsidP="00097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Gras">
    <w:panose1 w:val="020B0704020202020204"/>
    <w:charset w:val="00"/>
    <w:family w:val="auto"/>
    <w:pitch w:val="default"/>
  </w:font>
  <w:font w:name="Myriad Pro">
    <w:altName w:val="Segoe UI"/>
    <w:panose1 w:val="00000000000000000000"/>
    <w:charset w:val="00"/>
    <w:family w:val="swiss"/>
    <w:notTrueType/>
    <w:pitch w:val="variable"/>
    <w:sig w:usb0="A00002AF" w:usb1="5000204B"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ew York">
    <w:panose1 w:val="02040503060506020304"/>
    <w:charset w:val="00"/>
    <w:family w:val="roman"/>
    <w:pitch w:val="variable"/>
    <w:sig w:usb0="00000003" w:usb1="00000000" w:usb2="00000000" w:usb3="00000000" w:csb0="00000001" w:csb1="00000000"/>
  </w:font>
  <w:font w:name="Geneva">
    <w:altName w:val="Arial"/>
    <w:charset w:val="00"/>
    <w:family w:val="auto"/>
    <w:pitch w:val="variable"/>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F3CF1" w14:textId="77777777" w:rsidR="00917605" w:rsidRDefault="00917605" w:rsidP="00097455">
    <w:pPr>
      <w:pStyle w:val="Pieddepage"/>
      <w:jc w:val="center"/>
      <w:rPr>
        <w:rFonts w:ascii="Arial" w:hAnsi="Arial"/>
        <w:sz w:val="18"/>
      </w:rPr>
    </w:pPr>
  </w:p>
  <w:p w14:paraId="6352303A" w14:textId="0A01695B" w:rsidR="00917605" w:rsidRPr="00E730CD" w:rsidRDefault="00917605" w:rsidP="00E730CD">
    <w:pPr>
      <w:pStyle w:val="Pieddepage"/>
      <w:jc w:val="center"/>
      <w:rPr>
        <w:rFonts w:ascii="Arial" w:hAnsi="Arial"/>
        <w:sz w:val="18"/>
      </w:rPr>
    </w:pPr>
    <w:r>
      <w:rPr>
        <w:rFonts w:ascii="Arial" w:hAnsi="Arial"/>
        <w:sz w:val="18"/>
      </w:rPr>
      <w:t xml:space="preserve">CCTP - Page </w:t>
    </w:r>
    <w:r>
      <w:rPr>
        <w:rStyle w:val="Numrodepage"/>
      </w:rPr>
      <w:fldChar w:fldCharType="begin"/>
    </w:r>
    <w:r>
      <w:rPr>
        <w:rStyle w:val="Numrodepage"/>
      </w:rPr>
      <w:instrText xml:space="preserve"> PAGE </w:instrText>
    </w:r>
    <w:r>
      <w:rPr>
        <w:rStyle w:val="Numrodepage"/>
      </w:rPr>
      <w:fldChar w:fldCharType="separate"/>
    </w:r>
    <w:r>
      <w:rPr>
        <w:rStyle w:val="Numrodepage"/>
        <w:noProof/>
      </w:rPr>
      <w:t>33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Pr>
        <w:rStyle w:val="Numrodepage"/>
        <w:noProof/>
      </w:rPr>
      <w:t>100</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51055" w14:textId="77777777" w:rsidR="002F582B" w:rsidRDefault="002F582B" w:rsidP="00097455">
      <w:r>
        <w:separator/>
      </w:r>
    </w:p>
  </w:footnote>
  <w:footnote w:type="continuationSeparator" w:id="0">
    <w:p w14:paraId="7313C133" w14:textId="77777777" w:rsidR="002F582B" w:rsidRDefault="002F582B" w:rsidP="00097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34BB2" w14:textId="69AEF4ED" w:rsidR="00917605" w:rsidRDefault="00917605" w:rsidP="00097455">
    <w:pPr>
      <w:pStyle w:val="En-tte"/>
      <w:jc w:val="center"/>
    </w:pPr>
    <w:r>
      <w:t xml:space="preserve">HAROPA PORT – Travaux de réparation du </w:t>
    </w:r>
    <w:r w:rsidR="00375F22">
      <w:t xml:space="preserve">quai maçonné sur le </w:t>
    </w:r>
    <w:r>
      <w:t xml:space="preserve">port de </w:t>
    </w:r>
    <w:r w:rsidR="004B1635">
      <w:t>la Gare</w:t>
    </w:r>
    <w:r w:rsidR="0041694C">
      <w:t xml:space="preserve"> à Paris 13</w:t>
    </w:r>
    <w:r w:rsidR="0041694C" w:rsidRPr="0041694C">
      <w:rPr>
        <w:vertAlign w:val="superscript"/>
      </w:rPr>
      <w:t>ème</w:t>
    </w:r>
    <w:r w:rsidR="0041694C">
      <w:t xml:space="preserve"> </w:t>
    </w:r>
  </w:p>
  <w:p w14:paraId="634BCBCC" w14:textId="77777777" w:rsidR="00917605" w:rsidRDefault="009176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A46D1"/>
    <w:multiLevelType w:val="hybridMultilevel"/>
    <w:tmpl w:val="EC1CB214"/>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16030"/>
    <w:multiLevelType w:val="hybridMultilevel"/>
    <w:tmpl w:val="CC5EA6D8"/>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302E07"/>
    <w:multiLevelType w:val="multilevel"/>
    <w:tmpl w:val="0AA46FB4"/>
    <w:lvl w:ilvl="0">
      <w:start w:val="1"/>
      <w:numFmt w:val="decimal"/>
      <w:pStyle w:val="Paragraphedeliste"/>
      <w:lvlText w:val="Chapitre %1."/>
      <w:lvlJc w:val="left"/>
      <w:pPr>
        <w:ind w:left="360" w:hanging="360"/>
      </w:pPr>
      <w:rPr>
        <w:rFonts w:ascii="Arial Gras" w:hAnsi="Arial Gras"/>
        <w:b/>
        <w:i w:val="0"/>
        <w:caps/>
        <w:smallCaps w:val="0"/>
        <w:strike w:val="0"/>
        <w:dstrike w:val="0"/>
        <w:vanish w:val="0"/>
        <w:webHidden w:val="0"/>
        <w:sz w:val="32"/>
        <w:u w:val="none"/>
        <w:effect w:val="none"/>
        <w:vertAlign w:val="baseline"/>
        <w:specVanish w:val="0"/>
      </w:rPr>
    </w:lvl>
    <w:lvl w:ilvl="1">
      <w:start w:val="1"/>
      <w:numFmt w:val="decimal"/>
      <w:lvlText w:val="Article %1.%2."/>
      <w:lvlJc w:val="left"/>
      <w:pPr>
        <w:ind w:left="360" w:hanging="360"/>
      </w:pPr>
      <w:rPr>
        <w:rFonts w:ascii="Arial Gras" w:hAnsi="Arial Gras"/>
        <w:b/>
        <w:i w:val="0"/>
        <w:caps/>
        <w:smallCaps w:val="0"/>
        <w:strike w:val="0"/>
        <w:dstrike w:val="0"/>
        <w:vanish w:val="0"/>
        <w:webHidden w:val="0"/>
        <w:sz w:val="28"/>
        <w:u w:val="none"/>
        <w:effect w:val="none"/>
        <w:vertAlign w:val="baseline"/>
        <w:specVanish w:val="0"/>
      </w:rPr>
    </w:lvl>
    <w:lvl w:ilvl="2">
      <w:start w:val="1"/>
      <w:numFmt w:val="decimal"/>
      <w:pStyle w:val="Textedebulles"/>
      <w:lvlText w:val="%1.%2.%3."/>
      <w:lvlJc w:val="left"/>
      <w:pPr>
        <w:ind w:left="360" w:hanging="360"/>
      </w:pPr>
      <w:rPr>
        <w:rFonts w:ascii="Arial Gras" w:hAnsi="Arial Gras"/>
        <w:b/>
        <w:i w:val="0"/>
        <w:caps w:val="0"/>
        <w:smallCaps w:val="0"/>
        <w:strike w:val="0"/>
        <w:dstrike w:val="0"/>
        <w:vanish w:val="0"/>
        <w:webHidden w:val="0"/>
        <w:sz w:val="26"/>
        <w:u w:val="none"/>
        <w:effect w:val="none"/>
        <w:vertAlign w:val="baseline"/>
        <w:specVanish w:val="0"/>
      </w:rPr>
    </w:lvl>
    <w:lvl w:ilvl="3">
      <w:start w:val="1"/>
      <w:numFmt w:val="decimal"/>
      <w:lvlText w:val="%1.%2.%3.%4"/>
      <w:lvlJc w:val="left"/>
      <w:pPr>
        <w:ind w:left="360" w:hanging="360"/>
      </w:pPr>
      <w:rPr>
        <w:rFonts w:ascii="Arial Gras" w:hAnsi="Arial Gras"/>
        <w:b/>
        <w:strike w:val="0"/>
        <w:dstrike w:val="0"/>
        <w:sz w:val="22"/>
        <w:u w:val="none"/>
        <w:effect w:val="none"/>
      </w:rPr>
    </w:lvl>
    <w:lvl w:ilvl="4">
      <w:start w:val="1"/>
      <w:numFmt w:val="decimal"/>
      <w:lvlText w:val="%1.%2.%3.%4.%5."/>
      <w:lvlJc w:val="left"/>
      <w:pPr>
        <w:ind w:left="360" w:hanging="360"/>
      </w:pPr>
      <w:rPr>
        <w:rFonts w:ascii="Arial Gras" w:hAnsi="Arial Gras"/>
        <w:b/>
        <w:i/>
        <w:strike w:val="0"/>
        <w:dstrike w:val="0"/>
        <w:sz w:val="22"/>
        <w:u w:val="none"/>
        <w:effect w:val="none"/>
      </w:rPr>
    </w:lvl>
    <w:lvl w:ilvl="5">
      <w:start w:val="1"/>
      <w:numFmt w:val="decimal"/>
      <w:lvlText w:val="%1.%2.%3.%4.%5.%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7F14A6"/>
    <w:multiLevelType w:val="multilevel"/>
    <w:tmpl w:val="A4F82D50"/>
    <w:styleLink w:val="listecctp"/>
    <w:lvl w:ilvl="0">
      <w:start w:val="1"/>
      <w:numFmt w:val="decimal"/>
      <w:lvlText w:val="Chapitre %1."/>
      <w:lvlJc w:val="left"/>
      <w:pPr>
        <w:ind w:left="360" w:hanging="360"/>
      </w:pPr>
      <w:rPr>
        <w:rFonts w:ascii="Arial Gras" w:hAnsi="Arial Gras"/>
        <w:b/>
        <w:i w:val="0"/>
        <w:caps/>
        <w:smallCaps w:val="0"/>
        <w:strike w:val="0"/>
        <w:dstrike w:val="0"/>
        <w:vanish w:val="0"/>
        <w:sz w:val="32"/>
        <w:u w:val="none"/>
        <w:vertAlign w:val="baseline"/>
      </w:rPr>
    </w:lvl>
    <w:lvl w:ilvl="1">
      <w:start w:val="1"/>
      <w:numFmt w:val="decimal"/>
      <w:lvlText w:val="Article %1.%2."/>
      <w:lvlJc w:val="left"/>
      <w:pPr>
        <w:ind w:left="360" w:hanging="360"/>
      </w:pPr>
      <w:rPr>
        <w:rFonts w:ascii="Arial Gras" w:hAnsi="Arial Gras"/>
        <w:b/>
        <w:i w:val="0"/>
        <w:caps/>
        <w:smallCaps w:val="0"/>
        <w:strike w:val="0"/>
        <w:dstrike w:val="0"/>
        <w:vanish w:val="0"/>
        <w:sz w:val="28"/>
        <w:u w:val="none"/>
        <w:vertAlign w:val="baseline"/>
      </w:rPr>
    </w:lvl>
    <w:lvl w:ilvl="2">
      <w:start w:val="1"/>
      <w:numFmt w:val="decimal"/>
      <w:lvlText w:val="%1.%2.%3."/>
      <w:lvlJc w:val="left"/>
      <w:pPr>
        <w:ind w:left="502" w:hanging="360"/>
      </w:pPr>
      <w:rPr>
        <w:rFonts w:ascii="Arial Gras" w:hAnsi="Arial Gras"/>
        <w:b/>
        <w:i w:val="0"/>
        <w:caps w:val="0"/>
        <w:smallCaps w:val="0"/>
        <w:strike w:val="0"/>
        <w:dstrike w:val="0"/>
        <w:vanish w:val="0"/>
        <w:sz w:val="26"/>
        <w:u w:val="none"/>
        <w:vertAlign w:val="baseline"/>
      </w:rPr>
    </w:lvl>
    <w:lvl w:ilvl="3">
      <w:start w:val="1"/>
      <w:numFmt w:val="decimal"/>
      <w:lvlText w:val="%1.%2.%3.%4"/>
      <w:lvlJc w:val="left"/>
      <w:pPr>
        <w:ind w:left="360" w:hanging="360"/>
      </w:pPr>
      <w:rPr>
        <w:rFonts w:ascii="Arial Gras" w:hAnsi="Arial Gras"/>
        <w:b/>
        <w:sz w:val="22"/>
        <w:u w:val="none"/>
      </w:rPr>
    </w:lvl>
    <w:lvl w:ilvl="4">
      <w:start w:val="1"/>
      <w:numFmt w:val="decimal"/>
      <w:lvlText w:val="%1.%2.%3.%4.%5."/>
      <w:lvlJc w:val="left"/>
      <w:pPr>
        <w:ind w:left="360" w:hanging="360"/>
      </w:pPr>
      <w:rPr>
        <w:rFonts w:ascii="Arial Gras" w:hAnsi="Arial Gras"/>
        <w:b/>
        <w:i/>
        <w:sz w:val="22"/>
        <w:u w:val="none"/>
      </w:rPr>
    </w:lvl>
    <w:lvl w:ilvl="5">
      <w:start w:val="1"/>
      <w:numFmt w:val="decimal"/>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6E4E43"/>
    <w:multiLevelType w:val="hybridMultilevel"/>
    <w:tmpl w:val="F68AD29E"/>
    <w:lvl w:ilvl="0" w:tplc="84DC8638">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1E19B9"/>
    <w:multiLevelType w:val="hybridMultilevel"/>
    <w:tmpl w:val="205E2242"/>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DB7590"/>
    <w:multiLevelType w:val="hybridMultilevel"/>
    <w:tmpl w:val="7644A27C"/>
    <w:lvl w:ilvl="0" w:tplc="84DC8638">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311AEA"/>
    <w:multiLevelType w:val="hybridMultilevel"/>
    <w:tmpl w:val="26A28490"/>
    <w:lvl w:ilvl="0" w:tplc="E81E4C36">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D8345A"/>
    <w:multiLevelType w:val="hybridMultilevel"/>
    <w:tmpl w:val="1840C5DE"/>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540A37"/>
    <w:multiLevelType w:val="hybridMultilevel"/>
    <w:tmpl w:val="431C0D66"/>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D16D80"/>
    <w:multiLevelType w:val="hybridMultilevel"/>
    <w:tmpl w:val="2534C1C4"/>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06634E"/>
    <w:multiLevelType w:val="hybridMultilevel"/>
    <w:tmpl w:val="E8A81950"/>
    <w:lvl w:ilvl="0" w:tplc="84DC8638">
      <w:start w:val="6"/>
      <w:numFmt w:val="bullet"/>
      <w:lvlText w:val="-"/>
      <w:lvlJc w:val="left"/>
      <w:pPr>
        <w:ind w:left="1080" w:hanging="360"/>
      </w:pPr>
      <w:rPr>
        <w:rFonts w:ascii="Arial" w:eastAsia="Times New Roman" w:hAnsi="Arial" w:cs="Aria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B29118C"/>
    <w:multiLevelType w:val="hybridMultilevel"/>
    <w:tmpl w:val="98EE7120"/>
    <w:lvl w:ilvl="0" w:tplc="74901BD4">
      <w:start w:val="1"/>
      <w:numFmt w:val="bullet"/>
      <w:lvlText w:val="-"/>
      <w:lvlJc w:val="left"/>
      <w:pPr>
        <w:ind w:left="862" w:hanging="360"/>
      </w:pPr>
      <w:rPr>
        <w:rFonts w:ascii="Arial" w:eastAsia="Times New Roman" w:hAnsi="Arial" w:cs="Arial" w:hint="default"/>
        <w:b w:val="0"/>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3" w15:restartNumberingAfterBreak="0">
    <w:nsid w:val="2F68621A"/>
    <w:multiLevelType w:val="hybridMultilevel"/>
    <w:tmpl w:val="8618D49A"/>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F514CD"/>
    <w:multiLevelType w:val="hybridMultilevel"/>
    <w:tmpl w:val="879260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7106F9"/>
    <w:multiLevelType w:val="hybridMultilevel"/>
    <w:tmpl w:val="EC4CE3DE"/>
    <w:lvl w:ilvl="0" w:tplc="D580102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ED07AE"/>
    <w:multiLevelType w:val="hybridMultilevel"/>
    <w:tmpl w:val="BECC0F96"/>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EC46B8"/>
    <w:multiLevelType w:val="multilevel"/>
    <w:tmpl w:val="9DE2948E"/>
    <w:lvl w:ilvl="0">
      <w:start w:val="1"/>
      <w:numFmt w:val="decimal"/>
      <w:pStyle w:val="Titre1CCTP"/>
      <w:lvlText w:val="Chapitre %1."/>
      <w:lvlJc w:val="left"/>
      <w:pPr>
        <w:ind w:left="360" w:hanging="360"/>
      </w:pPr>
      <w:rPr>
        <w:rFonts w:ascii="Arial Gras" w:hAnsi="Arial Gras" w:hint="default"/>
        <w:b/>
        <w:i w:val="0"/>
        <w:caps/>
        <w:smallCaps w:val="0"/>
        <w:strike w:val="0"/>
        <w:dstrike w:val="0"/>
        <w:vanish w:val="0"/>
        <w:sz w:val="32"/>
        <w:u w:val="none"/>
        <w:vertAlign w:val="baseline"/>
      </w:rPr>
    </w:lvl>
    <w:lvl w:ilvl="1">
      <w:start w:val="6"/>
      <w:numFmt w:val="decimal"/>
      <w:pStyle w:val="Titre2CCTP"/>
      <w:lvlText w:val="Article %1.%2."/>
      <w:lvlJc w:val="left"/>
      <w:pPr>
        <w:ind w:left="360" w:hanging="360"/>
      </w:pPr>
      <w:rPr>
        <w:rFonts w:ascii="Arial Gras" w:hAnsi="Arial Gras" w:hint="default"/>
        <w:b/>
        <w:i w:val="0"/>
        <w:caps/>
        <w:smallCaps w:val="0"/>
        <w:strike w:val="0"/>
        <w:dstrike w:val="0"/>
        <w:vanish w:val="0"/>
        <w:sz w:val="28"/>
        <w:u w:val="none"/>
        <w:vertAlign w:val="baseline"/>
      </w:rPr>
    </w:lvl>
    <w:lvl w:ilvl="2">
      <w:start w:val="1"/>
      <w:numFmt w:val="decimal"/>
      <w:pStyle w:val="Titre3CCTP"/>
      <w:lvlText w:val="%1.%2.%3."/>
      <w:lvlJc w:val="left"/>
      <w:pPr>
        <w:ind w:left="502" w:hanging="360"/>
      </w:pPr>
      <w:rPr>
        <w:rFonts w:ascii="Arial Gras" w:hAnsi="Arial Gras" w:hint="default"/>
        <w:b/>
        <w:i w:val="0"/>
        <w:caps w:val="0"/>
        <w:smallCaps w:val="0"/>
        <w:strike w:val="0"/>
        <w:dstrike w:val="0"/>
        <w:vanish w:val="0"/>
        <w:sz w:val="26"/>
        <w:u w:val="none"/>
        <w:vertAlign w:val="baseline"/>
      </w:rPr>
    </w:lvl>
    <w:lvl w:ilvl="3">
      <w:start w:val="1"/>
      <w:numFmt w:val="decimal"/>
      <w:lvlText w:val="%4.4.3.2"/>
      <w:lvlJc w:val="left"/>
      <w:pPr>
        <w:ind w:left="360" w:hanging="360"/>
      </w:pPr>
      <w:rPr>
        <w:rFonts w:hint="default"/>
        <w:b/>
        <w:sz w:val="22"/>
        <w:u w:val="none"/>
      </w:rPr>
    </w:lvl>
    <w:lvl w:ilvl="4">
      <w:start w:val="1"/>
      <w:numFmt w:val="decimal"/>
      <w:pStyle w:val="Titre5CCTP"/>
      <w:lvlText w:val="%1.%2.%3.%4.%5."/>
      <w:lvlJc w:val="left"/>
      <w:pPr>
        <w:ind w:left="360" w:hanging="360"/>
      </w:pPr>
      <w:rPr>
        <w:rFonts w:ascii="Arial Gras" w:hAnsi="Arial Gras" w:hint="default"/>
        <w:b/>
        <w:i/>
        <w:sz w:val="22"/>
        <w:u w:val="none"/>
      </w:rPr>
    </w:lvl>
    <w:lvl w:ilvl="5">
      <w:start w:val="1"/>
      <w:numFmt w:val="decimal"/>
      <w:pStyle w:val="Titre6CCTP"/>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E27CBB"/>
    <w:multiLevelType w:val="hybridMultilevel"/>
    <w:tmpl w:val="AE0446BA"/>
    <w:lvl w:ilvl="0" w:tplc="74901BD4">
      <w:start w:val="1"/>
      <w:numFmt w:val="bullet"/>
      <w:lvlText w:val="-"/>
      <w:lvlJc w:val="left"/>
      <w:pPr>
        <w:ind w:left="1152" w:hanging="360"/>
      </w:pPr>
      <w:rPr>
        <w:rFonts w:ascii="Arial" w:eastAsia="Times New Roman" w:hAnsi="Arial" w:cs="Arial" w:hint="default"/>
        <w:b w:val="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0551F7"/>
    <w:multiLevelType w:val="hybridMultilevel"/>
    <w:tmpl w:val="8C76096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0" w15:restartNumberingAfterBreak="0">
    <w:nsid w:val="492E4038"/>
    <w:multiLevelType w:val="hybridMultilevel"/>
    <w:tmpl w:val="C6ECEDB4"/>
    <w:lvl w:ilvl="0" w:tplc="84DC8638">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5F0B65"/>
    <w:multiLevelType w:val="hybridMultilevel"/>
    <w:tmpl w:val="82BCC844"/>
    <w:lvl w:ilvl="0" w:tplc="74901BD4">
      <w:start w:val="1"/>
      <w:numFmt w:val="bullet"/>
      <w:lvlText w:val="-"/>
      <w:lvlJc w:val="left"/>
      <w:pPr>
        <w:ind w:left="1152" w:hanging="360"/>
      </w:pPr>
      <w:rPr>
        <w:rFonts w:ascii="Arial" w:eastAsia="Times New Roman" w:hAnsi="Arial" w:cs="Arial" w:hint="default"/>
        <w:b w:val="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027600"/>
    <w:multiLevelType w:val="hybridMultilevel"/>
    <w:tmpl w:val="45D2E4B6"/>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865833"/>
    <w:multiLevelType w:val="hybridMultilevel"/>
    <w:tmpl w:val="DEB0B308"/>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7B59D3"/>
    <w:multiLevelType w:val="hybridMultilevel"/>
    <w:tmpl w:val="86BA2C7C"/>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91B339E"/>
    <w:multiLevelType w:val="hybridMultilevel"/>
    <w:tmpl w:val="DF928786"/>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903189"/>
    <w:multiLevelType w:val="hybridMultilevel"/>
    <w:tmpl w:val="31062C32"/>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B90242"/>
    <w:multiLevelType w:val="hybridMultilevel"/>
    <w:tmpl w:val="DC508ADC"/>
    <w:lvl w:ilvl="0" w:tplc="74901BD4">
      <w:start w:val="1"/>
      <w:numFmt w:val="bullet"/>
      <w:lvlText w:val="-"/>
      <w:lvlJc w:val="left"/>
      <w:pPr>
        <w:ind w:left="1501" w:hanging="360"/>
      </w:pPr>
      <w:rPr>
        <w:rFonts w:ascii="Arial" w:eastAsia="Times New Roman" w:hAnsi="Arial" w:cs="Arial" w:hint="default"/>
        <w:b w:val="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8" w15:restartNumberingAfterBreak="0">
    <w:nsid w:val="624077E1"/>
    <w:multiLevelType w:val="hybridMultilevel"/>
    <w:tmpl w:val="A392BF48"/>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47A76DD"/>
    <w:multiLevelType w:val="hybridMultilevel"/>
    <w:tmpl w:val="88304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963D43"/>
    <w:multiLevelType w:val="hybridMultilevel"/>
    <w:tmpl w:val="09D0D2FA"/>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4A002B"/>
    <w:multiLevelType w:val="hybridMultilevel"/>
    <w:tmpl w:val="04F6C136"/>
    <w:lvl w:ilvl="0" w:tplc="84DC8638">
      <w:start w:val="6"/>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EDA7B36"/>
    <w:multiLevelType w:val="hybridMultilevel"/>
    <w:tmpl w:val="7716170A"/>
    <w:lvl w:ilvl="0" w:tplc="040C000F">
      <w:start w:val="1"/>
      <w:numFmt w:val="decimal"/>
      <w:lvlText w:val="%1."/>
      <w:lvlJc w:val="left"/>
      <w:pPr>
        <w:ind w:left="720" w:hanging="360"/>
      </w:p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3" w15:restartNumberingAfterBreak="0">
    <w:nsid w:val="714F2CD8"/>
    <w:multiLevelType w:val="hybridMultilevel"/>
    <w:tmpl w:val="423A0746"/>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7F310C"/>
    <w:multiLevelType w:val="hybridMultilevel"/>
    <w:tmpl w:val="CF1262AC"/>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76210B"/>
    <w:multiLevelType w:val="hybridMultilevel"/>
    <w:tmpl w:val="D8BAE9EC"/>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C74D42"/>
    <w:multiLevelType w:val="hybridMultilevel"/>
    <w:tmpl w:val="38489F00"/>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9312AA5"/>
    <w:multiLevelType w:val="hybridMultilevel"/>
    <w:tmpl w:val="5AC47BF8"/>
    <w:lvl w:ilvl="0" w:tplc="763A0A0E">
      <w:numFmt w:val="bullet"/>
      <w:lvlText w:val="-"/>
      <w:lvlJc w:val="left"/>
      <w:pPr>
        <w:ind w:left="720" w:hanging="360"/>
      </w:pPr>
      <w:rPr>
        <w:rFonts w:ascii="Myriad Pro" w:eastAsia="Times New Roman" w:hAnsi="Myriad Pro" w:cs="Times New Roman" w:hint="default"/>
        <w:b w:val="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AB23F55"/>
    <w:multiLevelType w:val="hybridMultilevel"/>
    <w:tmpl w:val="C7DE3D52"/>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9940D7"/>
    <w:multiLevelType w:val="hybridMultilevel"/>
    <w:tmpl w:val="711242AA"/>
    <w:lvl w:ilvl="0" w:tplc="74901BD4">
      <w:start w:val="1"/>
      <w:numFmt w:val="bullet"/>
      <w:lvlText w:val="-"/>
      <w:lvlJc w:val="left"/>
      <w:pPr>
        <w:ind w:left="1152" w:hanging="360"/>
      </w:pPr>
      <w:rPr>
        <w:rFonts w:ascii="Arial" w:eastAsia="Times New Roman" w:hAnsi="Arial" w:cs="Arial" w:hint="default"/>
        <w:b w:val="0"/>
      </w:rPr>
    </w:lvl>
    <w:lvl w:ilvl="1" w:tplc="040C0003">
      <w:start w:val="1"/>
      <w:numFmt w:val="bullet"/>
      <w:lvlText w:val="o"/>
      <w:lvlJc w:val="left"/>
      <w:pPr>
        <w:ind w:left="1872" w:hanging="360"/>
      </w:pPr>
      <w:rPr>
        <w:rFonts w:ascii="Courier New" w:hAnsi="Courier New" w:cs="Courier New" w:hint="default"/>
      </w:rPr>
    </w:lvl>
    <w:lvl w:ilvl="2" w:tplc="040C0005">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40" w15:restartNumberingAfterBreak="0">
    <w:nsid w:val="7F2A3A37"/>
    <w:multiLevelType w:val="hybridMultilevel"/>
    <w:tmpl w:val="0AAE2BF8"/>
    <w:lvl w:ilvl="0" w:tplc="74901BD4">
      <w:start w:val="1"/>
      <w:numFmt w:val="bullet"/>
      <w:lvlText w:val="-"/>
      <w:lvlJc w:val="left"/>
      <w:pPr>
        <w:ind w:left="720" w:hanging="360"/>
      </w:pPr>
      <w:rPr>
        <w:rFonts w:ascii="Arial" w:eastAsia="Times New Roman" w:hAnsi="Arial" w:cs="Aria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5142905">
    <w:abstractNumId w:val="39"/>
  </w:num>
  <w:num w:numId="2" w16cid:durableId="869149695">
    <w:abstractNumId w:val="3"/>
  </w:num>
  <w:num w:numId="3" w16cid:durableId="1487820001">
    <w:abstractNumId w:val="2"/>
  </w:num>
  <w:num w:numId="4" w16cid:durableId="75132254">
    <w:abstractNumId w:val="6"/>
  </w:num>
  <w:num w:numId="5" w16cid:durableId="104737356">
    <w:abstractNumId w:val="20"/>
  </w:num>
  <w:num w:numId="6" w16cid:durableId="585841737">
    <w:abstractNumId w:val="4"/>
  </w:num>
  <w:num w:numId="7" w16cid:durableId="581991522">
    <w:abstractNumId w:val="18"/>
  </w:num>
  <w:num w:numId="8" w16cid:durableId="1357846453">
    <w:abstractNumId w:val="17"/>
  </w:num>
  <w:num w:numId="9" w16cid:durableId="112331480">
    <w:abstractNumId w:val="11"/>
  </w:num>
  <w:num w:numId="10" w16cid:durableId="1015233775">
    <w:abstractNumId w:val="31"/>
  </w:num>
  <w:num w:numId="11" w16cid:durableId="329332516">
    <w:abstractNumId w:val="21"/>
  </w:num>
  <w:num w:numId="12" w16cid:durableId="371728994">
    <w:abstractNumId w:val="7"/>
  </w:num>
  <w:num w:numId="13" w16cid:durableId="1334340680">
    <w:abstractNumId w:val="2"/>
  </w:num>
  <w:num w:numId="14" w16cid:durableId="1914393970">
    <w:abstractNumId w:val="2"/>
  </w:num>
  <w:num w:numId="15" w16cid:durableId="312367514">
    <w:abstractNumId w:val="2"/>
  </w:num>
  <w:num w:numId="16" w16cid:durableId="1658922984">
    <w:abstractNumId w:val="15"/>
  </w:num>
  <w:num w:numId="17" w16cid:durableId="485122464">
    <w:abstractNumId w:val="37"/>
  </w:num>
  <w:num w:numId="18" w16cid:durableId="823396917">
    <w:abstractNumId w:val="19"/>
  </w:num>
  <w:num w:numId="19" w16cid:durableId="147749996">
    <w:abstractNumId w:val="10"/>
  </w:num>
  <w:num w:numId="20" w16cid:durableId="416292807">
    <w:abstractNumId w:val="25"/>
  </w:num>
  <w:num w:numId="21" w16cid:durableId="88352079">
    <w:abstractNumId w:val="38"/>
  </w:num>
  <w:num w:numId="22" w16cid:durableId="1325158921">
    <w:abstractNumId w:val="36"/>
  </w:num>
  <w:num w:numId="23" w16cid:durableId="1985236309">
    <w:abstractNumId w:val="0"/>
  </w:num>
  <w:num w:numId="24" w16cid:durableId="1590456641">
    <w:abstractNumId w:val="5"/>
  </w:num>
  <w:num w:numId="25" w16cid:durableId="946696888">
    <w:abstractNumId w:val="23"/>
  </w:num>
  <w:num w:numId="26" w16cid:durableId="1094089058">
    <w:abstractNumId w:val="35"/>
  </w:num>
  <w:num w:numId="27" w16cid:durableId="406001618">
    <w:abstractNumId w:val="9"/>
  </w:num>
  <w:num w:numId="28" w16cid:durableId="1250879">
    <w:abstractNumId w:val="13"/>
  </w:num>
  <w:num w:numId="29" w16cid:durableId="739181040">
    <w:abstractNumId w:val="33"/>
  </w:num>
  <w:num w:numId="30" w16cid:durableId="1344357525">
    <w:abstractNumId w:val="24"/>
  </w:num>
  <w:num w:numId="31" w16cid:durableId="677387878">
    <w:abstractNumId w:val="34"/>
  </w:num>
  <w:num w:numId="32" w16cid:durableId="313995519">
    <w:abstractNumId w:val="29"/>
  </w:num>
  <w:num w:numId="33" w16cid:durableId="875699033">
    <w:abstractNumId w:val="28"/>
  </w:num>
  <w:num w:numId="34" w16cid:durableId="1233930938">
    <w:abstractNumId w:val="40"/>
  </w:num>
  <w:num w:numId="35" w16cid:durableId="119694634">
    <w:abstractNumId w:val="16"/>
  </w:num>
  <w:num w:numId="36" w16cid:durableId="377319750">
    <w:abstractNumId w:val="22"/>
  </w:num>
  <w:num w:numId="37" w16cid:durableId="598877618">
    <w:abstractNumId w:val="26"/>
  </w:num>
  <w:num w:numId="38" w16cid:durableId="1380134366">
    <w:abstractNumId w:val="12"/>
  </w:num>
  <w:num w:numId="39" w16cid:durableId="495918655">
    <w:abstractNumId w:val="1"/>
  </w:num>
  <w:num w:numId="40" w16cid:durableId="1148403212">
    <w:abstractNumId w:val="30"/>
  </w:num>
  <w:num w:numId="41" w16cid:durableId="1309475601">
    <w:abstractNumId w:val="32"/>
  </w:num>
  <w:num w:numId="42" w16cid:durableId="1576939643">
    <w:abstractNumId w:val="8"/>
  </w:num>
  <w:num w:numId="43" w16cid:durableId="1895701389">
    <w:abstractNumId w:val="14"/>
  </w:num>
  <w:num w:numId="44" w16cid:durableId="1091194613">
    <w:abstractNumId w:val="2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TEL Mathieu">
    <w15:presenceInfo w15:providerId="AD" w15:userId="S::mathieu.gatel@haropaport.com::61a5ec4f-23ce-41b1-a139-4e0eef0c8bba"/>
  </w15:person>
  <w15:person w15:author="SABATTIER Erwan">
    <w15:presenceInfo w15:providerId="AD" w15:userId="S::erwan.sabattier@haropaport.com::89fd06b3-4a7e-4a0c-984e-e1c813a863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985"/>
    <w:rsid w:val="0000096A"/>
    <w:rsid w:val="000016C9"/>
    <w:rsid w:val="00001CD5"/>
    <w:rsid w:val="0000205E"/>
    <w:rsid w:val="00002D43"/>
    <w:rsid w:val="000030FD"/>
    <w:rsid w:val="000036C7"/>
    <w:rsid w:val="00004291"/>
    <w:rsid w:val="000055FE"/>
    <w:rsid w:val="000124B0"/>
    <w:rsid w:val="00012AA5"/>
    <w:rsid w:val="0001315B"/>
    <w:rsid w:val="000134C3"/>
    <w:rsid w:val="000152B8"/>
    <w:rsid w:val="00015B10"/>
    <w:rsid w:val="0001658F"/>
    <w:rsid w:val="00017DED"/>
    <w:rsid w:val="00020F67"/>
    <w:rsid w:val="00020F96"/>
    <w:rsid w:val="000213CA"/>
    <w:rsid w:val="000215C5"/>
    <w:rsid w:val="0002334D"/>
    <w:rsid w:val="00024520"/>
    <w:rsid w:val="00024E39"/>
    <w:rsid w:val="000253C2"/>
    <w:rsid w:val="00025A4C"/>
    <w:rsid w:val="00025F5A"/>
    <w:rsid w:val="00027B91"/>
    <w:rsid w:val="0003151D"/>
    <w:rsid w:val="00031FF3"/>
    <w:rsid w:val="0003321D"/>
    <w:rsid w:val="00033F0A"/>
    <w:rsid w:val="00034D10"/>
    <w:rsid w:val="00035473"/>
    <w:rsid w:val="000357BE"/>
    <w:rsid w:val="000369DB"/>
    <w:rsid w:val="00037BA0"/>
    <w:rsid w:val="00042A82"/>
    <w:rsid w:val="000439B5"/>
    <w:rsid w:val="000440C9"/>
    <w:rsid w:val="000451A3"/>
    <w:rsid w:val="000455E2"/>
    <w:rsid w:val="00045800"/>
    <w:rsid w:val="00046CE4"/>
    <w:rsid w:val="00046D80"/>
    <w:rsid w:val="0005059C"/>
    <w:rsid w:val="000529B7"/>
    <w:rsid w:val="00056358"/>
    <w:rsid w:val="00056D60"/>
    <w:rsid w:val="000571F8"/>
    <w:rsid w:val="00064BA2"/>
    <w:rsid w:val="00070604"/>
    <w:rsid w:val="0007142C"/>
    <w:rsid w:val="0007172F"/>
    <w:rsid w:val="00072185"/>
    <w:rsid w:val="00072B8A"/>
    <w:rsid w:val="0007379E"/>
    <w:rsid w:val="00073BC1"/>
    <w:rsid w:val="00073FC8"/>
    <w:rsid w:val="00075B21"/>
    <w:rsid w:val="00076DF0"/>
    <w:rsid w:val="00076F35"/>
    <w:rsid w:val="0008072A"/>
    <w:rsid w:val="00080C82"/>
    <w:rsid w:val="000812A0"/>
    <w:rsid w:val="00081ACE"/>
    <w:rsid w:val="00082416"/>
    <w:rsid w:val="00084311"/>
    <w:rsid w:val="00084A44"/>
    <w:rsid w:val="000856F8"/>
    <w:rsid w:val="000906EF"/>
    <w:rsid w:val="000915A4"/>
    <w:rsid w:val="00092907"/>
    <w:rsid w:val="000948A0"/>
    <w:rsid w:val="00095488"/>
    <w:rsid w:val="000971FE"/>
    <w:rsid w:val="00097455"/>
    <w:rsid w:val="00097614"/>
    <w:rsid w:val="000A31E0"/>
    <w:rsid w:val="000A7C43"/>
    <w:rsid w:val="000B180C"/>
    <w:rsid w:val="000B2048"/>
    <w:rsid w:val="000B41F2"/>
    <w:rsid w:val="000B4A16"/>
    <w:rsid w:val="000B4B42"/>
    <w:rsid w:val="000B4D96"/>
    <w:rsid w:val="000B510C"/>
    <w:rsid w:val="000C1AD9"/>
    <w:rsid w:val="000C3DE2"/>
    <w:rsid w:val="000C4EFA"/>
    <w:rsid w:val="000C6577"/>
    <w:rsid w:val="000C72EA"/>
    <w:rsid w:val="000D1F96"/>
    <w:rsid w:val="000D2CC3"/>
    <w:rsid w:val="000D358A"/>
    <w:rsid w:val="000D5291"/>
    <w:rsid w:val="000D6C70"/>
    <w:rsid w:val="000E1055"/>
    <w:rsid w:val="000E129E"/>
    <w:rsid w:val="000E1FE1"/>
    <w:rsid w:val="000E20B6"/>
    <w:rsid w:val="000E3B5C"/>
    <w:rsid w:val="000E3B86"/>
    <w:rsid w:val="000E518B"/>
    <w:rsid w:val="000E5349"/>
    <w:rsid w:val="000E5950"/>
    <w:rsid w:val="000F0D6D"/>
    <w:rsid w:val="000F1362"/>
    <w:rsid w:val="000F2940"/>
    <w:rsid w:val="000F2C31"/>
    <w:rsid w:val="000F2D90"/>
    <w:rsid w:val="000F3CE2"/>
    <w:rsid w:val="000F45F5"/>
    <w:rsid w:val="000F46E0"/>
    <w:rsid w:val="000F4E48"/>
    <w:rsid w:val="00100FA4"/>
    <w:rsid w:val="00101359"/>
    <w:rsid w:val="00102D0C"/>
    <w:rsid w:val="001031C8"/>
    <w:rsid w:val="00104278"/>
    <w:rsid w:val="001045CB"/>
    <w:rsid w:val="00104EBE"/>
    <w:rsid w:val="00105F81"/>
    <w:rsid w:val="00106489"/>
    <w:rsid w:val="00106C41"/>
    <w:rsid w:val="00107EBF"/>
    <w:rsid w:val="001116E1"/>
    <w:rsid w:val="00112981"/>
    <w:rsid w:val="00112BA4"/>
    <w:rsid w:val="00114519"/>
    <w:rsid w:val="00115023"/>
    <w:rsid w:val="00115D7F"/>
    <w:rsid w:val="001167A9"/>
    <w:rsid w:val="001174DB"/>
    <w:rsid w:val="00117C4F"/>
    <w:rsid w:val="00117EA4"/>
    <w:rsid w:val="00122612"/>
    <w:rsid w:val="001243BD"/>
    <w:rsid w:val="00124AAC"/>
    <w:rsid w:val="0012629F"/>
    <w:rsid w:val="00130545"/>
    <w:rsid w:val="001309B8"/>
    <w:rsid w:val="00130C3B"/>
    <w:rsid w:val="00131032"/>
    <w:rsid w:val="00131C43"/>
    <w:rsid w:val="00133202"/>
    <w:rsid w:val="0013365B"/>
    <w:rsid w:val="00133BC7"/>
    <w:rsid w:val="00135756"/>
    <w:rsid w:val="00137002"/>
    <w:rsid w:val="001377AB"/>
    <w:rsid w:val="00137EE8"/>
    <w:rsid w:val="00143D2C"/>
    <w:rsid w:val="00146148"/>
    <w:rsid w:val="001500DF"/>
    <w:rsid w:val="00150634"/>
    <w:rsid w:val="00152EE8"/>
    <w:rsid w:val="00152FF4"/>
    <w:rsid w:val="00153CA4"/>
    <w:rsid w:val="00154E75"/>
    <w:rsid w:val="00155A82"/>
    <w:rsid w:val="00165BE1"/>
    <w:rsid w:val="00165F79"/>
    <w:rsid w:val="001670BB"/>
    <w:rsid w:val="001707C1"/>
    <w:rsid w:val="0017163B"/>
    <w:rsid w:val="00171C5E"/>
    <w:rsid w:val="00173AED"/>
    <w:rsid w:val="00173D82"/>
    <w:rsid w:val="00174924"/>
    <w:rsid w:val="001750D8"/>
    <w:rsid w:val="00175B00"/>
    <w:rsid w:val="00175C25"/>
    <w:rsid w:val="00176139"/>
    <w:rsid w:val="00180984"/>
    <w:rsid w:val="001827C3"/>
    <w:rsid w:val="00182D7B"/>
    <w:rsid w:val="001849AE"/>
    <w:rsid w:val="001858BE"/>
    <w:rsid w:val="001860C3"/>
    <w:rsid w:val="0018620A"/>
    <w:rsid w:val="00187F1E"/>
    <w:rsid w:val="00190298"/>
    <w:rsid w:val="00190656"/>
    <w:rsid w:val="001907A5"/>
    <w:rsid w:val="00190C4F"/>
    <w:rsid w:val="001916EA"/>
    <w:rsid w:val="001934A7"/>
    <w:rsid w:val="001942CA"/>
    <w:rsid w:val="001947DE"/>
    <w:rsid w:val="00195926"/>
    <w:rsid w:val="00196380"/>
    <w:rsid w:val="00197428"/>
    <w:rsid w:val="00197EA4"/>
    <w:rsid w:val="001A23F5"/>
    <w:rsid w:val="001A410B"/>
    <w:rsid w:val="001A5A91"/>
    <w:rsid w:val="001A6B28"/>
    <w:rsid w:val="001A6DA2"/>
    <w:rsid w:val="001A7DB5"/>
    <w:rsid w:val="001B04E9"/>
    <w:rsid w:val="001B06B6"/>
    <w:rsid w:val="001B07E2"/>
    <w:rsid w:val="001B1444"/>
    <w:rsid w:val="001B1781"/>
    <w:rsid w:val="001B1D1D"/>
    <w:rsid w:val="001B3912"/>
    <w:rsid w:val="001B4512"/>
    <w:rsid w:val="001B514A"/>
    <w:rsid w:val="001B52B8"/>
    <w:rsid w:val="001B58C1"/>
    <w:rsid w:val="001B5C7F"/>
    <w:rsid w:val="001C0AC9"/>
    <w:rsid w:val="001C0DB0"/>
    <w:rsid w:val="001C67A2"/>
    <w:rsid w:val="001D16B1"/>
    <w:rsid w:val="001D5347"/>
    <w:rsid w:val="001D64AF"/>
    <w:rsid w:val="001D6A5C"/>
    <w:rsid w:val="001E0114"/>
    <w:rsid w:val="001E058D"/>
    <w:rsid w:val="001E125D"/>
    <w:rsid w:val="001E25CA"/>
    <w:rsid w:val="001E4EC7"/>
    <w:rsid w:val="001E5AFF"/>
    <w:rsid w:val="001E65B8"/>
    <w:rsid w:val="001E7BC2"/>
    <w:rsid w:val="001E7F63"/>
    <w:rsid w:val="001F09F6"/>
    <w:rsid w:val="001F11B6"/>
    <w:rsid w:val="001F4128"/>
    <w:rsid w:val="001F4291"/>
    <w:rsid w:val="00200065"/>
    <w:rsid w:val="00200467"/>
    <w:rsid w:val="00201F3F"/>
    <w:rsid w:val="002050C9"/>
    <w:rsid w:val="00207D2E"/>
    <w:rsid w:val="0021240C"/>
    <w:rsid w:val="0021309F"/>
    <w:rsid w:val="00214C2A"/>
    <w:rsid w:val="002168B1"/>
    <w:rsid w:val="002179AC"/>
    <w:rsid w:val="00220539"/>
    <w:rsid w:val="002206D8"/>
    <w:rsid w:val="002208CA"/>
    <w:rsid w:val="00220D91"/>
    <w:rsid w:val="002217E3"/>
    <w:rsid w:val="002217F8"/>
    <w:rsid w:val="00221B22"/>
    <w:rsid w:val="00221BA8"/>
    <w:rsid w:val="00222961"/>
    <w:rsid w:val="002229EC"/>
    <w:rsid w:val="00224A34"/>
    <w:rsid w:val="00226679"/>
    <w:rsid w:val="00226B54"/>
    <w:rsid w:val="0022759B"/>
    <w:rsid w:val="002315DC"/>
    <w:rsid w:val="00231B2C"/>
    <w:rsid w:val="002320DE"/>
    <w:rsid w:val="00232D63"/>
    <w:rsid w:val="00234D06"/>
    <w:rsid w:val="00236FBD"/>
    <w:rsid w:val="00242A9F"/>
    <w:rsid w:val="00242E3C"/>
    <w:rsid w:val="00243783"/>
    <w:rsid w:val="00246D54"/>
    <w:rsid w:val="00247C48"/>
    <w:rsid w:val="00250B2E"/>
    <w:rsid w:val="00251E75"/>
    <w:rsid w:val="00253A16"/>
    <w:rsid w:val="00255F2B"/>
    <w:rsid w:val="00260697"/>
    <w:rsid w:val="00261B86"/>
    <w:rsid w:val="00263A8A"/>
    <w:rsid w:val="002672E6"/>
    <w:rsid w:val="00270D2B"/>
    <w:rsid w:val="00271D6E"/>
    <w:rsid w:val="00272C29"/>
    <w:rsid w:val="00272C3C"/>
    <w:rsid w:val="00273DD9"/>
    <w:rsid w:val="00274907"/>
    <w:rsid w:val="00281B18"/>
    <w:rsid w:val="00281DCB"/>
    <w:rsid w:val="002833A1"/>
    <w:rsid w:val="002836D9"/>
    <w:rsid w:val="002858F8"/>
    <w:rsid w:val="00286800"/>
    <w:rsid w:val="002868F3"/>
    <w:rsid w:val="00287C07"/>
    <w:rsid w:val="00287E52"/>
    <w:rsid w:val="002905E5"/>
    <w:rsid w:val="00291A8C"/>
    <w:rsid w:val="00293043"/>
    <w:rsid w:val="0029416C"/>
    <w:rsid w:val="00296AD4"/>
    <w:rsid w:val="00296DCF"/>
    <w:rsid w:val="00297195"/>
    <w:rsid w:val="002A03AA"/>
    <w:rsid w:val="002A15C0"/>
    <w:rsid w:val="002A1BA6"/>
    <w:rsid w:val="002A2BDD"/>
    <w:rsid w:val="002A2D48"/>
    <w:rsid w:val="002A34C4"/>
    <w:rsid w:val="002A51B6"/>
    <w:rsid w:val="002A552E"/>
    <w:rsid w:val="002A7432"/>
    <w:rsid w:val="002B0087"/>
    <w:rsid w:val="002B0857"/>
    <w:rsid w:val="002B117F"/>
    <w:rsid w:val="002B1D12"/>
    <w:rsid w:val="002B2154"/>
    <w:rsid w:val="002B4234"/>
    <w:rsid w:val="002B488E"/>
    <w:rsid w:val="002B4C58"/>
    <w:rsid w:val="002B5205"/>
    <w:rsid w:val="002B5BA2"/>
    <w:rsid w:val="002B7F94"/>
    <w:rsid w:val="002C0675"/>
    <w:rsid w:val="002C3529"/>
    <w:rsid w:val="002C5AD9"/>
    <w:rsid w:val="002D278C"/>
    <w:rsid w:val="002D543C"/>
    <w:rsid w:val="002D5EB7"/>
    <w:rsid w:val="002D66BC"/>
    <w:rsid w:val="002D7D24"/>
    <w:rsid w:val="002E052B"/>
    <w:rsid w:val="002E0683"/>
    <w:rsid w:val="002E0C70"/>
    <w:rsid w:val="002E1EFD"/>
    <w:rsid w:val="002E3109"/>
    <w:rsid w:val="002E3325"/>
    <w:rsid w:val="002E3A58"/>
    <w:rsid w:val="002E53BC"/>
    <w:rsid w:val="002E60A3"/>
    <w:rsid w:val="002E62DE"/>
    <w:rsid w:val="002E6BC2"/>
    <w:rsid w:val="002E784B"/>
    <w:rsid w:val="002F0E80"/>
    <w:rsid w:val="002F2816"/>
    <w:rsid w:val="002F4B19"/>
    <w:rsid w:val="002F519E"/>
    <w:rsid w:val="002F582B"/>
    <w:rsid w:val="002F6BF7"/>
    <w:rsid w:val="00301FA6"/>
    <w:rsid w:val="003026EF"/>
    <w:rsid w:val="00303654"/>
    <w:rsid w:val="00303857"/>
    <w:rsid w:val="003043F2"/>
    <w:rsid w:val="003127E7"/>
    <w:rsid w:val="0031300A"/>
    <w:rsid w:val="0031392B"/>
    <w:rsid w:val="00315B04"/>
    <w:rsid w:val="00315F59"/>
    <w:rsid w:val="0031634B"/>
    <w:rsid w:val="00316A47"/>
    <w:rsid w:val="0031727E"/>
    <w:rsid w:val="00317697"/>
    <w:rsid w:val="00317ACE"/>
    <w:rsid w:val="00317BFE"/>
    <w:rsid w:val="00317D0F"/>
    <w:rsid w:val="0032185F"/>
    <w:rsid w:val="00324629"/>
    <w:rsid w:val="0032464C"/>
    <w:rsid w:val="00324C0D"/>
    <w:rsid w:val="003278CB"/>
    <w:rsid w:val="00330396"/>
    <w:rsid w:val="0033056B"/>
    <w:rsid w:val="0033085F"/>
    <w:rsid w:val="00331B7A"/>
    <w:rsid w:val="00331DC0"/>
    <w:rsid w:val="00332E5F"/>
    <w:rsid w:val="00335EDB"/>
    <w:rsid w:val="003366BE"/>
    <w:rsid w:val="003405FE"/>
    <w:rsid w:val="00341930"/>
    <w:rsid w:val="0034431B"/>
    <w:rsid w:val="003475AE"/>
    <w:rsid w:val="0034771C"/>
    <w:rsid w:val="00350716"/>
    <w:rsid w:val="00350DF4"/>
    <w:rsid w:val="00351C81"/>
    <w:rsid w:val="00352590"/>
    <w:rsid w:val="00352F35"/>
    <w:rsid w:val="0035361B"/>
    <w:rsid w:val="00353F89"/>
    <w:rsid w:val="00354228"/>
    <w:rsid w:val="00355866"/>
    <w:rsid w:val="00355FA3"/>
    <w:rsid w:val="00361B91"/>
    <w:rsid w:val="003625E9"/>
    <w:rsid w:val="003654C3"/>
    <w:rsid w:val="00365AC7"/>
    <w:rsid w:val="00365F24"/>
    <w:rsid w:val="00366074"/>
    <w:rsid w:val="00366119"/>
    <w:rsid w:val="00366466"/>
    <w:rsid w:val="00370DCA"/>
    <w:rsid w:val="00373BE5"/>
    <w:rsid w:val="00375821"/>
    <w:rsid w:val="00375F22"/>
    <w:rsid w:val="00376D5A"/>
    <w:rsid w:val="00376DF8"/>
    <w:rsid w:val="00376EC8"/>
    <w:rsid w:val="003819EC"/>
    <w:rsid w:val="00382217"/>
    <w:rsid w:val="00382889"/>
    <w:rsid w:val="0038360C"/>
    <w:rsid w:val="00384C8D"/>
    <w:rsid w:val="00386ADA"/>
    <w:rsid w:val="003870E0"/>
    <w:rsid w:val="003871E0"/>
    <w:rsid w:val="00387536"/>
    <w:rsid w:val="00387705"/>
    <w:rsid w:val="00390879"/>
    <w:rsid w:val="00390BCD"/>
    <w:rsid w:val="003929F3"/>
    <w:rsid w:val="003932B1"/>
    <w:rsid w:val="0039400D"/>
    <w:rsid w:val="003950C2"/>
    <w:rsid w:val="003956F9"/>
    <w:rsid w:val="00396AF4"/>
    <w:rsid w:val="003A096A"/>
    <w:rsid w:val="003A180A"/>
    <w:rsid w:val="003A4512"/>
    <w:rsid w:val="003A454F"/>
    <w:rsid w:val="003A632C"/>
    <w:rsid w:val="003A6702"/>
    <w:rsid w:val="003B0807"/>
    <w:rsid w:val="003B0981"/>
    <w:rsid w:val="003B1B2A"/>
    <w:rsid w:val="003B317D"/>
    <w:rsid w:val="003B6459"/>
    <w:rsid w:val="003B67D4"/>
    <w:rsid w:val="003B7721"/>
    <w:rsid w:val="003B7C43"/>
    <w:rsid w:val="003B7E4D"/>
    <w:rsid w:val="003C0E01"/>
    <w:rsid w:val="003C293A"/>
    <w:rsid w:val="003C2A7F"/>
    <w:rsid w:val="003C3088"/>
    <w:rsid w:val="003C4FEE"/>
    <w:rsid w:val="003C6829"/>
    <w:rsid w:val="003C7A0B"/>
    <w:rsid w:val="003C7D78"/>
    <w:rsid w:val="003D1401"/>
    <w:rsid w:val="003D30F7"/>
    <w:rsid w:val="003D3A35"/>
    <w:rsid w:val="003D3EFE"/>
    <w:rsid w:val="003D4B4F"/>
    <w:rsid w:val="003D4F95"/>
    <w:rsid w:val="003D5BCA"/>
    <w:rsid w:val="003E23CB"/>
    <w:rsid w:val="003E28BB"/>
    <w:rsid w:val="003E2E16"/>
    <w:rsid w:val="003E5054"/>
    <w:rsid w:val="003E6019"/>
    <w:rsid w:val="003E6708"/>
    <w:rsid w:val="003E6A2D"/>
    <w:rsid w:val="003E7644"/>
    <w:rsid w:val="003F1CC0"/>
    <w:rsid w:val="003F22BF"/>
    <w:rsid w:val="003F22CF"/>
    <w:rsid w:val="003F2BD7"/>
    <w:rsid w:val="003F3085"/>
    <w:rsid w:val="003F448A"/>
    <w:rsid w:val="003F4FE9"/>
    <w:rsid w:val="003F533D"/>
    <w:rsid w:val="003F775B"/>
    <w:rsid w:val="00401587"/>
    <w:rsid w:val="00402069"/>
    <w:rsid w:val="00403555"/>
    <w:rsid w:val="00407007"/>
    <w:rsid w:val="00407254"/>
    <w:rsid w:val="004076A1"/>
    <w:rsid w:val="00407B9D"/>
    <w:rsid w:val="0041137B"/>
    <w:rsid w:val="00411BEE"/>
    <w:rsid w:val="00411D62"/>
    <w:rsid w:val="00413E11"/>
    <w:rsid w:val="00413F6F"/>
    <w:rsid w:val="00414312"/>
    <w:rsid w:val="00414D43"/>
    <w:rsid w:val="00414E09"/>
    <w:rsid w:val="0041590D"/>
    <w:rsid w:val="00415EF3"/>
    <w:rsid w:val="004166B2"/>
    <w:rsid w:val="0041694C"/>
    <w:rsid w:val="00416E6B"/>
    <w:rsid w:val="0042068C"/>
    <w:rsid w:val="004215A6"/>
    <w:rsid w:val="004235BD"/>
    <w:rsid w:val="00427150"/>
    <w:rsid w:val="00430AA7"/>
    <w:rsid w:val="004315E0"/>
    <w:rsid w:val="00437486"/>
    <w:rsid w:val="00437517"/>
    <w:rsid w:val="00437A41"/>
    <w:rsid w:val="00440527"/>
    <w:rsid w:val="00440B37"/>
    <w:rsid w:val="004415EB"/>
    <w:rsid w:val="00441832"/>
    <w:rsid w:val="00442005"/>
    <w:rsid w:val="00442393"/>
    <w:rsid w:val="00442D0A"/>
    <w:rsid w:val="00443861"/>
    <w:rsid w:val="00443E0F"/>
    <w:rsid w:val="00444800"/>
    <w:rsid w:val="00444C5F"/>
    <w:rsid w:val="00445249"/>
    <w:rsid w:val="004472F7"/>
    <w:rsid w:val="0045025D"/>
    <w:rsid w:val="00451E74"/>
    <w:rsid w:val="00454677"/>
    <w:rsid w:val="00455A50"/>
    <w:rsid w:val="004561FE"/>
    <w:rsid w:val="00457B42"/>
    <w:rsid w:val="00460FA0"/>
    <w:rsid w:val="004632BA"/>
    <w:rsid w:val="00463317"/>
    <w:rsid w:val="00463756"/>
    <w:rsid w:val="00463DB9"/>
    <w:rsid w:val="00464712"/>
    <w:rsid w:val="00466046"/>
    <w:rsid w:val="00466233"/>
    <w:rsid w:val="00466261"/>
    <w:rsid w:val="004663CD"/>
    <w:rsid w:val="00466D5A"/>
    <w:rsid w:val="004702E5"/>
    <w:rsid w:val="00470911"/>
    <w:rsid w:val="00470926"/>
    <w:rsid w:val="00470A88"/>
    <w:rsid w:val="004712EF"/>
    <w:rsid w:val="00471968"/>
    <w:rsid w:val="0047238C"/>
    <w:rsid w:val="00474461"/>
    <w:rsid w:val="00474AF0"/>
    <w:rsid w:val="0047538E"/>
    <w:rsid w:val="00475512"/>
    <w:rsid w:val="00477A21"/>
    <w:rsid w:val="00477EB3"/>
    <w:rsid w:val="004803D5"/>
    <w:rsid w:val="00480E3D"/>
    <w:rsid w:val="004826DA"/>
    <w:rsid w:val="004834F6"/>
    <w:rsid w:val="004836AF"/>
    <w:rsid w:val="004841E7"/>
    <w:rsid w:val="00484DBD"/>
    <w:rsid w:val="00487903"/>
    <w:rsid w:val="00492E34"/>
    <w:rsid w:val="00492FEE"/>
    <w:rsid w:val="0049513D"/>
    <w:rsid w:val="00497B20"/>
    <w:rsid w:val="00497B81"/>
    <w:rsid w:val="004A08A1"/>
    <w:rsid w:val="004A15E9"/>
    <w:rsid w:val="004A1734"/>
    <w:rsid w:val="004A3583"/>
    <w:rsid w:val="004A3ECC"/>
    <w:rsid w:val="004A466B"/>
    <w:rsid w:val="004B06AA"/>
    <w:rsid w:val="004B0F44"/>
    <w:rsid w:val="004B1635"/>
    <w:rsid w:val="004B2C73"/>
    <w:rsid w:val="004B2FC7"/>
    <w:rsid w:val="004B42AC"/>
    <w:rsid w:val="004B552B"/>
    <w:rsid w:val="004B7625"/>
    <w:rsid w:val="004B7D55"/>
    <w:rsid w:val="004C057B"/>
    <w:rsid w:val="004C0985"/>
    <w:rsid w:val="004C0B2F"/>
    <w:rsid w:val="004C20F0"/>
    <w:rsid w:val="004C4E01"/>
    <w:rsid w:val="004C5E1C"/>
    <w:rsid w:val="004C7005"/>
    <w:rsid w:val="004D1C4A"/>
    <w:rsid w:val="004D202E"/>
    <w:rsid w:val="004D23DA"/>
    <w:rsid w:val="004D2E6A"/>
    <w:rsid w:val="004D452B"/>
    <w:rsid w:val="004E157A"/>
    <w:rsid w:val="004E3259"/>
    <w:rsid w:val="004E4696"/>
    <w:rsid w:val="004E4D32"/>
    <w:rsid w:val="004E72F4"/>
    <w:rsid w:val="004E7993"/>
    <w:rsid w:val="004E7DAD"/>
    <w:rsid w:val="004F0E7B"/>
    <w:rsid w:val="004F1308"/>
    <w:rsid w:val="004F1AF9"/>
    <w:rsid w:val="004F2889"/>
    <w:rsid w:val="004F301A"/>
    <w:rsid w:val="004F32A7"/>
    <w:rsid w:val="004F46CA"/>
    <w:rsid w:val="004F486D"/>
    <w:rsid w:val="004F50AC"/>
    <w:rsid w:val="004F52DF"/>
    <w:rsid w:val="004F79BA"/>
    <w:rsid w:val="0050149B"/>
    <w:rsid w:val="005021BA"/>
    <w:rsid w:val="00505865"/>
    <w:rsid w:val="0050776D"/>
    <w:rsid w:val="00507DA5"/>
    <w:rsid w:val="00507E4D"/>
    <w:rsid w:val="0051032B"/>
    <w:rsid w:val="0051145C"/>
    <w:rsid w:val="00512031"/>
    <w:rsid w:val="0051566A"/>
    <w:rsid w:val="00515709"/>
    <w:rsid w:val="00516657"/>
    <w:rsid w:val="00517177"/>
    <w:rsid w:val="00517C39"/>
    <w:rsid w:val="005216F0"/>
    <w:rsid w:val="00522196"/>
    <w:rsid w:val="0052340C"/>
    <w:rsid w:val="00523E5A"/>
    <w:rsid w:val="00526DD5"/>
    <w:rsid w:val="0053076E"/>
    <w:rsid w:val="00534E39"/>
    <w:rsid w:val="00534EBD"/>
    <w:rsid w:val="00535F55"/>
    <w:rsid w:val="0054119E"/>
    <w:rsid w:val="0054125F"/>
    <w:rsid w:val="00541CBB"/>
    <w:rsid w:val="005426AC"/>
    <w:rsid w:val="00544210"/>
    <w:rsid w:val="00544FF2"/>
    <w:rsid w:val="005454AC"/>
    <w:rsid w:val="00546958"/>
    <w:rsid w:val="00550B86"/>
    <w:rsid w:val="00551339"/>
    <w:rsid w:val="005521A5"/>
    <w:rsid w:val="00552346"/>
    <w:rsid w:val="00552F81"/>
    <w:rsid w:val="005552FB"/>
    <w:rsid w:val="00557604"/>
    <w:rsid w:val="00557DAA"/>
    <w:rsid w:val="005623CB"/>
    <w:rsid w:val="00562612"/>
    <w:rsid w:val="005641FE"/>
    <w:rsid w:val="0056598C"/>
    <w:rsid w:val="0056751E"/>
    <w:rsid w:val="00572620"/>
    <w:rsid w:val="005742C9"/>
    <w:rsid w:val="00574D5D"/>
    <w:rsid w:val="00576F4C"/>
    <w:rsid w:val="00577885"/>
    <w:rsid w:val="00581900"/>
    <w:rsid w:val="00581975"/>
    <w:rsid w:val="005852DB"/>
    <w:rsid w:val="00585921"/>
    <w:rsid w:val="00586EEC"/>
    <w:rsid w:val="00587192"/>
    <w:rsid w:val="0058724E"/>
    <w:rsid w:val="0059023E"/>
    <w:rsid w:val="005907DA"/>
    <w:rsid w:val="00591725"/>
    <w:rsid w:val="005919A6"/>
    <w:rsid w:val="00592CB5"/>
    <w:rsid w:val="005938D8"/>
    <w:rsid w:val="0059510C"/>
    <w:rsid w:val="005962D4"/>
    <w:rsid w:val="005973E1"/>
    <w:rsid w:val="005A0EFF"/>
    <w:rsid w:val="005A0FC7"/>
    <w:rsid w:val="005A1ACE"/>
    <w:rsid w:val="005A25D8"/>
    <w:rsid w:val="005A331A"/>
    <w:rsid w:val="005A364D"/>
    <w:rsid w:val="005A3890"/>
    <w:rsid w:val="005A3B97"/>
    <w:rsid w:val="005A405F"/>
    <w:rsid w:val="005A5423"/>
    <w:rsid w:val="005A57AE"/>
    <w:rsid w:val="005A5B4E"/>
    <w:rsid w:val="005A7C6E"/>
    <w:rsid w:val="005B02AD"/>
    <w:rsid w:val="005B1C51"/>
    <w:rsid w:val="005B491F"/>
    <w:rsid w:val="005B5A46"/>
    <w:rsid w:val="005B68D0"/>
    <w:rsid w:val="005C0859"/>
    <w:rsid w:val="005C148B"/>
    <w:rsid w:val="005C1E70"/>
    <w:rsid w:val="005C6D59"/>
    <w:rsid w:val="005C7223"/>
    <w:rsid w:val="005D2D8E"/>
    <w:rsid w:val="005D46FE"/>
    <w:rsid w:val="005D53FF"/>
    <w:rsid w:val="005D6D14"/>
    <w:rsid w:val="005D7141"/>
    <w:rsid w:val="005D7537"/>
    <w:rsid w:val="005E0598"/>
    <w:rsid w:val="005E20BB"/>
    <w:rsid w:val="005E3F23"/>
    <w:rsid w:val="005E4E54"/>
    <w:rsid w:val="005E667D"/>
    <w:rsid w:val="005E722C"/>
    <w:rsid w:val="005F0155"/>
    <w:rsid w:val="005F11A1"/>
    <w:rsid w:val="005F246C"/>
    <w:rsid w:val="005F28CC"/>
    <w:rsid w:val="005F2CAD"/>
    <w:rsid w:val="005F41F7"/>
    <w:rsid w:val="005F4B98"/>
    <w:rsid w:val="005F69AC"/>
    <w:rsid w:val="005F74CC"/>
    <w:rsid w:val="005F792C"/>
    <w:rsid w:val="00600434"/>
    <w:rsid w:val="006005E5"/>
    <w:rsid w:val="0060156A"/>
    <w:rsid w:val="00601E18"/>
    <w:rsid w:val="00602EB6"/>
    <w:rsid w:val="006031CD"/>
    <w:rsid w:val="00603EC6"/>
    <w:rsid w:val="00603FE0"/>
    <w:rsid w:val="00604E35"/>
    <w:rsid w:val="00606097"/>
    <w:rsid w:val="00607257"/>
    <w:rsid w:val="0060765E"/>
    <w:rsid w:val="0060785B"/>
    <w:rsid w:val="00607CFC"/>
    <w:rsid w:val="00607EF3"/>
    <w:rsid w:val="00607FAA"/>
    <w:rsid w:val="00610D01"/>
    <w:rsid w:val="00610EA5"/>
    <w:rsid w:val="006135E2"/>
    <w:rsid w:val="00614BD1"/>
    <w:rsid w:val="00614EA7"/>
    <w:rsid w:val="00617EDF"/>
    <w:rsid w:val="00620167"/>
    <w:rsid w:val="00620A84"/>
    <w:rsid w:val="0062138B"/>
    <w:rsid w:val="00621431"/>
    <w:rsid w:val="00621951"/>
    <w:rsid w:val="00622F1C"/>
    <w:rsid w:val="006233ED"/>
    <w:rsid w:val="00624DC1"/>
    <w:rsid w:val="00624E23"/>
    <w:rsid w:val="006251F6"/>
    <w:rsid w:val="00625AED"/>
    <w:rsid w:val="00626159"/>
    <w:rsid w:val="00630ECA"/>
    <w:rsid w:val="00632B17"/>
    <w:rsid w:val="00632CFD"/>
    <w:rsid w:val="00633162"/>
    <w:rsid w:val="00633AD3"/>
    <w:rsid w:val="00634569"/>
    <w:rsid w:val="006345DA"/>
    <w:rsid w:val="0063471B"/>
    <w:rsid w:val="006348AF"/>
    <w:rsid w:val="00634F72"/>
    <w:rsid w:val="00635245"/>
    <w:rsid w:val="0063528D"/>
    <w:rsid w:val="00635B36"/>
    <w:rsid w:val="00635D72"/>
    <w:rsid w:val="00641881"/>
    <w:rsid w:val="00641C00"/>
    <w:rsid w:val="00641C74"/>
    <w:rsid w:val="006432C9"/>
    <w:rsid w:val="00643644"/>
    <w:rsid w:val="00643753"/>
    <w:rsid w:val="0064537E"/>
    <w:rsid w:val="0064545A"/>
    <w:rsid w:val="00651B44"/>
    <w:rsid w:val="006525C1"/>
    <w:rsid w:val="00652A69"/>
    <w:rsid w:val="0065471F"/>
    <w:rsid w:val="00654735"/>
    <w:rsid w:val="00655467"/>
    <w:rsid w:val="00655D82"/>
    <w:rsid w:val="0065620A"/>
    <w:rsid w:val="006574F1"/>
    <w:rsid w:val="006608BA"/>
    <w:rsid w:val="00660DCD"/>
    <w:rsid w:val="00661672"/>
    <w:rsid w:val="00663238"/>
    <w:rsid w:val="00663387"/>
    <w:rsid w:val="00664C87"/>
    <w:rsid w:val="00665616"/>
    <w:rsid w:val="006658C0"/>
    <w:rsid w:val="006670CF"/>
    <w:rsid w:val="0066766D"/>
    <w:rsid w:val="00671B6A"/>
    <w:rsid w:val="00672D4D"/>
    <w:rsid w:val="00675096"/>
    <w:rsid w:val="00676B83"/>
    <w:rsid w:val="00676C3E"/>
    <w:rsid w:val="00681597"/>
    <w:rsid w:val="00681B3E"/>
    <w:rsid w:val="00690481"/>
    <w:rsid w:val="00690844"/>
    <w:rsid w:val="0069181F"/>
    <w:rsid w:val="00691C8E"/>
    <w:rsid w:val="00692595"/>
    <w:rsid w:val="00694F7A"/>
    <w:rsid w:val="006950E9"/>
    <w:rsid w:val="00695647"/>
    <w:rsid w:val="0069567D"/>
    <w:rsid w:val="00695C21"/>
    <w:rsid w:val="006A0057"/>
    <w:rsid w:val="006A0794"/>
    <w:rsid w:val="006A1175"/>
    <w:rsid w:val="006A18AA"/>
    <w:rsid w:val="006A31E3"/>
    <w:rsid w:val="006A3FBB"/>
    <w:rsid w:val="006A4774"/>
    <w:rsid w:val="006A5B5B"/>
    <w:rsid w:val="006A70CB"/>
    <w:rsid w:val="006B0E16"/>
    <w:rsid w:val="006B164B"/>
    <w:rsid w:val="006B361D"/>
    <w:rsid w:val="006B4BCB"/>
    <w:rsid w:val="006B6860"/>
    <w:rsid w:val="006C0A3B"/>
    <w:rsid w:val="006C108D"/>
    <w:rsid w:val="006C13AD"/>
    <w:rsid w:val="006C338C"/>
    <w:rsid w:val="006C3917"/>
    <w:rsid w:val="006C49EA"/>
    <w:rsid w:val="006C593C"/>
    <w:rsid w:val="006C639E"/>
    <w:rsid w:val="006C70C9"/>
    <w:rsid w:val="006C7793"/>
    <w:rsid w:val="006D0CE7"/>
    <w:rsid w:val="006D0DD9"/>
    <w:rsid w:val="006D0F5D"/>
    <w:rsid w:val="006D1507"/>
    <w:rsid w:val="006D1D0F"/>
    <w:rsid w:val="006D4FE8"/>
    <w:rsid w:val="006D70F8"/>
    <w:rsid w:val="006D7E64"/>
    <w:rsid w:val="006D7EEA"/>
    <w:rsid w:val="006E0220"/>
    <w:rsid w:val="006E0ABF"/>
    <w:rsid w:val="006E18E3"/>
    <w:rsid w:val="006E1E81"/>
    <w:rsid w:val="006E3876"/>
    <w:rsid w:val="006E437E"/>
    <w:rsid w:val="006E67A8"/>
    <w:rsid w:val="006F0E2B"/>
    <w:rsid w:val="006F130D"/>
    <w:rsid w:val="006F14D3"/>
    <w:rsid w:val="006F1BFE"/>
    <w:rsid w:val="006F385D"/>
    <w:rsid w:val="006F4476"/>
    <w:rsid w:val="006F4919"/>
    <w:rsid w:val="006F5EEF"/>
    <w:rsid w:val="006F7A05"/>
    <w:rsid w:val="00701D75"/>
    <w:rsid w:val="00704071"/>
    <w:rsid w:val="0070489F"/>
    <w:rsid w:val="00705257"/>
    <w:rsid w:val="007055CC"/>
    <w:rsid w:val="007062B2"/>
    <w:rsid w:val="0070733F"/>
    <w:rsid w:val="00707923"/>
    <w:rsid w:val="00707DBF"/>
    <w:rsid w:val="007105A6"/>
    <w:rsid w:val="00711400"/>
    <w:rsid w:val="007114E5"/>
    <w:rsid w:val="007126E1"/>
    <w:rsid w:val="007140D3"/>
    <w:rsid w:val="007159E9"/>
    <w:rsid w:val="00716565"/>
    <w:rsid w:val="00720A86"/>
    <w:rsid w:val="00722387"/>
    <w:rsid w:val="007260C7"/>
    <w:rsid w:val="0072794F"/>
    <w:rsid w:val="00730178"/>
    <w:rsid w:val="00730F63"/>
    <w:rsid w:val="00732CA6"/>
    <w:rsid w:val="007331ED"/>
    <w:rsid w:val="00733DE1"/>
    <w:rsid w:val="00735A3E"/>
    <w:rsid w:val="00735C3A"/>
    <w:rsid w:val="00735F42"/>
    <w:rsid w:val="00736418"/>
    <w:rsid w:val="0073748B"/>
    <w:rsid w:val="00737D47"/>
    <w:rsid w:val="00744007"/>
    <w:rsid w:val="007442B3"/>
    <w:rsid w:val="0074455D"/>
    <w:rsid w:val="00744CD7"/>
    <w:rsid w:val="00744D90"/>
    <w:rsid w:val="00745901"/>
    <w:rsid w:val="007474AF"/>
    <w:rsid w:val="00750ABF"/>
    <w:rsid w:val="00751368"/>
    <w:rsid w:val="00752413"/>
    <w:rsid w:val="00752F16"/>
    <w:rsid w:val="0075380A"/>
    <w:rsid w:val="00754934"/>
    <w:rsid w:val="007553DC"/>
    <w:rsid w:val="00755F41"/>
    <w:rsid w:val="007560FE"/>
    <w:rsid w:val="00756E80"/>
    <w:rsid w:val="00756F9F"/>
    <w:rsid w:val="00757ACB"/>
    <w:rsid w:val="00762611"/>
    <w:rsid w:val="007629B9"/>
    <w:rsid w:val="0076670C"/>
    <w:rsid w:val="007708D5"/>
    <w:rsid w:val="00770EC2"/>
    <w:rsid w:val="007715C7"/>
    <w:rsid w:val="00771912"/>
    <w:rsid w:val="0077209C"/>
    <w:rsid w:val="00772187"/>
    <w:rsid w:val="00772207"/>
    <w:rsid w:val="0077290D"/>
    <w:rsid w:val="0077335E"/>
    <w:rsid w:val="007734ED"/>
    <w:rsid w:val="0077422F"/>
    <w:rsid w:val="00774608"/>
    <w:rsid w:val="0077639C"/>
    <w:rsid w:val="00780D08"/>
    <w:rsid w:val="007818A3"/>
    <w:rsid w:val="007832C3"/>
    <w:rsid w:val="00783AD4"/>
    <w:rsid w:val="00784256"/>
    <w:rsid w:val="007851CC"/>
    <w:rsid w:val="007869CE"/>
    <w:rsid w:val="00787376"/>
    <w:rsid w:val="0078742B"/>
    <w:rsid w:val="00790143"/>
    <w:rsid w:val="00792D6D"/>
    <w:rsid w:val="00794A4E"/>
    <w:rsid w:val="00794AD0"/>
    <w:rsid w:val="00794C68"/>
    <w:rsid w:val="007955A9"/>
    <w:rsid w:val="007956ED"/>
    <w:rsid w:val="0079595C"/>
    <w:rsid w:val="00795A79"/>
    <w:rsid w:val="007961DB"/>
    <w:rsid w:val="007972AC"/>
    <w:rsid w:val="007972FD"/>
    <w:rsid w:val="007A0258"/>
    <w:rsid w:val="007A126F"/>
    <w:rsid w:val="007A21C7"/>
    <w:rsid w:val="007A3179"/>
    <w:rsid w:val="007A3266"/>
    <w:rsid w:val="007A3C3B"/>
    <w:rsid w:val="007A3E9B"/>
    <w:rsid w:val="007A4168"/>
    <w:rsid w:val="007A6CBD"/>
    <w:rsid w:val="007A7BBF"/>
    <w:rsid w:val="007B0335"/>
    <w:rsid w:val="007B23B9"/>
    <w:rsid w:val="007B2E40"/>
    <w:rsid w:val="007B57AA"/>
    <w:rsid w:val="007B57F8"/>
    <w:rsid w:val="007B5CB9"/>
    <w:rsid w:val="007B7098"/>
    <w:rsid w:val="007C3E73"/>
    <w:rsid w:val="007C4013"/>
    <w:rsid w:val="007C46A6"/>
    <w:rsid w:val="007C6388"/>
    <w:rsid w:val="007C6DBD"/>
    <w:rsid w:val="007D09EE"/>
    <w:rsid w:val="007D13FA"/>
    <w:rsid w:val="007D17BE"/>
    <w:rsid w:val="007D264B"/>
    <w:rsid w:val="007D2C38"/>
    <w:rsid w:val="007D4577"/>
    <w:rsid w:val="007D5FD3"/>
    <w:rsid w:val="007D6C2B"/>
    <w:rsid w:val="007E05EA"/>
    <w:rsid w:val="007F028D"/>
    <w:rsid w:val="007F1DE8"/>
    <w:rsid w:val="007F2207"/>
    <w:rsid w:val="007F63E7"/>
    <w:rsid w:val="007F7165"/>
    <w:rsid w:val="007F7206"/>
    <w:rsid w:val="00800675"/>
    <w:rsid w:val="00800BF9"/>
    <w:rsid w:val="00801E75"/>
    <w:rsid w:val="00802503"/>
    <w:rsid w:val="00802D3F"/>
    <w:rsid w:val="00804C6B"/>
    <w:rsid w:val="008057E0"/>
    <w:rsid w:val="0080732E"/>
    <w:rsid w:val="0080787C"/>
    <w:rsid w:val="00807BCE"/>
    <w:rsid w:val="00810F7B"/>
    <w:rsid w:val="00811289"/>
    <w:rsid w:val="00811541"/>
    <w:rsid w:val="00812EF7"/>
    <w:rsid w:val="008177A2"/>
    <w:rsid w:val="0082006C"/>
    <w:rsid w:val="00820CAE"/>
    <w:rsid w:val="00820DDC"/>
    <w:rsid w:val="00821E7D"/>
    <w:rsid w:val="00823920"/>
    <w:rsid w:val="008246FB"/>
    <w:rsid w:val="00824CA7"/>
    <w:rsid w:val="00825ED8"/>
    <w:rsid w:val="0082714E"/>
    <w:rsid w:val="00831483"/>
    <w:rsid w:val="00831B8A"/>
    <w:rsid w:val="008330E0"/>
    <w:rsid w:val="00833525"/>
    <w:rsid w:val="00834699"/>
    <w:rsid w:val="00835E43"/>
    <w:rsid w:val="00836F00"/>
    <w:rsid w:val="00837615"/>
    <w:rsid w:val="00837CD1"/>
    <w:rsid w:val="00837F2F"/>
    <w:rsid w:val="00837F56"/>
    <w:rsid w:val="00841AE6"/>
    <w:rsid w:val="00841E93"/>
    <w:rsid w:val="00841F19"/>
    <w:rsid w:val="0084205E"/>
    <w:rsid w:val="00842299"/>
    <w:rsid w:val="00844A56"/>
    <w:rsid w:val="00844F16"/>
    <w:rsid w:val="00845F3E"/>
    <w:rsid w:val="00847188"/>
    <w:rsid w:val="00847250"/>
    <w:rsid w:val="00847CE2"/>
    <w:rsid w:val="00850A9E"/>
    <w:rsid w:val="00850F93"/>
    <w:rsid w:val="00851072"/>
    <w:rsid w:val="0085149B"/>
    <w:rsid w:val="00852FD3"/>
    <w:rsid w:val="00855ECF"/>
    <w:rsid w:val="00857143"/>
    <w:rsid w:val="00857B06"/>
    <w:rsid w:val="00857C17"/>
    <w:rsid w:val="008608AE"/>
    <w:rsid w:val="00860DE4"/>
    <w:rsid w:val="008611DF"/>
    <w:rsid w:val="00863F8C"/>
    <w:rsid w:val="00864BDD"/>
    <w:rsid w:val="008672C8"/>
    <w:rsid w:val="00870A1A"/>
    <w:rsid w:val="008722B0"/>
    <w:rsid w:val="008729B4"/>
    <w:rsid w:val="00872B17"/>
    <w:rsid w:val="00875474"/>
    <w:rsid w:val="00877609"/>
    <w:rsid w:val="0088228B"/>
    <w:rsid w:val="00883F3F"/>
    <w:rsid w:val="00884197"/>
    <w:rsid w:val="008849EC"/>
    <w:rsid w:val="00887713"/>
    <w:rsid w:val="00890E1A"/>
    <w:rsid w:val="008917DE"/>
    <w:rsid w:val="00891AA2"/>
    <w:rsid w:val="00892A0E"/>
    <w:rsid w:val="008934E1"/>
    <w:rsid w:val="00893D83"/>
    <w:rsid w:val="008942B6"/>
    <w:rsid w:val="00894519"/>
    <w:rsid w:val="008957EF"/>
    <w:rsid w:val="0089631F"/>
    <w:rsid w:val="00897195"/>
    <w:rsid w:val="00897A3C"/>
    <w:rsid w:val="008A0C3F"/>
    <w:rsid w:val="008A1E2D"/>
    <w:rsid w:val="008A4D45"/>
    <w:rsid w:val="008A749F"/>
    <w:rsid w:val="008A78AC"/>
    <w:rsid w:val="008A7D58"/>
    <w:rsid w:val="008B03A4"/>
    <w:rsid w:val="008B1A27"/>
    <w:rsid w:val="008B2DE0"/>
    <w:rsid w:val="008B36EB"/>
    <w:rsid w:val="008B44CE"/>
    <w:rsid w:val="008B525C"/>
    <w:rsid w:val="008B7039"/>
    <w:rsid w:val="008B71BE"/>
    <w:rsid w:val="008C47CD"/>
    <w:rsid w:val="008C66D8"/>
    <w:rsid w:val="008C6A6C"/>
    <w:rsid w:val="008C76B9"/>
    <w:rsid w:val="008D0044"/>
    <w:rsid w:val="008D00E0"/>
    <w:rsid w:val="008D01EB"/>
    <w:rsid w:val="008D1C64"/>
    <w:rsid w:val="008D2AD8"/>
    <w:rsid w:val="008D3487"/>
    <w:rsid w:val="008D3DE7"/>
    <w:rsid w:val="008D44A0"/>
    <w:rsid w:val="008D493F"/>
    <w:rsid w:val="008D7877"/>
    <w:rsid w:val="008E061D"/>
    <w:rsid w:val="008E0B2D"/>
    <w:rsid w:val="008E0BE7"/>
    <w:rsid w:val="008E1756"/>
    <w:rsid w:val="008E18A7"/>
    <w:rsid w:val="008E252B"/>
    <w:rsid w:val="008E263B"/>
    <w:rsid w:val="008E3DC2"/>
    <w:rsid w:val="008E46C7"/>
    <w:rsid w:val="008E4D36"/>
    <w:rsid w:val="008E5B66"/>
    <w:rsid w:val="008E5D36"/>
    <w:rsid w:val="008E66CA"/>
    <w:rsid w:val="008E714C"/>
    <w:rsid w:val="008E71C1"/>
    <w:rsid w:val="008F065A"/>
    <w:rsid w:val="008F1B9D"/>
    <w:rsid w:val="008F1C99"/>
    <w:rsid w:val="008F494B"/>
    <w:rsid w:val="008F496F"/>
    <w:rsid w:val="008F50F8"/>
    <w:rsid w:val="008F635C"/>
    <w:rsid w:val="008F7279"/>
    <w:rsid w:val="008F7815"/>
    <w:rsid w:val="0090025D"/>
    <w:rsid w:val="00901E9A"/>
    <w:rsid w:val="0090387A"/>
    <w:rsid w:val="00903FAB"/>
    <w:rsid w:val="00907168"/>
    <w:rsid w:val="009071AB"/>
    <w:rsid w:val="009127EF"/>
    <w:rsid w:val="0091383C"/>
    <w:rsid w:val="00915F12"/>
    <w:rsid w:val="00916A8B"/>
    <w:rsid w:val="00916AA2"/>
    <w:rsid w:val="00916DBF"/>
    <w:rsid w:val="00917605"/>
    <w:rsid w:val="00917A62"/>
    <w:rsid w:val="00920082"/>
    <w:rsid w:val="00920AFF"/>
    <w:rsid w:val="00922234"/>
    <w:rsid w:val="00924989"/>
    <w:rsid w:val="009262B0"/>
    <w:rsid w:val="009266B1"/>
    <w:rsid w:val="00926746"/>
    <w:rsid w:val="009304B6"/>
    <w:rsid w:val="009306EC"/>
    <w:rsid w:val="009316D6"/>
    <w:rsid w:val="00931B3B"/>
    <w:rsid w:val="00931CD9"/>
    <w:rsid w:val="009335A7"/>
    <w:rsid w:val="00935198"/>
    <w:rsid w:val="009355C0"/>
    <w:rsid w:val="00937A7D"/>
    <w:rsid w:val="00940066"/>
    <w:rsid w:val="00941AB6"/>
    <w:rsid w:val="009428DD"/>
    <w:rsid w:val="009433E9"/>
    <w:rsid w:val="009442AD"/>
    <w:rsid w:val="00944900"/>
    <w:rsid w:val="00945A89"/>
    <w:rsid w:val="009508EE"/>
    <w:rsid w:val="009514B5"/>
    <w:rsid w:val="009515EA"/>
    <w:rsid w:val="00952069"/>
    <w:rsid w:val="009550F3"/>
    <w:rsid w:val="00955DD8"/>
    <w:rsid w:val="00956531"/>
    <w:rsid w:val="00956C74"/>
    <w:rsid w:val="009578CC"/>
    <w:rsid w:val="00961E9F"/>
    <w:rsid w:val="0096239B"/>
    <w:rsid w:val="0096383A"/>
    <w:rsid w:val="00964E33"/>
    <w:rsid w:val="00965194"/>
    <w:rsid w:val="00970D43"/>
    <w:rsid w:val="0097164B"/>
    <w:rsid w:val="0097313D"/>
    <w:rsid w:val="0097344E"/>
    <w:rsid w:val="0097449D"/>
    <w:rsid w:val="009774DA"/>
    <w:rsid w:val="009800A6"/>
    <w:rsid w:val="009800E1"/>
    <w:rsid w:val="00980536"/>
    <w:rsid w:val="0098087F"/>
    <w:rsid w:val="00981499"/>
    <w:rsid w:val="00981FED"/>
    <w:rsid w:val="00982002"/>
    <w:rsid w:val="00982919"/>
    <w:rsid w:val="00985871"/>
    <w:rsid w:val="00985E07"/>
    <w:rsid w:val="00986335"/>
    <w:rsid w:val="0098736E"/>
    <w:rsid w:val="00987902"/>
    <w:rsid w:val="00987C6B"/>
    <w:rsid w:val="00994C51"/>
    <w:rsid w:val="009A19F2"/>
    <w:rsid w:val="009A2249"/>
    <w:rsid w:val="009A2294"/>
    <w:rsid w:val="009A4293"/>
    <w:rsid w:val="009A5545"/>
    <w:rsid w:val="009A55F9"/>
    <w:rsid w:val="009A6565"/>
    <w:rsid w:val="009A7A79"/>
    <w:rsid w:val="009A7B6A"/>
    <w:rsid w:val="009B1517"/>
    <w:rsid w:val="009B1A82"/>
    <w:rsid w:val="009B1B2D"/>
    <w:rsid w:val="009B20E4"/>
    <w:rsid w:val="009B255F"/>
    <w:rsid w:val="009B2A52"/>
    <w:rsid w:val="009B3971"/>
    <w:rsid w:val="009B39F9"/>
    <w:rsid w:val="009B4526"/>
    <w:rsid w:val="009B6FA7"/>
    <w:rsid w:val="009B703D"/>
    <w:rsid w:val="009C0952"/>
    <w:rsid w:val="009C11BF"/>
    <w:rsid w:val="009C32BA"/>
    <w:rsid w:val="009C3E26"/>
    <w:rsid w:val="009C4963"/>
    <w:rsid w:val="009C7FC4"/>
    <w:rsid w:val="009D0625"/>
    <w:rsid w:val="009D1293"/>
    <w:rsid w:val="009D1E74"/>
    <w:rsid w:val="009D31BF"/>
    <w:rsid w:val="009D3C72"/>
    <w:rsid w:val="009D65D7"/>
    <w:rsid w:val="009D7168"/>
    <w:rsid w:val="009D71CC"/>
    <w:rsid w:val="009E0F18"/>
    <w:rsid w:val="009E13C5"/>
    <w:rsid w:val="009E375E"/>
    <w:rsid w:val="009E395F"/>
    <w:rsid w:val="009E4597"/>
    <w:rsid w:val="009E5D0D"/>
    <w:rsid w:val="009E70C1"/>
    <w:rsid w:val="009F0836"/>
    <w:rsid w:val="009F1075"/>
    <w:rsid w:val="009F176E"/>
    <w:rsid w:val="009F2B24"/>
    <w:rsid w:val="009F5DF7"/>
    <w:rsid w:val="009F65BA"/>
    <w:rsid w:val="009F65D9"/>
    <w:rsid w:val="00A01C2F"/>
    <w:rsid w:val="00A02088"/>
    <w:rsid w:val="00A057AF"/>
    <w:rsid w:val="00A05A7F"/>
    <w:rsid w:val="00A0636A"/>
    <w:rsid w:val="00A068B4"/>
    <w:rsid w:val="00A07F28"/>
    <w:rsid w:val="00A10219"/>
    <w:rsid w:val="00A10509"/>
    <w:rsid w:val="00A11D5C"/>
    <w:rsid w:val="00A128C0"/>
    <w:rsid w:val="00A13D65"/>
    <w:rsid w:val="00A162B4"/>
    <w:rsid w:val="00A16645"/>
    <w:rsid w:val="00A1792D"/>
    <w:rsid w:val="00A20AE8"/>
    <w:rsid w:val="00A23966"/>
    <w:rsid w:val="00A239CA"/>
    <w:rsid w:val="00A24F54"/>
    <w:rsid w:val="00A253E7"/>
    <w:rsid w:val="00A25B5B"/>
    <w:rsid w:val="00A25E58"/>
    <w:rsid w:val="00A26B8D"/>
    <w:rsid w:val="00A27A11"/>
    <w:rsid w:val="00A3035A"/>
    <w:rsid w:val="00A31403"/>
    <w:rsid w:val="00A3146F"/>
    <w:rsid w:val="00A317E1"/>
    <w:rsid w:val="00A320FE"/>
    <w:rsid w:val="00A34F25"/>
    <w:rsid w:val="00A3580B"/>
    <w:rsid w:val="00A36A5B"/>
    <w:rsid w:val="00A37392"/>
    <w:rsid w:val="00A37D23"/>
    <w:rsid w:val="00A4028B"/>
    <w:rsid w:val="00A4036E"/>
    <w:rsid w:val="00A40BBE"/>
    <w:rsid w:val="00A4185C"/>
    <w:rsid w:val="00A43174"/>
    <w:rsid w:val="00A43583"/>
    <w:rsid w:val="00A440AC"/>
    <w:rsid w:val="00A44F34"/>
    <w:rsid w:val="00A47B9C"/>
    <w:rsid w:val="00A5133A"/>
    <w:rsid w:val="00A52041"/>
    <w:rsid w:val="00A521BC"/>
    <w:rsid w:val="00A5260E"/>
    <w:rsid w:val="00A52A3B"/>
    <w:rsid w:val="00A52AEC"/>
    <w:rsid w:val="00A53274"/>
    <w:rsid w:val="00A53A09"/>
    <w:rsid w:val="00A53C49"/>
    <w:rsid w:val="00A53F87"/>
    <w:rsid w:val="00A542E8"/>
    <w:rsid w:val="00A552E0"/>
    <w:rsid w:val="00A553DE"/>
    <w:rsid w:val="00A57756"/>
    <w:rsid w:val="00A60029"/>
    <w:rsid w:val="00A60D40"/>
    <w:rsid w:val="00A61CB0"/>
    <w:rsid w:val="00A622B0"/>
    <w:rsid w:val="00A63713"/>
    <w:rsid w:val="00A66538"/>
    <w:rsid w:val="00A677B5"/>
    <w:rsid w:val="00A677DB"/>
    <w:rsid w:val="00A70CDD"/>
    <w:rsid w:val="00A715EC"/>
    <w:rsid w:val="00A71DB3"/>
    <w:rsid w:val="00A72A20"/>
    <w:rsid w:val="00A74152"/>
    <w:rsid w:val="00A7417B"/>
    <w:rsid w:val="00A74AA3"/>
    <w:rsid w:val="00A768F3"/>
    <w:rsid w:val="00A7764F"/>
    <w:rsid w:val="00A77E48"/>
    <w:rsid w:val="00A808A4"/>
    <w:rsid w:val="00A80BAC"/>
    <w:rsid w:val="00A81203"/>
    <w:rsid w:val="00A81908"/>
    <w:rsid w:val="00A81B3C"/>
    <w:rsid w:val="00A81D7C"/>
    <w:rsid w:val="00A82A51"/>
    <w:rsid w:val="00A83958"/>
    <w:rsid w:val="00A839C1"/>
    <w:rsid w:val="00A87868"/>
    <w:rsid w:val="00A9044E"/>
    <w:rsid w:val="00A90524"/>
    <w:rsid w:val="00A9053F"/>
    <w:rsid w:val="00A912E8"/>
    <w:rsid w:val="00A91E52"/>
    <w:rsid w:val="00A92BCE"/>
    <w:rsid w:val="00A955CF"/>
    <w:rsid w:val="00A9596C"/>
    <w:rsid w:val="00A97779"/>
    <w:rsid w:val="00A97CE6"/>
    <w:rsid w:val="00AA01AD"/>
    <w:rsid w:val="00AA09B7"/>
    <w:rsid w:val="00AA157F"/>
    <w:rsid w:val="00AA445E"/>
    <w:rsid w:val="00AA4FE9"/>
    <w:rsid w:val="00AA56E4"/>
    <w:rsid w:val="00AA63D0"/>
    <w:rsid w:val="00AB1330"/>
    <w:rsid w:val="00AB15E4"/>
    <w:rsid w:val="00AB17B2"/>
    <w:rsid w:val="00AB18E9"/>
    <w:rsid w:val="00AB2D64"/>
    <w:rsid w:val="00AB328B"/>
    <w:rsid w:val="00AB38EB"/>
    <w:rsid w:val="00AB3A4D"/>
    <w:rsid w:val="00AB430D"/>
    <w:rsid w:val="00AB4786"/>
    <w:rsid w:val="00AB673D"/>
    <w:rsid w:val="00AB6D86"/>
    <w:rsid w:val="00AB7D58"/>
    <w:rsid w:val="00AC0555"/>
    <w:rsid w:val="00AC306A"/>
    <w:rsid w:val="00AC4185"/>
    <w:rsid w:val="00AC43F9"/>
    <w:rsid w:val="00AC4631"/>
    <w:rsid w:val="00AC4AFA"/>
    <w:rsid w:val="00AC5566"/>
    <w:rsid w:val="00AC5D2E"/>
    <w:rsid w:val="00AC5E5B"/>
    <w:rsid w:val="00AC6250"/>
    <w:rsid w:val="00AC6283"/>
    <w:rsid w:val="00AD0B5F"/>
    <w:rsid w:val="00AD3969"/>
    <w:rsid w:val="00AD458C"/>
    <w:rsid w:val="00AD4E4D"/>
    <w:rsid w:val="00AD5C9F"/>
    <w:rsid w:val="00AD78E8"/>
    <w:rsid w:val="00AE0357"/>
    <w:rsid w:val="00AE1D90"/>
    <w:rsid w:val="00AE27EB"/>
    <w:rsid w:val="00AE28C8"/>
    <w:rsid w:val="00AE2CDB"/>
    <w:rsid w:val="00AE3953"/>
    <w:rsid w:val="00AE4A37"/>
    <w:rsid w:val="00AE526C"/>
    <w:rsid w:val="00AE6614"/>
    <w:rsid w:val="00AE6E1A"/>
    <w:rsid w:val="00AF047D"/>
    <w:rsid w:val="00AF18C2"/>
    <w:rsid w:val="00AF1942"/>
    <w:rsid w:val="00AF3799"/>
    <w:rsid w:val="00AF54E8"/>
    <w:rsid w:val="00AF5AF5"/>
    <w:rsid w:val="00AF6FA9"/>
    <w:rsid w:val="00AF7937"/>
    <w:rsid w:val="00B00FE6"/>
    <w:rsid w:val="00B0186C"/>
    <w:rsid w:val="00B01E34"/>
    <w:rsid w:val="00B02581"/>
    <w:rsid w:val="00B028C3"/>
    <w:rsid w:val="00B031F2"/>
    <w:rsid w:val="00B03C28"/>
    <w:rsid w:val="00B0419E"/>
    <w:rsid w:val="00B043E0"/>
    <w:rsid w:val="00B044E7"/>
    <w:rsid w:val="00B057A9"/>
    <w:rsid w:val="00B05E09"/>
    <w:rsid w:val="00B06BC5"/>
    <w:rsid w:val="00B07487"/>
    <w:rsid w:val="00B07C93"/>
    <w:rsid w:val="00B11071"/>
    <w:rsid w:val="00B1183C"/>
    <w:rsid w:val="00B1246F"/>
    <w:rsid w:val="00B12899"/>
    <w:rsid w:val="00B128A7"/>
    <w:rsid w:val="00B13142"/>
    <w:rsid w:val="00B14C06"/>
    <w:rsid w:val="00B17A67"/>
    <w:rsid w:val="00B17BA6"/>
    <w:rsid w:val="00B20554"/>
    <w:rsid w:val="00B20D2A"/>
    <w:rsid w:val="00B20DBA"/>
    <w:rsid w:val="00B22EF7"/>
    <w:rsid w:val="00B237C2"/>
    <w:rsid w:val="00B23C61"/>
    <w:rsid w:val="00B24154"/>
    <w:rsid w:val="00B2511A"/>
    <w:rsid w:val="00B25C79"/>
    <w:rsid w:val="00B25CF2"/>
    <w:rsid w:val="00B25D7C"/>
    <w:rsid w:val="00B263A6"/>
    <w:rsid w:val="00B26EBB"/>
    <w:rsid w:val="00B30074"/>
    <w:rsid w:val="00B3152D"/>
    <w:rsid w:val="00B3349E"/>
    <w:rsid w:val="00B3427D"/>
    <w:rsid w:val="00B3694F"/>
    <w:rsid w:val="00B36DA6"/>
    <w:rsid w:val="00B414C3"/>
    <w:rsid w:val="00B43272"/>
    <w:rsid w:val="00B47B83"/>
    <w:rsid w:val="00B47E0F"/>
    <w:rsid w:val="00B501CB"/>
    <w:rsid w:val="00B5135E"/>
    <w:rsid w:val="00B529A4"/>
    <w:rsid w:val="00B52E0A"/>
    <w:rsid w:val="00B52E7F"/>
    <w:rsid w:val="00B5397C"/>
    <w:rsid w:val="00B549A7"/>
    <w:rsid w:val="00B56114"/>
    <w:rsid w:val="00B5699E"/>
    <w:rsid w:val="00B5776E"/>
    <w:rsid w:val="00B578EF"/>
    <w:rsid w:val="00B605E0"/>
    <w:rsid w:val="00B60E25"/>
    <w:rsid w:val="00B61F67"/>
    <w:rsid w:val="00B6342D"/>
    <w:rsid w:val="00B64631"/>
    <w:rsid w:val="00B65368"/>
    <w:rsid w:val="00B6563B"/>
    <w:rsid w:val="00B65B51"/>
    <w:rsid w:val="00B65E8D"/>
    <w:rsid w:val="00B661AF"/>
    <w:rsid w:val="00B66222"/>
    <w:rsid w:val="00B724C7"/>
    <w:rsid w:val="00B7320E"/>
    <w:rsid w:val="00B7461B"/>
    <w:rsid w:val="00B768A5"/>
    <w:rsid w:val="00B77685"/>
    <w:rsid w:val="00B77D53"/>
    <w:rsid w:val="00B82304"/>
    <w:rsid w:val="00B83005"/>
    <w:rsid w:val="00B83183"/>
    <w:rsid w:val="00B847E5"/>
    <w:rsid w:val="00B851CD"/>
    <w:rsid w:val="00B85AE4"/>
    <w:rsid w:val="00B8668C"/>
    <w:rsid w:val="00B8696C"/>
    <w:rsid w:val="00B909DD"/>
    <w:rsid w:val="00B910F7"/>
    <w:rsid w:val="00B923AA"/>
    <w:rsid w:val="00B94CEE"/>
    <w:rsid w:val="00B94D8C"/>
    <w:rsid w:val="00B95042"/>
    <w:rsid w:val="00B959CA"/>
    <w:rsid w:val="00B9627F"/>
    <w:rsid w:val="00B96F7B"/>
    <w:rsid w:val="00B97BE7"/>
    <w:rsid w:val="00B97D78"/>
    <w:rsid w:val="00BA065E"/>
    <w:rsid w:val="00BA0FEC"/>
    <w:rsid w:val="00BA1C7A"/>
    <w:rsid w:val="00BA2C80"/>
    <w:rsid w:val="00BA3059"/>
    <w:rsid w:val="00BA3A85"/>
    <w:rsid w:val="00BA469C"/>
    <w:rsid w:val="00BA5590"/>
    <w:rsid w:val="00BA64A6"/>
    <w:rsid w:val="00BA7C58"/>
    <w:rsid w:val="00BB2911"/>
    <w:rsid w:val="00BB3486"/>
    <w:rsid w:val="00BB4148"/>
    <w:rsid w:val="00BB4F4A"/>
    <w:rsid w:val="00BB5397"/>
    <w:rsid w:val="00BB5F9E"/>
    <w:rsid w:val="00BC1BE3"/>
    <w:rsid w:val="00BC2FC7"/>
    <w:rsid w:val="00BC3BEC"/>
    <w:rsid w:val="00BC3D4D"/>
    <w:rsid w:val="00BC426C"/>
    <w:rsid w:val="00BC5ACC"/>
    <w:rsid w:val="00BC76C4"/>
    <w:rsid w:val="00BC795F"/>
    <w:rsid w:val="00BC7EE4"/>
    <w:rsid w:val="00BD37E4"/>
    <w:rsid w:val="00BD598A"/>
    <w:rsid w:val="00BD5E70"/>
    <w:rsid w:val="00BD69A3"/>
    <w:rsid w:val="00BD6B0B"/>
    <w:rsid w:val="00BD7020"/>
    <w:rsid w:val="00BE04E7"/>
    <w:rsid w:val="00BE08EC"/>
    <w:rsid w:val="00BE0B7C"/>
    <w:rsid w:val="00BE33D2"/>
    <w:rsid w:val="00BE4160"/>
    <w:rsid w:val="00BE4D7D"/>
    <w:rsid w:val="00BE5C81"/>
    <w:rsid w:val="00BE6657"/>
    <w:rsid w:val="00BE740C"/>
    <w:rsid w:val="00BF007B"/>
    <w:rsid w:val="00BF1597"/>
    <w:rsid w:val="00BF1CD7"/>
    <w:rsid w:val="00BF238E"/>
    <w:rsid w:val="00BF24B6"/>
    <w:rsid w:val="00BF284C"/>
    <w:rsid w:val="00BF2FDB"/>
    <w:rsid w:val="00BF4FC4"/>
    <w:rsid w:val="00BF5D78"/>
    <w:rsid w:val="00BF6627"/>
    <w:rsid w:val="00C01772"/>
    <w:rsid w:val="00C01CDC"/>
    <w:rsid w:val="00C02416"/>
    <w:rsid w:val="00C02721"/>
    <w:rsid w:val="00C04B6E"/>
    <w:rsid w:val="00C072DA"/>
    <w:rsid w:val="00C0759C"/>
    <w:rsid w:val="00C10D5A"/>
    <w:rsid w:val="00C11B39"/>
    <w:rsid w:val="00C12422"/>
    <w:rsid w:val="00C1281B"/>
    <w:rsid w:val="00C12CD3"/>
    <w:rsid w:val="00C13292"/>
    <w:rsid w:val="00C14C77"/>
    <w:rsid w:val="00C21154"/>
    <w:rsid w:val="00C21644"/>
    <w:rsid w:val="00C21D28"/>
    <w:rsid w:val="00C2207F"/>
    <w:rsid w:val="00C23B6C"/>
    <w:rsid w:val="00C24A13"/>
    <w:rsid w:val="00C25980"/>
    <w:rsid w:val="00C2632E"/>
    <w:rsid w:val="00C26BE8"/>
    <w:rsid w:val="00C30671"/>
    <w:rsid w:val="00C313F9"/>
    <w:rsid w:val="00C31F6C"/>
    <w:rsid w:val="00C324D0"/>
    <w:rsid w:val="00C335A5"/>
    <w:rsid w:val="00C341BB"/>
    <w:rsid w:val="00C36814"/>
    <w:rsid w:val="00C371F6"/>
    <w:rsid w:val="00C37B33"/>
    <w:rsid w:val="00C41590"/>
    <w:rsid w:val="00C41E13"/>
    <w:rsid w:val="00C51AF2"/>
    <w:rsid w:val="00C51C2F"/>
    <w:rsid w:val="00C52826"/>
    <w:rsid w:val="00C52BC2"/>
    <w:rsid w:val="00C53809"/>
    <w:rsid w:val="00C5429A"/>
    <w:rsid w:val="00C54823"/>
    <w:rsid w:val="00C62636"/>
    <w:rsid w:val="00C66732"/>
    <w:rsid w:val="00C716FB"/>
    <w:rsid w:val="00C71D5A"/>
    <w:rsid w:val="00C72F6C"/>
    <w:rsid w:val="00C7778B"/>
    <w:rsid w:val="00C77A98"/>
    <w:rsid w:val="00C8009B"/>
    <w:rsid w:val="00C81323"/>
    <w:rsid w:val="00C8336B"/>
    <w:rsid w:val="00C845F8"/>
    <w:rsid w:val="00C84D96"/>
    <w:rsid w:val="00C866CA"/>
    <w:rsid w:val="00C90C04"/>
    <w:rsid w:val="00C90F4D"/>
    <w:rsid w:val="00C91A61"/>
    <w:rsid w:val="00C93242"/>
    <w:rsid w:val="00C9350F"/>
    <w:rsid w:val="00C94408"/>
    <w:rsid w:val="00C94ABC"/>
    <w:rsid w:val="00C94F90"/>
    <w:rsid w:val="00C966B0"/>
    <w:rsid w:val="00C96C8F"/>
    <w:rsid w:val="00C97C08"/>
    <w:rsid w:val="00C97FEB"/>
    <w:rsid w:val="00CA02E3"/>
    <w:rsid w:val="00CA1465"/>
    <w:rsid w:val="00CA1974"/>
    <w:rsid w:val="00CA2B4B"/>
    <w:rsid w:val="00CA3557"/>
    <w:rsid w:val="00CA41F7"/>
    <w:rsid w:val="00CA447E"/>
    <w:rsid w:val="00CA5513"/>
    <w:rsid w:val="00CA60D0"/>
    <w:rsid w:val="00CA6352"/>
    <w:rsid w:val="00CA766A"/>
    <w:rsid w:val="00CB19E6"/>
    <w:rsid w:val="00CB2887"/>
    <w:rsid w:val="00CB387B"/>
    <w:rsid w:val="00CB404E"/>
    <w:rsid w:val="00CB43F6"/>
    <w:rsid w:val="00CB4D71"/>
    <w:rsid w:val="00CB4DE2"/>
    <w:rsid w:val="00CB4EB0"/>
    <w:rsid w:val="00CB5031"/>
    <w:rsid w:val="00CB740C"/>
    <w:rsid w:val="00CB7D99"/>
    <w:rsid w:val="00CC0698"/>
    <w:rsid w:val="00CC0A60"/>
    <w:rsid w:val="00CC10D6"/>
    <w:rsid w:val="00CC448E"/>
    <w:rsid w:val="00CC4911"/>
    <w:rsid w:val="00CC6762"/>
    <w:rsid w:val="00CC6A4A"/>
    <w:rsid w:val="00CD1620"/>
    <w:rsid w:val="00CD1717"/>
    <w:rsid w:val="00CD24CB"/>
    <w:rsid w:val="00CD2947"/>
    <w:rsid w:val="00CD391D"/>
    <w:rsid w:val="00CD4145"/>
    <w:rsid w:val="00CD45FA"/>
    <w:rsid w:val="00CD53B8"/>
    <w:rsid w:val="00CD6D53"/>
    <w:rsid w:val="00CD6EA3"/>
    <w:rsid w:val="00CD75D4"/>
    <w:rsid w:val="00CE271A"/>
    <w:rsid w:val="00CE36BE"/>
    <w:rsid w:val="00CE4ECE"/>
    <w:rsid w:val="00CE799D"/>
    <w:rsid w:val="00CF0141"/>
    <w:rsid w:val="00CF0829"/>
    <w:rsid w:val="00CF127D"/>
    <w:rsid w:val="00CF1A27"/>
    <w:rsid w:val="00CF2401"/>
    <w:rsid w:val="00CF6964"/>
    <w:rsid w:val="00CF78D1"/>
    <w:rsid w:val="00D00B31"/>
    <w:rsid w:val="00D01D89"/>
    <w:rsid w:val="00D038D4"/>
    <w:rsid w:val="00D06BEB"/>
    <w:rsid w:val="00D07728"/>
    <w:rsid w:val="00D1015B"/>
    <w:rsid w:val="00D10207"/>
    <w:rsid w:val="00D10F28"/>
    <w:rsid w:val="00D1184F"/>
    <w:rsid w:val="00D11927"/>
    <w:rsid w:val="00D119C0"/>
    <w:rsid w:val="00D12044"/>
    <w:rsid w:val="00D14AC1"/>
    <w:rsid w:val="00D1545A"/>
    <w:rsid w:val="00D15ACA"/>
    <w:rsid w:val="00D162E5"/>
    <w:rsid w:val="00D174CE"/>
    <w:rsid w:val="00D2007B"/>
    <w:rsid w:val="00D205BC"/>
    <w:rsid w:val="00D2160E"/>
    <w:rsid w:val="00D22415"/>
    <w:rsid w:val="00D22488"/>
    <w:rsid w:val="00D227F2"/>
    <w:rsid w:val="00D23975"/>
    <w:rsid w:val="00D23F86"/>
    <w:rsid w:val="00D2425D"/>
    <w:rsid w:val="00D245A1"/>
    <w:rsid w:val="00D2751F"/>
    <w:rsid w:val="00D3047B"/>
    <w:rsid w:val="00D31067"/>
    <w:rsid w:val="00D32821"/>
    <w:rsid w:val="00D32D07"/>
    <w:rsid w:val="00D33B64"/>
    <w:rsid w:val="00D34235"/>
    <w:rsid w:val="00D35A54"/>
    <w:rsid w:val="00D36242"/>
    <w:rsid w:val="00D42292"/>
    <w:rsid w:val="00D43142"/>
    <w:rsid w:val="00D43EAF"/>
    <w:rsid w:val="00D45533"/>
    <w:rsid w:val="00D45EC5"/>
    <w:rsid w:val="00D46D68"/>
    <w:rsid w:val="00D52812"/>
    <w:rsid w:val="00D55E61"/>
    <w:rsid w:val="00D61A8C"/>
    <w:rsid w:val="00D647EF"/>
    <w:rsid w:val="00D6487F"/>
    <w:rsid w:val="00D66566"/>
    <w:rsid w:val="00D665DC"/>
    <w:rsid w:val="00D70506"/>
    <w:rsid w:val="00D7056C"/>
    <w:rsid w:val="00D744F3"/>
    <w:rsid w:val="00D74E50"/>
    <w:rsid w:val="00D75154"/>
    <w:rsid w:val="00D7524C"/>
    <w:rsid w:val="00D75C4D"/>
    <w:rsid w:val="00D76367"/>
    <w:rsid w:val="00D76D69"/>
    <w:rsid w:val="00D7749D"/>
    <w:rsid w:val="00D77C12"/>
    <w:rsid w:val="00D77D91"/>
    <w:rsid w:val="00D80558"/>
    <w:rsid w:val="00D80610"/>
    <w:rsid w:val="00D817B5"/>
    <w:rsid w:val="00D81AA5"/>
    <w:rsid w:val="00D8211B"/>
    <w:rsid w:val="00D824D8"/>
    <w:rsid w:val="00D827C5"/>
    <w:rsid w:val="00D86994"/>
    <w:rsid w:val="00D87AF0"/>
    <w:rsid w:val="00D908F2"/>
    <w:rsid w:val="00D92038"/>
    <w:rsid w:val="00D93E0A"/>
    <w:rsid w:val="00D94BD5"/>
    <w:rsid w:val="00D955FA"/>
    <w:rsid w:val="00D95DDB"/>
    <w:rsid w:val="00D971B6"/>
    <w:rsid w:val="00D97610"/>
    <w:rsid w:val="00D977BA"/>
    <w:rsid w:val="00D97A8F"/>
    <w:rsid w:val="00DA27F6"/>
    <w:rsid w:val="00DA28B5"/>
    <w:rsid w:val="00DA31C1"/>
    <w:rsid w:val="00DA3CED"/>
    <w:rsid w:val="00DA6A89"/>
    <w:rsid w:val="00DA70E0"/>
    <w:rsid w:val="00DA7183"/>
    <w:rsid w:val="00DB055A"/>
    <w:rsid w:val="00DB2EDD"/>
    <w:rsid w:val="00DB3EE8"/>
    <w:rsid w:val="00DB576C"/>
    <w:rsid w:val="00DB6C1B"/>
    <w:rsid w:val="00DB7A76"/>
    <w:rsid w:val="00DC390E"/>
    <w:rsid w:val="00DC5170"/>
    <w:rsid w:val="00DC5AB3"/>
    <w:rsid w:val="00DC5F03"/>
    <w:rsid w:val="00DD0B5B"/>
    <w:rsid w:val="00DD1A06"/>
    <w:rsid w:val="00DD1C3A"/>
    <w:rsid w:val="00DD2619"/>
    <w:rsid w:val="00DD2DB9"/>
    <w:rsid w:val="00DD3FB0"/>
    <w:rsid w:val="00DD3FF5"/>
    <w:rsid w:val="00DD4B62"/>
    <w:rsid w:val="00DD4EA6"/>
    <w:rsid w:val="00DD677F"/>
    <w:rsid w:val="00DE0A17"/>
    <w:rsid w:val="00DE0D25"/>
    <w:rsid w:val="00DE29D0"/>
    <w:rsid w:val="00DE30EF"/>
    <w:rsid w:val="00DE3625"/>
    <w:rsid w:val="00DE5C68"/>
    <w:rsid w:val="00DE62CE"/>
    <w:rsid w:val="00DE640B"/>
    <w:rsid w:val="00DE7317"/>
    <w:rsid w:val="00DE7622"/>
    <w:rsid w:val="00DF02EC"/>
    <w:rsid w:val="00DF03B8"/>
    <w:rsid w:val="00DF1673"/>
    <w:rsid w:val="00DF1A1F"/>
    <w:rsid w:val="00DF20F5"/>
    <w:rsid w:val="00DF2356"/>
    <w:rsid w:val="00DF23E1"/>
    <w:rsid w:val="00DF42DB"/>
    <w:rsid w:val="00DF43DD"/>
    <w:rsid w:val="00DF45F3"/>
    <w:rsid w:val="00DF4E9A"/>
    <w:rsid w:val="00DF7B56"/>
    <w:rsid w:val="00E00B35"/>
    <w:rsid w:val="00E0160C"/>
    <w:rsid w:val="00E01E35"/>
    <w:rsid w:val="00E01E4C"/>
    <w:rsid w:val="00E021E9"/>
    <w:rsid w:val="00E0296E"/>
    <w:rsid w:val="00E045E3"/>
    <w:rsid w:val="00E05A47"/>
    <w:rsid w:val="00E06BC4"/>
    <w:rsid w:val="00E07A46"/>
    <w:rsid w:val="00E10042"/>
    <w:rsid w:val="00E10185"/>
    <w:rsid w:val="00E1116F"/>
    <w:rsid w:val="00E1301A"/>
    <w:rsid w:val="00E134E1"/>
    <w:rsid w:val="00E135F5"/>
    <w:rsid w:val="00E14F1D"/>
    <w:rsid w:val="00E15610"/>
    <w:rsid w:val="00E22DDD"/>
    <w:rsid w:val="00E23F70"/>
    <w:rsid w:val="00E24531"/>
    <w:rsid w:val="00E253DA"/>
    <w:rsid w:val="00E25413"/>
    <w:rsid w:val="00E25A3C"/>
    <w:rsid w:val="00E25E73"/>
    <w:rsid w:val="00E26A33"/>
    <w:rsid w:val="00E2754F"/>
    <w:rsid w:val="00E329A8"/>
    <w:rsid w:val="00E32A05"/>
    <w:rsid w:val="00E3521A"/>
    <w:rsid w:val="00E36A4C"/>
    <w:rsid w:val="00E36A5B"/>
    <w:rsid w:val="00E37F18"/>
    <w:rsid w:val="00E403E0"/>
    <w:rsid w:val="00E40C0F"/>
    <w:rsid w:val="00E40C15"/>
    <w:rsid w:val="00E40E61"/>
    <w:rsid w:val="00E40F01"/>
    <w:rsid w:val="00E41376"/>
    <w:rsid w:val="00E42439"/>
    <w:rsid w:val="00E42946"/>
    <w:rsid w:val="00E445E2"/>
    <w:rsid w:val="00E45933"/>
    <w:rsid w:val="00E460A7"/>
    <w:rsid w:val="00E4612E"/>
    <w:rsid w:val="00E4756C"/>
    <w:rsid w:val="00E5068A"/>
    <w:rsid w:val="00E52B7E"/>
    <w:rsid w:val="00E52E7D"/>
    <w:rsid w:val="00E533F2"/>
    <w:rsid w:val="00E53BAC"/>
    <w:rsid w:val="00E53C74"/>
    <w:rsid w:val="00E53C89"/>
    <w:rsid w:val="00E5518B"/>
    <w:rsid w:val="00E55A63"/>
    <w:rsid w:val="00E565CE"/>
    <w:rsid w:val="00E569FF"/>
    <w:rsid w:val="00E56A3B"/>
    <w:rsid w:val="00E57783"/>
    <w:rsid w:val="00E6059B"/>
    <w:rsid w:val="00E605AC"/>
    <w:rsid w:val="00E61D6C"/>
    <w:rsid w:val="00E62E46"/>
    <w:rsid w:val="00E6535C"/>
    <w:rsid w:val="00E65A31"/>
    <w:rsid w:val="00E668BE"/>
    <w:rsid w:val="00E7001B"/>
    <w:rsid w:val="00E712EE"/>
    <w:rsid w:val="00E730CD"/>
    <w:rsid w:val="00E73A7B"/>
    <w:rsid w:val="00E7682A"/>
    <w:rsid w:val="00E773BF"/>
    <w:rsid w:val="00E7779E"/>
    <w:rsid w:val="00E77ECE"/>
    <w:rsid w:val="00E81520"/>
    <w:rsid w:val="00E8468E"/>
    <w:rsid w:val="00E86242"/>
    <w:rsid w:val="00E86AA9"/>
    <w:rsid w:val="00E87843"/>
    <w:rsid w:val="00E87A3D"/>
    <w:rsid w:val="00E913A3"/>
    <w:rsid w:val="00E919D5"/>
    <w:rsid w:val="00E92802"/>
    <w:rsid w:val="00E9304A"/>
    <w:rsid w:val="00E933DB"/>
    <w:rsid w:val="00E950DE"/>
    <w:rsid w:val="00E95E96"/>
    <w:rsid w:val="00E96739"/>
    <w:rsid w:val="00E97702"/>
    <w:rsid w:val="00EA0C78"/>
    <w:rsid w:val="00EA1426"/>
    <w:rsid w:val="00EA14D4"/>
    <w:rsid w:val="00EA23B0"/>
    <w:rsid w:val="00EA2E7C"/>
    <w:rsid w:val="00EA36C8"/>
    <w:rsid w:val="00EA4710"/>
    <w:rsid w:val="00EA7119"/>
    <w:rsid w:val="00EA71C1"/>
    <w:rsid w:val="00EB0BC4"/>
    <w:rsid w:val="00EB0D14"/>
    <w:rsid w:val="00EB0D36"/>
    <w:rsid w:val="00EB35BF"/>
    <w:rsid w:val="00EB4326"/>
    <w:rsid w:val="00EB4334"/>
    <w:rsid w:val="00EB6149"/>
    <w:rsid w:val="00EB6C79"/>
    <w:rsid w:val="00EB6E9E"/>
    <w:rsid w:val="00EB7033"/>
    <w:rsid w:val="00EC180A"/>
    <w:rsid w:val="00EC372E"/>
    <w:rsid w:val="00EC45C6"/>
    <w:rsid w:val="00EC461C"/>
    <w:rsid w:val="00ED0325"/>
    <w:rsid w:val="00ED03F4"/>
    <w:rsid w:val="00ED0B64"/>
    <w:rsid w:val="00ED4403"/>
    <w:rsid w:val="00ED4E03"/>
    <w:rsid w:val="00ED523D"/>
    <w:rsid w:val="00ED5CA9"/>
    <w:rsid w:val="00ED5E48"/>
    <w:rsid w:val="00ED614B"/>
    <w:rsid w:val="00ED697E"/>
    <w:rsid w:val="00EE0327"/>
    <w:rsid w:val="00EE06EE"/>
    <w:rsid w:val="00EE1EF2"/>
    <w:rsid w:val="00EE254E"/>
    <w:rsid w:val="00EE2557"/>
    <w:rsid w:val="00EE3000"/>
    <w:rsid w:val="00EE31A1"/>
    <w:rsid w:val="00EE320F"/>
    <w:rsid w:val="00EE39A3"/>
    <w:rsid w:val="00EE6AAD"/>
    <w:rsid w:val="00EE77DA"/>
    <w:rsid w:val="00EF038D"/>
    <w:rsid w:val="00EF1F41"/>
    <w:rsid w:val="00EF37C8"/>
    <w:rsid w:val="00EF483B"/>
    <w:rsid w:val="00EF5581"/>
    <w:rsid w:val="00F00B81"/>
    <w:rsid w:val="00F00FC6"/>
    <w:rsid w:val="00F022D1"/>
    <w:rsid w:val="00F03A1F"/>
    <w:rsid w:val="00F0437F"/>
    <w:rsid w:val="00F04FAC"/>
    <w:rsid w:val="00F05614"/>
    <w:rsid w:val="00F05738"/>
    <w:rsid w:val="00F067C0"/>
    <w:rsid w:val="00F12145"/>
    <w:rsid w:val="00F12392"/>
    <w:rsid w:val="00F13515"/>
    <w:rsid w:val="00F14010"/>
    <w:rsid w:val="00F1617D"/>
    <w:rsid w:val="00F164D7"/>
    <w:rsid w:val="00F1794A"/>
    <w:rsid w:val="00F2125C"/>
    <w:rsid w:val="00F22957"/>
    <w:rsid w:val="00F233F9"/>
    <w:rsid w:val="00F23B33"/>
    <w:rsid w:val="00F23E51"/>
    <w:rsid w:val="00F25A7C"/>
    <w:rsid w:val="00F30976"/>
    <w:rsid w:val="00F3146B"/>
    <w:rsid w:val="00F31F79"/>
    <w:rsid w:val="00F3402A"/>
    <w:rsid w:val="00F34837"/>
    <w:rsid w:val="00F3518E"/>
    <w:rsid w:val="00F354F5"/>
    <w:rsid w:val="00F36133"/>
    <w:rsid w:val="00F36332"/>
    <w:rsid w:val="00F4259C"/>
    <w:rsid w:val="00F427F8"/>
    <w:rsid w:val="00F43A4C"/>
    <w:rsid w:val="00F443F9"/>
    <w:rsid w:val="00F44630"/>
    <w:rsid w:val="00F447E8"/>
    <w:rsid w:val="00F44CF2"/>
    <w:rsid w:val="00F45CB9"/>
    <w:rsid w:val="00F46714"/>
    <w:rsid w:val="00F46807"/>
    <w:rsid w:val="00F47785"/>
    <w:rsid w:val="00F50711"/>
    <w:rsid w:val="00F50986"/>
    <w:rsid w:val="00F514B0"/>
    <w:rsid w:val="00F51728"/>
    <w:rsid w:val="00F53B7C"/>
    <w:rsid w:val="00F558FD"/>
    <w:rsid w:val="00F56AE6"/>
    <w:rsid w:val="00F57BC5"/>
    <w:rsid w:val="00F607B3"/>
    <w:rsid w:val="00F63BE2"/>
    <w:rsid w:val="00F64F94"/>
    <w:rsid w:val="00F657E6"/>
    <w:rsid w:val="00F659BA"/>
    <w:rsid w:val="00F70FEA"/>
    <w:rsid w:val="00F711E2"/>
    <w:rsid w:val="00F72F5E"/>
    <w:rsid w:val="00F8182F"/>
    <w:rsid w:val="00F81C7B"/>
    <w:rsid w:val="00F81E43"/>
    <w:rsid w:val="00F82354"/>
    <w:rsid w:val="00F82DDE"/>
    <w:rsid w:val="00F853F9"/>
    <w:rsid w:val="00F86D98"/>
    <w:rsid w:val="00F87BA5"/>
    <w:rsid w:val="00F90A39"/>
    <w:rsid w:val="00F90EA2"/>
    <w:rsid w:val="00F9127E"/>
    <w:rsid w:val="00F921C4"/>
    <w:rsid w:val="00F92774"/>
    <w:rsid w:val="00F95A8A"/>
    <w:rsid w:val="00F9737A"/>
    <w:rsid w:val="00FA005B"/>
    <w:rsid w:val="00FA3349"/>
    <w:rsid w:val="00FA5BD6"/>
    <w:rsid w:val="00FB0C3D"/>
    <w:rsid w:val="00FB0F0D"/>
    <w:rsid w:val="00FB34DD"/>
    <w:rsid w:val="00FB3B1D"/>
    <w:rsid w:val="00FB4FA0"/>
    <w:rsid w:val="00FB5341"/>
    <w:rsid w:val="00FB5E0E"/>
    <w:rsid w:val="00FB6212"/>
    <w:rsid w:val="00FC0784"/>
    <w:rsid w:val="00FC1B3B"/>
    <w:rsid w:val="00FC22ED"/>
    <w:rsid w:val="00FC258D"/>
    <w:rsid w:val="00FC2E37"/>
    <w:rsid w:val="00FC4CDC"/>
    <w:rsid w:val="00FC645C"/>
    <w:rsid w:val="00FC6E46"/>
    <w:rsid w:val="00FC74B5"/>
    <w:rsid w:val="00FD10A7"/>
    <w:rsid w:val="00FD156A"/>
    <w:rsid w:val="00FD167C"/>
    <w:rsid w:val="00FD16B5"/>
    <w:rsid w:val="00FD3243"/>
    <w:rsid w:val="00FD432D"/>
    <w:rsid w:val="00FD43DE"/>
    <w:rsid w:val="00FD4685"/>
    <w:rsid w:val="00FD4C19"/>
    <w:rsid w:val="00FD598F"/>
    <w:rsid w:val="00FE099C"/>
    <w:rsid w:val="00FE0EA3"/>
    <w:rsid w:val="00FE1480"/>
    <w:rsid w:val="00FE1C80"/>
    <w:rsid w:val="00FE2EF6"/>
    <w:rsid w:val="00FE5168"/>
    <w:rsid w:val="00FE59D8"/>
    <w:rsid w:val="00FE6C65"/>
    <w:rsid w:val="00FE7DF8"/>
    <w:rsid w:val="00FF1ABD"/>
    <w:rsid w:val="00FF288D"/>
    <w:rsid w:val="00FF5242"/>
    <w:rsid w:val="00FF5E28"/>
    <w:rsid w:val="00FF61D2"/>
    <w:rsid w:val="00FF7D05"/>
    <w:rsid w:val="02A21E73"/>
    <w:rsid w:val="033A31FB"/>
    <w:rsid w:val="07BCEEFD"/>
    <w:rsid w:val="080DE094"/>
    <w:rsid w:val="08252D25"/>
    <w:rsid w:val="0E7D2218"/>
    <w:rsid w:val="1144DC94"/>
    <w:rsid w:val="11F607BB"/>
    <w:rsid w:val="125DE292"/>
    <w:rsid w:val="156DED3F"/>
    <w:rsid w:val="184EA400"/>
    <w:rsid w:val="19AF14BA"/>
    <w:rsid w:val="1B4AE51B"/>
    <w:rsid w:val="1CE7C532"/>
    <w:rsid w:val="1D001A47"/>
    <w:rsid w:val="1EBDE584"/>
    <w:rsid w:val="1F4B68BC"/>
    <w:rsid w:val="2015D140"/>
    <w:rsid w:val="20BDED66"/>
    <w:rsid w:val="20C5CC34"/>
    <w:rsid w:val="20E7B5FD"/>
    <w:rsid w:val="22619C95"/>
    <w:rsid w:val="26FA0725"/>
    <w:rsid w:val="2828D0AB"/>
    <w:rsid w:val="2C3F0812"/>
    <w:rsid w:val="2CE31971"/>
    <w:rsid w:val="2F0235C0"/>
    <w:rsid w:val="2F19B878"/>
    <w:rsid w:val="2F6ADBE5"/>
    <w:rsid w:val="30242525"/>
    <w:rsid w:val="30C5BCF9"/>
    <w:rsid w:val="3381E69F"/>
    <w:rsid w:val="34B95DEF"/>
    <w:rsid w:val="3825CC18"/>
    <w:rsid w:val="3DED1CD4"/>
    <w:rsid w:val="3F1C9D9A"/>
    <w:rsid w:val="3F74C401"/>
    <w:rsid w:val="41068065"/>
    <w:rsid w:val="4257E7D2"/>
    <w:rsid w:val="4474084E"/>
    <w:rsid w:val="48B55707"/>
    <w:rsid w:val="48F4AC42"/>
    <w:rsid w:val="4BC4EF05"/>
    <w:rsid w:val="4C6B0E1F"/>
    <w:rsid w:val="4E317737"/>
    <w:rsid w:val="4E5B753A"/>
    <w:rsid w:val="4F85CBFC"/>
    <w:rsid w:val="5035C6F0"/>
    <w:rsid w:val="5386900F"/>
    <w:rsid w:val="55093813"/>
    <w:rsid w:val="5AE88131"/>
    <w:rsid w:val="5BBC5E3C"/>
    <w:rsid w:val="5D1449F8"/>
    <w:rsid w:val="6795C6D4"/>
    <w:rsid w:val="688D85D6"/>
    <w:rsid w:val="6A3F566B"/>
    <w:rsid w:val="6CA0CF5B"/>
    <w:rsid w:val="6F28B209"/>
    <w:rsid w:val="721B3FBF"/>
    <w:rsid w:val="7B6D1FB7"/>
    <w:rsid w:val="7D8C4711"/>
    <w:rsid w:val="7F9A66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0"/>
    <o:shapelayout v:ext="edit">
      <o:idmap v:ext="edit" data="2"/>
    </o:shapelayout>
  </w:shapeDefaults>
  <w:decimalSymbol w:val=","/>
  <w:listSeparator w:val=";"/>
  <w14:docId w14:val="66A785A4"/>
  <w15:chartTrackingRefBased/>
  <w15:docId w15:val="{21995D87-081A-4D38-A07C-CDCE020A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87902"/>
    <w:pPr>
      <w:widowControl w:val="0"/>
      <w:autoSpaceDE w:val="0"/>
      <w:autoSpaceDN w:val="0"/>
      <w:adjustRightInd w:val="0"/>
      <w:jc w:val="both"/>
    </w:pPr>
    <w:rPr>
      <w:rFonts w:ascii="Times New Roman" w:hAnsi="Times New Roman"/>
    </w:rPr>
  </w:style>
  <w:style w:type="paragraph" w:styleId="Titre1">
    <w:name w:val="heading 1"/>
    <w:basedOn w:val="Normal"/>
    <w:next w:val="Normal"/>
    <w:link w:val="Titre1Car"/>
    <w:qFormat/>
    <w:rsid w:val="00A53C49"/>
    <w:pPr>
      <w:keepNext/>
      <w:pageBreakBefore/>
      <w:widowControl/>
      <w:shd w:val="pct10" w:color="auto" w:fill="auto"/>
      <w:overflowPunct w:val="0"/>
      <w:spacing w:before="240" w:after="480"/>
      <w:ind w:left="1701" w:right="1701"/>
      <w:jc w:val="center"/>
      <w:textAlignment w:val="baseline"/>
      <w:outlineLvl w:val="0"/>
    </w:pPr>
    <w:rPr>
      <w:rFonts w:ascii="Arial" w:hAnsi="Arial"/>
      <w:b/>
      <w:bCs/>
      <w:caps/>
      <w:kern w:val="28"/>
      <w:sz w:val="32"/>
      <w:szCs w:val="32"/>
    </w:rPr>
  </w:style>
  <w:style w:type="paragraph" w:styleId="Titre2">
    <w:name w:val="heading 2"/>
    <w:basedOn w:val="Normal"/>
    <w:next w:val="Normal"/>
    <w:link w:val="Titre2Car"/>
    <w:qFormat/>
    <w:rsid w:val="00A53C49"/>
    <w:pPr>
      <w:keepNext/>
      <w:widowControl/>
      <w:overflowPunct w:val="0"/>
      <w:spacing w:before="240" w:after="120"/>
      <w:textAlignment w:val="baseline"/>
      <w:outlineLvl w:val="1"/>
    </w:pPr>
    <w:rPr>
      <w:rFonts w:ascii="Arial" w:hAnsi="Arial"/>
      <w:b/>
      <w:bCs/>
      <w:sz w:val="28"/>
      <w:szCs w:val="28"/>
      <w:u w:val="single"/>
    </w:rPr>
  </w:style>
  <w:style w:type="paragraph" w:styleId="Titre3">
    <w:name w:val="heading 3"/>
    <w:basedOn w:val="Normal"/>
    <w:next w:val="Normal"/>
    <w:link w:val="Titre3Car"/>
    <w:qFormat/>
    <w:rsid w:val="002217F8"/>
    <w:pPr>
      <w:keepNext/>
      <w:widowControl/>
      <w:overflowPunct w:val="0"/>
      <w:spacing w:before="240" w:after="120"/>
      <w:textAlignment w:val="baseline"/>
      <w:outlineLvl w:val="2"/>
    </w:pPr>
    <w:rPr>
      <w:rFonts w:ascii="Arial" w:hAnsi="Arial"/>
      <w:b/>
      <w:bCs/>
      <w:sz w:val="26"/>
      <w:szCs w:val="26"/>
      <w:u w:val="single"/>
    </w:rPr>
  </w:style>
  <w:style w:type="paragraph" w:styleId="Titre4">
    <w:name w:val="heading 4"/>
    <w:basedOn w:val="Normal"/>
    <w:next w:val="Normalalina"/>
    <w:link w:val="Titre4Car"/>
    <w:qFormat/>
    <w:rsid w:val="002217F8"/>
    <w:pPr>
      <w:keepNext/>
      <w:widowControl/>
      <w:autoSpaceDE/>
      <w:autoSpaceDN/>
      <w:adjustRightInd/>
      <w:spacing w:before="240" w:after="120"/>
      <w:outlineLvl w:val="3"/>
    </w:pPr>
    <w:rPr>
      <w:rFonts w:ascii="Arial" w:hAnsi="Arial"/>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651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8672C8"/>
    <w:pPr>
      <w:widowControl/>
      <w:numPr>
        <w:numId w:val="3"/>
      </w:numPr>
      <w:autoSpaceDE/>
      <w:autoSpaceDN/>
      <w:adjustRightInd/>
      <w:contextualSpacing/>
    </w:pPr>
    <w:rPr>
      <w:rFonts w:ascii="Arial" w:eastAsia="Times" w:hAnsi="Arial"/>
      <w:color w:val="000000"/>
    </w:rPr>
  </w:style>
  <w:style w:type="character" w:customStyle="1" w:styleId="ParagraphedelisteCar">
    <w:name w:val="Paragraphe de liste Car"/>
    <w:link w:val="Paragraphedeliste"/>
    <w:uiPriority w:val="34"/>
    <w:locked/>
    <w:rsid w:val="008672C8"/>
    <w:rPr>
      <w:rFonts w:ascii="Arial" w:eastAsia="Times" w:hAnsi="Arial"/>
      <w:color w:val="000000"/>
    </w:rPr>
  </w:style>
  <w:style w:type="paragraph" w:styleId="Textedebulles">
    <w:name w:val="Balloon Text"/>
    <w:basedOn w:val="Normal"/>
    <w:link w:val="TextedebullesCar"/>
    <w:uiPriority w:val="99"/>
    <w:semiHidden/>
    <w:unhideWhenUsed/>
    <w:rsid w:val="00B20D2A"/>
    <w:pPr>
      <w:numPr>
        <w:ilvl w:val="2"/>
        <w:numId w:val="3"/>
      </w:numPr>
    </w:pPr>
    <w:rPr>
      <w:rFonts w:ascii="Segoe UI" w:hAnsi="Segoe UI" w:cs="Segoe UI"/>
      <w:sz w:val="18"/>
      <w:szCs w:val="18"/>
    </w:rPr>
  </w:style>
  <w:style w:type="character" w:customStyle="1" w:styleId="TextedebullesCar">
    <w:name w:val="Texte de bulles Car"/>
    <w:link w:val="Textedebulles"/>
    <w:uiPriority w:val="99"/>
    <w:semiHidden/>
    <w:rsid w:val="00B20D2A"/>
    <w:rPr>
      <w:rFonts w:ascii="Segoe UI" w:hAnsi="Segoe UI" w:cs="Segoe UI"/>
      <w:sz w:val="18"/>
      <w:szCs w:val="18"/>
    </w:rPr>
  </w:style>
  <w:style w:type="character" w:customStyle="1" w:styleId="Titre1Car">
    <w:name w:val="Titre 1 Car"/>
    <w:link w:val="Titre1"/>
    <w:rsid w:val="00A53C49"/>
    <w:rPr>
      <w:rFonts w:ascii="Arial" w:hAnsi="Arial"/>
      <w:b/>
      <w:bCs/>
      <w:caps/>
      <w:kern w:val="28"/>
      <w:sz w:val="32"/>
      <w:szCs w:val="32"/>
      <w:shd w:val="pct10" w:color="auto" w:fill="auto"/>
    </w:rPr>
  </w:style>
  <w:style w:type="character" w:customStyle="1" w:styleId="Titre2Car">
    <w:name w:val="Titre 2 Car"/>
    <w:link w:val="Titre2"/>
    <w:rsid w:val="00A53C49"/>
    <w:rPr>
      <w:rFonts w:ascii="Arial" w:hAnsi="Arial"/>
      <w:b/>
      <w:bCs/>
      <w:sz w:val="28"/>
      <w:szCs w:val="28"/>
      <w:u w:val="single"/>
    </w:rPr>
  </w:style>
  <w:style w:type="character" w:customStyle="1" w:styleId="Titre3Car">
    <w:name w:val="Titre 3 Car"/>
    <w:link w:val="Titre3"/>
    <w:rsid w:val="002217F8"/>
    <w:rPr>
      <w:rFonts w:ascii="Arial" w:hAnsi="Arial"/>
      <w:b/>
      <w:bCs/>
      <w:sz w:val="26"/>
      <w:szCs w:val="26"/>
      <w:u w:val="single"/>
    </w:rPr>
  </w:style>
  <w:style w:type="paragraph" w:styleId="Corpsdetexte">
    <w:name w:val="Body Text"/>
    <w:basedOn w:val="Normal"/>
    <w:link w:val="CorpsdetexteCar"/>
    <w:qFormat/>
    <w:rsid w:val="00FB5E0E"/>
    <w:pPr>
      <w:widowControl/>
      <w:tabs>
        <w:tab w:val="right" w:leader="dot" w:pos="9639"/>
      </w:tabs>
      <w:autoSpaceDE/>
      <w:autoSpaceDN/>
      <w:adjustRightInd/>
    </w:pPr>
    <w:rPr>
      <w:rFonts w:ascii="Arial" w:hAnsi="Arial"/>
      <w:iCs/>
      <w:szCs w:val="22"/>
      <w:lang w:val="x-none" w:eastAsia="x-none"/>
    </w:rPr>
  </w:style>
  <w:style w:type="character" w:customStyle="1" w:styleId="CorpsdetexteCar">
    <w:name w:val="Corps de texte Car"/>
    <w:link w:val="Corpsdetexte"/>
    <w:rsid w:val="00FB5E0E"/>
    <w:rPr>
      <w:rFonts w:ascii="Arial" w:hAnsi="Arial"/>
      <w:iCs/>
      <w:szCs w:val="22"/>
      <w:lang w:val="x-none" w:eastAsia="x-none"/>
    </w:rPr>
  </w:style>
  <w:style w:type="paragraph" w:customStyle="1" w:styleId="Normalalina">
    <w:name w:val="Normal alinéa"/>
    <w:basedOn w:val="Normal"/>
    <w:next w:val="Normal"/>
    <w:rsid w:val="00C13292"/>
    <w:pPr>
      <w:widowControl/>
      <w:autoSpaceDE/>
      <w:autoSpaceDN/>
      <w:adjustRightInd/>
      <w:ind w:firstLine="397"/>
    </w:pPr>
    <w:rPr>
      <w:rFonts w:ascii="Arial" w:hAnsi="Arial"/>
      <w:sz w:val="22"/>
    </w:rPr>
  </w:style>
  <w:style w:type="paragraph" w:styleId="En-tte">
    <w:name w:val="header"/>
    <w:basedOn w:val="Normal"/>
    <w:link w:val="En-tteCar"/>
    <w:unhideWhenUsed/>
    <w:rsid w:val="00097455"/>
    <w:pPr>
      <w:tabs>
        <w:tab w:val="center" w:pos="4536"/>
        <w:tab w:val="right" w:pos="9072"/>
      </w:tabs>
    </w:pPr>
  </w:style>
  <w:style w:type="character" w:customStyle="1" w:styleId="En-tteCar">
    <w:name w:val="En-tête Car"/>
    <w:link w:val="En-tte"/>
    <w:uiPriority w:val="99"/>
    <w:rsid w:val="00097455"/>
    <w:rPr>
      <w:rFonts w:ascii="Times New Roman" w:hAnsi="Times New Roman"/>
    </w:rPr>
  </w:style>
  <w:style w:type="paragraph" w:styleId="Pieddepage">
    <w:name w:val="footer"/>
    <w:basedOn w:val="Normal"/>
    <w:link w:val="PieddepageCar"/>
    <w:unhideWhenUsed/>
    <w:rsid w:val="00097455"/>
    <w:pPr>
      <w:tabs>
        <w:tab w:val="center" w:pos="4536"/>
        <w:tab w:val="right" w:pos="9072"/>
      </w:tabs>
    </w:pPr>
  </w:style>
  <w:style w:type="character" w:customStyle="1" w:styleId="PieddepageCar">
    <w:name w:val="Pied de page Car"/>
    <w:link w:val="Pieddepage"/>
    <w:uiPriority w:val="99"/>
    <w:rsid w:val="00097455"/>
    <w:rPr>
      <w:rFonts w:ascii="Times New Roman" w:hAnsi="Times New Roman"/>
    </w:rPr>
  </w:style>
  <w:style w:type="character" w:styleId="Numrodepage">
    <w:name w:val="page number"/>
    <w:semiHidden/>
    <w:rsid w:val="00097455"/>
    <w:rPr>
      <w:rFonts w:ascii="Arial" w:hAnsi="Arial"/>
      <w:sz w:val="18"/>
      <w:szCs w:val="18"/>
    </w:rPr>
  </w:style>
  <w:style w:type="character" w:customStyle="1" w:styleId="Titre4Car">
    <w:name w:val="Titre 4 Car"/>
    <w:link w:val="Titre4"/>
    <w:rsid w:val="002217F8"/>
    <w:rPr>
      <w:rFonts w:ascii="Arial" w:hAnsi="Arial"/>
      <w:b/>
      <w:bCs/>
      <w:sz w:val="22"/>
      <w:szCs w:val="22"/>
    </w:rPr>
  </w:style>
  <w:style w:type="paragraph" w:styleId="En-ttedetabledesmatires">
    <w:name w:val="TOC Heading"/>
    <w:basedOn w:val="Titre1"/>
    <w:next w:val="Normal"/>
    <w:uiPriority w:val="39"/>
    <w:unhideWhenUsed/>
    <w:qFormat/>
    <w:rsid w:val="00D75154"/>
    <w:pPr>
      <w:keepLines/>
      <w:pageBreakBefore w:val="0"/>
      <w:shd w:val="clear" w:color="auto" w:fill="auto"/>
      <w:overflowPunct/>
      <w:autoSpaceDE/>
      <w:autoSpaceDN/>
      <w:adjustRightInd/>
      <w:spacing w:after="0" w:line="259" w:lineRule="auto"/>
      <w:ind w:left="0" w:right="0"/>
      <w:jc w:val="left"/>
      <w:textAlignment w:val="auto"/>
      <w:outlineLvl w:val="9"/>
    </w:pPr>
    <w:rPr>
      <w:rFonts w:ascii="Calibri Light" w:hAnsi="Calibri Light"/>
      <w:b w:val="0"/>
      <w:bCs w:val="0"/>
      <w:caps w:val="0"/>
      <w:color w:val="2E74B5"/>
      <w:kern w:val="0"/>
    </w:rPr>
  </w:style>
  <w:style w:type="paragraph" w:styleId="TM1">
    <w:name w:val="toc 1"/>
    <w:basedOn w:val="Normal"/>
    <w:next w:val="Normal"/>
    <w:autoRedefine/>
    <w:uiPriority w:val="39"/>
    <w:unhideWhenUsed/>
    <w:rsid w:val="00D75154"/>
  </w:style>
  <w:style w:type="paragraph" w:styleId="TM2">
    <w:name w:val="toc 2"/>
    <w:basedOn w:val="Normal"/>
    <w:next w:val="Normal"/>
    <w:autoRedefine/>
    <w:uiPriority w:val="39"/>
    <w:unhideWhenUsed/>
    <w:rsid w:val="00D75154"/>
    <w:pPr>
      <w:ind w:left="200"/>
    </w:pPr>
  </w:style>
  <w:style w:type="paragraph" w:styleId="TM3">
    <w:name w:val="toc 3"/>
    <w:basedOn w:val="Normal"/>
    <w:next w:val="Normal"/>
    <w:autoRedefine/>
    <w:uiPriority w:val="39"/>
    <w:unhideWhenUsed/>
    <w:rsid w:val="00D75154"/>
    <w:pPr>
      <w:ind w:left="400"/>
    </w:pPr>
  </w:style>
  <w:style w:type="paragraph" w:styleId="TM4">
    <w:name w:val="toc 4"/>
    <w:basedOn w:val="Normal"/>
    <w:next w:val="Normal"/>
    <w:autoRedefine/>
    <w:uiPriority w:val="39"/>
    <w:unhideWhenUsed/>
    <w:rsid w:val="00D75154"/>
    <w:pPr>
      <w:widowControl/>
      <w:autoSpaceDE/>
      <w:autoSpaceDN/>
      <w:adjustRightInd/>
      <w:spacing w:after="100" w:line="259" w:lineRule="auto"/>
      <w:ind w:left="660"/>
    </w:pPr>
    <w:rPr>
      <w:rFonts w:ascii="Calibri" w:hAnsi="Calibri"/>
      <w:sz w:val="22"/>
      <w:szCs w:val="22"/>
    </w:rPr>
  </w:style>
  <w:style w:type="paragraph" w:styleId="TM5">
    <w:name w:val="toc 5"/>
    <w:basedOn w:val="Normal"/>
    <w:next w:val="Normal"/>
    <w:autoRedefine/>
    <w:uiPriority w:val="39"/>
    <w:unhideWhenUsed/>
    <w:rsid w:val="00D75154"/>
    <w:pPr>
      <w:widowControl/>
      <w:autoSpaceDE/>
      <w:autoSpaceDN/>
      <w:adjustRightInd/>
      <w:spacing w:after="100" w:line="259" w:lineRule="auto"/>
      <w:ind w:left="880"/>
    </w:pPr>
    <w:rPr>
      <w:rFonts w:ascii="Calibri" w:hAnsi="Calibri"/>
      <w:sz w:val="22"/>
      <w:szCs w:val="22"/>
    </w:rPr>
  </w:style>
  <w:style w:type="paragraph" w:styleId="TM6">
    <w:name w:val="toc 6"/>
    <w:basedOn w:val="Normal"/>
    <w:next w:val="Normal"/>
    <w:autoRedefine/>
    <w:uiPriority w:val="39"/>
    <w:unhideWhenUsed/>
    <w:rsid w:val="00D75154"/>
    <w:pPr>
      <w:widowControl/>
      <w:autoSpaceDE/>
      <w:autoSpaceDN/>
      <w:adjustRightInd/>
      <w:spacing w:after="100" w:line="259" w:lineRule="auto"/>
      <w:ind w:left="1100"/>
    </w:pPr>
    <w:rPr>
      <w:rFonts w:ascii="Calibri" w:hAnsi="Calibri"/>
      <w:sz w:val="22"/>
      <w:szCs w:val="22"/>
    </w:rPr>
  </w:style>
  <w:style w:type="paragraph" w:styleId="TM7">
    <w:name w:val="toc 7"/>
    <w:basedOn w:val="Normal"/>
    <w:next w:val="Normal"/>
    <w:autoRedefine/>
    <w:uiPriority w:val="39"/>
    <w:unhideWhenUsed/>
    <w:rsid w:val="00D75154"/>
    <w:pPr>
      <w:widowControl/>
      <w:autoSpaceDE/>
      <w:autoSpaceDN/>
      <w:adjustRightInd/>
      <w:spacing w:after="100" w:line="259" w:lineRule="auto"/>
      <w:ind w:left="1320"/>
    </w:pPr>
    <w:rPr>
      <w:rFonts w:ascii="Calibri" w:hAnsi="Calibri"/>
      <w:sz w:val="22"/>
      <w:szCs w:val="22"/>
    </w:rPr>
  </w:style>
  <w:style w:type="paragraph" w:styleId="TM8">
    <w:name w:val="toc 8"/>
    <w:basedOn w:val="Normal"/>
    <w:next w:val="Normal"/>
    <w:autoRedefine/>
    <w:uiPriority w:val="39"/>
    <w:unhideWhenUsed/>
    <w:rsid w:val="00D75154"/>
    <w:pPr>
      <w:widowControl/>
      <w:autoSpaceDE/>
      <w:autoSpaceDN/>
      <w:adjustRightInd/>
      <w:spacing w:after="100" w:line="259" w:lineRule="auto"/>
      <w:ind w:left="1540"/>
    </w:pPr>
    <w:rPr>
      <w:rFonts w:ascii="Calibri" w:hAnsi="Calibri"/>
      <w:sz w:val="22"/>
      <w:szCs w:val="22"/>
    </w:rPr>
  </w:style>
  <w:style w:type="paragraph" w:styleId="TM9">
    <w:name w:val="toc 9"/>
    <w:basedOn w:val="Normal"/>
    <w:next w:val="Normal"/>
    <w:autoRedefine/>
    <w:uiPriority w:val="39"/>
    <w:unhideWhenUsed/>
    <w:rsid w:val="00D75154"/>
    <w:pPr>
      <w:widowControl/>
      <w:autoSpaceDE/>
      <w:autoSpaceDN/>
      <w:adjustRightInd/>
      <w:spacing w:after="100" w:line="259" w:lineRule="auto"/>
      <w:ind w:left="1760"/>
    </w:pPr>
    <w:rPr>
      <w:rFonts w:ascii="Calibri" w:hAnsi="Calibri"/>
      <w:sz w:val="22"/>
      <w:szCs w:val="22"/>
    </w:rPr>
  </w:style>
  <w:style w:type="character" w:styleId="Lienhypertexte">
    <w:name w:val="Hyperlink"/>
    <w:uiPriority w:val="99"/>
    <w:unhideWhenUsed/>
    <w:rsid w:val="00D75154"/>
    <w:rPr>
      <w:color w:val="0563C1"/>
      <w:u w:val="single"/>
    </w:rPr>
  </w:style>
  <w:style w:type="paragraph" w:customStyle="1" w:styleId="SommaireCAPT">
    <w:name w:val="Sommaire_CAPT"/>
    <w:basedOn w:val="Normal"/>
    <w:rsid w:val="00D75154"/>
    <w:pPr>
      <w:widowControl/>
      <w:shd w:val="pct10" w:color="auto" w:fill="auto"/>
      <w:tabs>
        <w:tab w:val="left" w:pos="567"/>
      </w:tabs>
      <w:autoSpaceDE/>
      <w:autoSpaceDN/>
      <w:adjustRightInd/>
      <w:spacing w:before="320" w:after="320"/>
      <w:ind w:left="1701" w:right="1701"/>
      <w:jc w:val="center"/>
    </w:pPr>
    <w:rPr>
      <w:rFonts w:ascii="Arial" w:hAnsi="Arial"/>
      <w:b/>
      <w:noProof/>
      <w:spacing w:val="160"/>
      <w:sz w:val="32"/>
    </w:rPr>
  </w:style>
  <w:style w:type="paragraph" w:customStyle="1" w:styleId="puce1">
    <w:name w:val="puce1"/>
    <w:basedOn w:val="Normal"/>
    <w:rsid w:val="009A4293"/>
    <w:pPr>
      <w:widowControl/>
      <w:autoSpaceDE/>
      <w:autoSpaceDN/>
      <w:adjustRightInd/>
      <w:ind w:left="851" w:hanging="284"/>
    </w:pPr>
    <w:rPr>
      <w:rFonts w:ascii="Arial" w:hAnsi="Arial"/>
      <w:sz w:val="22"/>
    </w:rPr>
  </w:style>
  <w:style w:type="paragraph" w:customStyle="1" w:styleId="Default">
    <w:name w:val="Default"/>
    <w:rsid w:val="00165F79"/>
    <w:pPr>
      <w:autoSpaceDE w:val="0"/>
      <w:autoSpaceDN w:val="0"/>
      <w:adjustRightInd w:val="0"/>
    </w:pPr>
    <w:rPr>
      <w:rFonts w:ascii="Arial" w:hAnsi="Arial" w:cs="Arial"/>
      <w:color w:val="000000"/>
      <w:sz w:val="24"/>
      <w:szCs w:val="24"/>
    </w:rPr>
  </w:style>
  <w:style w:type="character" w:styleId="Marquedecommentaire">
    <w:name w:val="annotation reference"/>
    <w:uiPriority w:val="99"/>
    <w:semiHidden/>
    <w:unhideWhenUsed/>
    <w:rsid w:val="00634569"/>
    <w:rPr>
      <w:sz w:val="16"/>
      <w:szCs w:val="16"/>
    </w:rPr>
  </w:style>
  <w:style w:type="paragraph" w:styleId="Commentaire">
    <w:name w:val="annotation text"/>
    <w:basedOn w:val="Normal"/>
    <w:link w:val="CommentaireCar"/>
    <w:uiPriority w:val="99"/>
    <w:unhideWhenUsed/>
    <w:rsid w:val="00634569"/>
  </w:style>
  <w:style w:type="character" w:customStyle="1" w:styleId="CommentaireCar">
    <w:name w:val="Commentaire Car"/>
    <w:link w:val="Commentaire"/>
    <w:uiPriority w:val="99"/>
    <w:rsid w:val="00634569"/>
    <w:rPr>
      <w:rFonts w:ascii="Times New Roman" w:hAnsi="Times New Roman"/>
    </w:rPr>
  </w:style>
  <w:style w:type="paragraph" w:styleId="Objetducommentaire">
    <w:name w:val="annotation subject"/>
    <w:basedOn w:val="Commentaire"/>
    <w:next w:val="Commentaire"/>
    <w:link w:val="ObjetducommentaireCar"/>
    <w:uiPriority w:val="99"/>
    <w:semiHidden/>
    <w:unhideWhenUsed/>
    <w:rsid w:val="00634569"/>
    <w:rPr>
      <w:b/>
      <w:bCs/>
    </w:rPr>
  </w:style>
  <w:style w:type="character" w:customStyle="1" w:styleId="ObjetducommentaireCar">
    <w:name w:val="Objet du commentaire Car"/>
    <w:link w:val="Objetducommentaire"/>
    <w:uiPriority w:val="99"/>
    <w:semiHidden/>
    <w:rsid w:val="00634569"/>
    <w:rPr>
      <w:rFonts w:ascii="Times New Roman" w:hAnsi="Times New Roman"/>
      <w:b/>
      <w:bCs/>
    </w:rPr>
  </w:style>
  <w:style w:type="paragraph" w:customStyle="1" w:styleId="TexteCCTP">
    <w:name w:val="Texte CCTP"/>
    <w:basedOn w:val="Normal"/>
    <w:link w:val="TexteCCTPCar"/>
    <w:qFormat/>
    <w:rsid w:val="00A839C1"/>
    <w:pPr>
      <w:widowControl/>
      <w:autoSpaceDE/>
      <w:autoSpaceDN/>
      <w:adjustRightInd/>
      <w:spacing w:before="40" w:after="40" w:line="360" w:lineRule="auto"/>
      <w:ind w:firstLine="431"/>
      <w:textAlignment w:val="baseline"/>
    </w:pPr>
    <w:rPr>
      <w:rFonts w:ascii="Arial" w:eastAsia="Arial" w:hAnsi="Arial"/>
      <w:color w:val="000000"/>
      <w:sz w:val="22"/>
      <w:szCs w:val="22"/>
      <w:lang w:eastAsia="en-US"/>
    </w:rPr>
  </w:style>
  <w:style w:type="character" w:customStyle="1" w:styleId="TexteCCTPCar">
    <w:name w:val="Texte CCTP Car"/>
    <w:basedOn w:val="Policepardfaut"/>
    <w:link w:val="TexteCCTP"/>
    <w:rsid w:val="00A839C1"/>
    <w:rPr>
      <w:rFonts w:ascii="Arial" w:eastAsia="Arial" w:hAnsi="Arial"/>
      <w:color w:val="000000"/>
      <w:sz w:val="22"/>
      <w:szCs w:val="22"/>
      <w:lang w:eastAsia="en-US"/>
    </w:rPr>
  </w:style>
  <w:style w:type="paragraph" w:customStyle="1" w:styleId="Titre1CCTP">
    <w:name w:val="Titre 1 CCTP"/>
    <w:basedOn w:val="Normal"/>
    <w:next w:val="TexteCCTP"/>
    <w:qFormat/>
    <w:rsid w:val="00015B10"/>
    <w:pPr>
      <w:widowControl/>
      <w:numPr>
        <w:numId w:val="8"/>
      </w:numPr>
      <w:shd w:val="solid" w:color="E4E4E4" w:fill="E4E4E4"/>
      <w:autoSpaceDE/>
      <w:autoSpaceDN/>
      <w:adjustRightInd/>
      <w:spacing w:after="1200" w:line="360" w:lineRule="auto"/>
      <w:jc w:val="center"/>
      <w:textAlignment w:val="baseline"/>
      <w:outlineLvl w:val="0"/>
    </w:pPr>
    <w:rPr>
      <w:rFonts w:ascii="Arial Gras" w:eastAsia="Arial" w:hAnsi="Arial Gras"/>
      <w:b/>
      <w:caps/>
      <w:color w:val="000000"/>
      <w:sz w:val="32"/>
      <w:szCs w:val="22"/>
      <w:lang w:eastAsia="en-US"/>
    </w:rPr>
  </w:style>
  <w:style w:type="paragraph" w:customStyle="1" w:styleId="Titre2CCTP">
    <w:name w:val="Titre 2 CCTP"/>
    <w:basedOn w:val="Normal"/>
    <w:next w:val="TexteCCTP"/>
    <w:qFormat/>
    <w:rsid w:val="00015B10"/>
    <w:pPr>
      <w:widowControl/>
      <w:numPr>
        <w:ilvl w:val="1"/>
        <w:numId w:val="8"/>
      </w:numPr>
      <w:autoSpaceDE/>
      <w:autoSpaceDN/>
      <w:adjustRightInd/>
      <w:spacing w:before="60" w:after="60"/>
      <w:jc w:val="left"/>
      <w:textAlignment w:val="baseline"/>
    </w:pPr>
    <w:rPr>
      <w:rFonts w:ascii="Arial Gras" w:eastAsia="Arial" w:hAnsi="Arial Gras"/>
      <w:b/>
      <w:caps/>
      <w:color w:val="000000"/>
      <w:spacing w:val="-2"/>
      <w:sz w:val="28"/>
      <w:szCs w:val="22"/>
      <w:u w:val="single"/>
      <w:lang w:eastAsia="en-US"/>
    </w:rPr>
  </w:style>
  <w:style w:type="paragraph" w:customStyle="1" w:styleId="Titre3CCTP">
    <w:name w:val="Titre 3 CCTP"/>
    <w:basedOn w:val="Normal"/>
    <w:next w:val="TexteCCTP"/>
    <w:link w:val="Titre3CCTPCar"/>
    <w:qFormat/>
    <w:rsid w:val="00015B10"/>
    <w:pPr>
      <w:widowControl/>
      <w:numPr>
        <w:ilvl w:val="2"/>
        <w:numId w:val="8"/>
      </w:numPr>
      <w:autoSpaceDE/>
      <w:autoSpaceDN/>
      <w:adjustRightInd/>
      <w:spacing w:before="60" w:after="60"/>
      <w:jc w:val="left"/>
      <w:textAlignment w:val="baseline"/>
    </w:pPr>
    <w:rPr>
      <w:rFonts w:ascii="Arial Gras" w:eastAsia="Arial" w:hAnsi="Arial Gras"/>
      <w:b/>
      <w:color w:val="000000"/>
      <w:sz w:val="26"/>
      <w:szCs w:val="22"/>
      <w:u w:val="single"/>
      <w:lang w:eastAsia="en-US"/>
    </w:rPr>
  </w:style>
  <w:style w:type="paragraph" w:customStyle="1" w:styleId="Titre4CCTP">
    <w:name w:val="Titre 4 CCTP"/>
    <w:basedOn w:val="Normal"/>
    <w:next w:val="TexteCCTP"/>
    <w:link w:val="Titre4CCTPCar"/>
    <w:qFormat/>
    <w:rsid w:val="00015B10"/>
    <w:pPr>
      <w:widowControl/>
      <w:autoSpaceDE/>
      <w:autoSpaceDN/>
      <w:adjustRightInd/>
      <w:spacing w:before="60" w:after="60" w:line="252" w:lineRule="exact"/>
      <w:jc w:val="left"/>
      <w:textAlignment w:val="baseline"/>
    </w:pPr>
    <w:rPr>
      <w:rFonts w:ascii="Arial" w:eastAsia="Arial" w:hAnsi="Arial"/>
      <w:b/>
      <w:color w:val="000000"/>
      <w:spacing w:val="-1"/>
      <w:sz w:val="22"/>
      <w:szCs w:val="22"/>
      <w:lang w:eastAsia="en-US"/>
    </w:rPr>
  </w:style>
  <w:style w:type="character" w:customStyle="1" w:styleId="Titre3CCTPCar">
    <w:name w:val="Titre 3 CCTP Car"/>
    <w:basedOn w:val="Policepardfaut"/>
    <w:link w:val="Titre3CCTP"/>
    <w:rsid w:val="00015B10"/>
    <w:rPr>
      <w:rFonts w:ascii="Arial Gras" w:eastAsia="Arial" w:hAnsi="Arial Gras"/>
      <w:b/>
      <w:color w:val="000000"/>
      <w:sz w:val="26"/>
      <w:szCs w:val="22"/>
      <w:u w:val="single"/>
      <w:lang w:eastAsia="en-US"/>
    </w:rPr>
  </w:style>
  <w:style w:type="paragraph" w:customStyle="1" w:styleId="Titre5CCTP">
    <w:name w:val="Titre 5 CCTP"/>
    <w:basedOn w:val="Normal"/>
    <w:next w:val="TexteCCTP"/>
    <w:qFormat/>
    <w:rsid w:val="00015B10"/>
    <w:pPr>
      <w:widowControl/>
      <w:numPr>
        <w:ilvl w:val="4"/>
        <w:numId w:val="8"/>
      </w:numPr>
      <w:autoSpaceDE/>
      <w:autoSpaceDN/>
      <w:adjustRightInd/>
      <w:spacing w:before="60" w:after="60"/>
      <w:jc w:val="left"/>
      <w:textAlignment w:val="baseline"/>
    </w:pPr>
    <w:rPr>
      <w:rFonts w:ascii="Arial Gras" w:eastAsia="Arial" w:hAnsi="Arial Gras"/>
      <w:b/>
      <w:i/>
      <w:color w:val="000000"/>
      <w:sz w:val="22"/>
      <w:szCs w:val="22"/>
      <w:lang w:eastAsia="en-US"/>
    </w:rPr>
  </w:style>
  <w:style w:type="paragraph" w:customStyle="1" w:styleId="Titre6CCTP">
    <w:name w:val="Titre 6 CCTP"/>
    <w:basedOn w:val="Normal"/>
    <w:qFormat/>
    <w:rsid w:val="00015B10"/>
    <w:pPr>
      <w:widowControl/>
      <w:numPr>
        <w:ilvl w:val="5"/>
        <w:numId w:val="8"/>
      </w:numPr>
      <w:autoSpaceDE/>
      <w:autoSpaceDN/>
      <w:adjustRightInd/>
      <w:spacing w:before="357" w:after="463" w:line="252" w:lineRule="exact"/>
      <w:jc w:val="left"/>
      <w:textAlignment w:val="baseline"/>
    </w:pPr>
    <w:rPr>
      <w:rFonts w:ascii="Arial" w:eastAsia="Arial" w:hAnsi="Arial"/>
      <w:b/>
      <w:i/>
      <w:color w:val="000000"/>
      <w:sz w:val="22"/>
      <w:szCs w:val="22"/>
      <w:lang w:eastAsia="en-US"/>
    </w:rPr>
  </w:style>
  <w:style w:type="numbering" w:customStyle="1" w:styleId="listecctp">
    <w:name w:val="listecctp"/>
    <w:uiPriority w:val="99"/>
    <w:rsid w:val="00015B10"/>
    <w:pPr>
      <w:numPr>
        <w:numId w:val="2"/>
      </w:numPr>
    </w:pPr>
  </w:style>
  <w:style w:type="paragraph" w:customStyle="1" w:styleId="Textetableau">
    <w:name w:val="Texte tableau"/>
    <w:basedOn w:val="Normal"/>
    <w:link w:val="TextetableauCar"/>
    <w:qFormat/>
    <w:rsid w:val="00675096"/>
    <w:pPr>
      <w:widowControl/>
      <w:autoSpaceDE/>
      <w:autoSpaceDN/>
      <w:adjustRightInd/>
      <w:spacing w:before="120" w:after="120"/>
      <w:jc w:val="center"/>
      <w:textAlignment w:val="baseline"/>
    </w:pPr>
    <w:rPr>
      <w:rFonts w:ascii="Arial" w:eastAsia="Arial" w:hAnsi="Arial"/>
      <w:color w:val="000000"/>
      <w:sz w:val="22"/>
      <w:szCs w:val="22"/>
      <w:lang w:eastAsia="en-US"/>
    </w:rPr>
  </w:style>
  <w:style w:type="character" w:customStyle="1" w:styleId="TextetableauCar">
    <w:name w:val="Texte tableau Car"/>
    <w:basedOn w:val="Policepardfaut"/>
    <w:link w:val="Textetableau"/>
    <w:rsid w:val="00675096"/>
    <w:rPr>
      <w:rFonts w:ascii="Arial" w:eastAsia="Arial" w:hAnsi="Arial"/>
      <w:color w:val="000000"/>
      <w:sz w:val="22"/>
      <w:szCs w:val="22"/>
      <w:lang w:eastAsia="en-US"/>
    </w:rPr>
  </w:style>
  <w:style w:type="character" w:customStyle="1" w:styleId="Titre4CCTPCar">
    <w:name w:val="Titre 4 CCTP Car"/>
    <w:basedOn w:val="Policepardfaut"/>
    <w:link w:val="Titre4CCTP"/>
    <w:locked/>
    <w:rsid w:val="009514B5"/>
    <w:rPr>
      <w:rFonts w:ascii="Arial" w:eastAsia="Arial" w:hAnsi="Arial"/>
      <w:b/>
      <w:color w:val="000000"/>
      <w:spacing w:val="-1"/>
      <w:sz w:val="22"/>
      <w:szCs w:val="22"/>
      <w:lang w:eastAsia="en-US"/>
    </w:rPr>
  </w:style>
  <w:style w:type="paragraph" w:styleId="Sansinterligne">
    <w:name w:val="No Spacing"/>
    <w:uiPriority w:val="1"/>
    <w:qFormat/>
    <w:rsid w:val="009514B5"/>
    <w:rPr>
      <w:rFonts w:ascii="Times New Roman" w:eastAsia="PMingLiU" w:hAnsi="Times New Roman"/>
      <w:sz w:val="22"/>
      <w:szCs w:val="22"/>
      <w:lang w:val="en-US" w:eastAsia="en-US"/>
    </w:rPr>
  </w:style>
  <w:style w:type="character" w:customStyle="1" w:styleId="Mentionnonrsolue1">
    <w:name w:val="Mention non résolue1"/>
    <w:basedOn w:val="Policepardfaut"/>
    <w:uiPriority w:val="99"/>
    <w:semiHidden/>
    <w:unhideWhenUsed/>
    <w:rsid w:val="00A5260E"/>
    <w:rPr>
      <w:color w:val="605E5C"/>
      <w:shd w:val="clear" w:color="auto" w:fill="E1DFDD"/>
    </w:rPr>
  </w:style>
  <w:style w:type="table" w:customStyle="1" w:styleId="TableauGrille4-Accentuation11">
    <w:name w:val="Tableau Grille 4 - Accentuation 11"/>
    <w:basedOn w:val="TableauNormal"/>
    <w:uiPriority w:val="49"/>
    <w:rsid w:val="004712EF"/>
    <w:rPr>
      <w:rFonts w:ascii="Times New Roman" w:hAnsi="Times New Roma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tedebasdepage">
    <w:name w:val="footnote text"/>
    <w:basedOn w:val="Normal"/>
    <w:link w:val="NotedebasdepageCar"/>
    <w:rsid w:val="00437486"/>
    <w:pPr>
      <w:widowControl/>
      <w:autoSpaceDE/>
      <w:autoSpaceDN/>
      <w:adjustRightInd/>
      <w:jc w:val="left"/>
    </w:pPr>
    <w:rPr>
      <w:rFonts w:ascii="New York" w:hAnsi="New York"/>
    </w:rPr>
  </w:style>
  <w:style w:type="character" w:customStyle="1" w:styleId="NotedebasdepageCar">
    <w:name w:val="Note de bas de page Car"/>
    <w:basedOn w:val="Policepardfaut"/>
    <w:link w:val="Notedebasdepage"/>
    <w:rsid w:val="00437486"/>
    <w:rPr>
      <w:rFonts w:ascii="New York" w:hAnsi="New York"/>
    </w:rPr>
  </w:style>
  <w:style w:type="paragraph" w:customStyle="1" w:styleId="SautPage">
    <w:name w:val="Saut Page"/>
    <w:basedOn w:val="Normal"/>
    <w:rsid w:val="00437486"/>
    <w:pPr>
      <w:widowControl/>
      <w:autoSpaceDE/>
      <w:autoSpaceDN/>
      <w:adjustRightInd/>
      <w:spacing w:before="240" w:line="40" w:lineRule="exact"/>
      <w:jc w:val="left"/>
    </w:pPr>
    <w:rPr>
      <w:rFonts w:ascii="Geneva" w:hAnsi="Geneva"/>
    </w:rPr>
  </w:style>
  <w:style w:type="paragraph" w:customStyle="1" w:styleId="Article">
    <w:name w:val="Article"/>
    <w:basedOn w:val="Normal"/>
    <w:rsid w:val="00437486"/>
    <w:pPr>
      <w:widowControl/>
      <w:autoSpaceDE/>
      <w:autoSpaceDN/>
      <w:adjustRightInd/>
    </w:pPr>
    <w:rPr>
      <w:rFonts w:ascii="Helvetica" w:hAnsi="Helvetica"/>
      <w:b/>
    </w:rPr>
  </w:style>
  <w:style w:type="paragraph" w:styleId="Corpsdetexte3">
    <w:name w:val="Body Text 3"/>
    <w:basedOn w:val="Normal"/>
    <w:link w:val="Corpsdetexte3Car"/>
    <w:uiPriority w:val="99"/>
    <w:semiHidden/>
    <w:unhideWhenUsed/>
    <w:rsid w:val="00B909DD"/>
    <w:pPr>
      <w:spacing w:after="120"/>
    </w:pPr>
    <w:rPr>
      <w:sz w:val="16"/>
      <w:szCs w:val="16"/>
    </w:rPr>
  </w:style>
  <w:style w:type="character" w:customStyle="1" w:styleId="Corpsdetexte3Car">
    <w:name w:val="Corps de texte 3 Car"/>
    <w:basedOn w:val="Policepardfaut"/>
    <w:link w:val="Corpsdetexte3"/>
    <w:uiPriority w:val="99"/>
    <w:semiHidden/>
    <w:rsid w:val="00B909DD"/>
    <w:rPr>
      <w:rFonts w:ascii="Times New Roman" w:hAnsi="Times New Roman"/>
      <w:sz w:val="16"/>
      <w:szCs w:val="16"/>
    </w:rPr>
  </w:style>
  <w:style w:type="character" w:customStyle="1" w:styleId="Mentionnonrsolue2">
    <w:name w:val="Mention non résolue2"/>
    <w:basedOn w:val="Policepardfaut"/>
    <w:uiPriority w:val="99"/>
    <w:semiHidden/>
    <w:unhideWhenUsed/>
    <w:rsid w:val="00755F41"/>
    <w:rPr>
      <w:color w:val="605E5C"/>
      <w:shd w:val="clear" w:color="auto" w:fill="E1DFDD"/>
    </w:rPr>
  </w:style>
  <w:style w:type="character" w:customStyle="1" w:styleId="Mentionnonrsolue3">
    <w:name w:val="Mention non résolue3"/>
    <w:basedOn w:val="Policepardfaut"/>
    <w:uiPriority w:val="99"/>
    <w:semiHidden/>
    <w:unhideWhenUsed/>
    <w:rsid w:val="00CE799D"/>
    <w:rPr>
      <w:color w:val="605E5C"/>
      <w:shd w:val="clear" w:color="auto" w:fill="E1DFDD"/>
    </w:rPr>
  </w:style>
  <w:style w:type="character" w:styleId="Mentionnonrsolue">
    <w:name w:val="Unresolved Mention"/>
    <w:basedOn w:val="Policepardfaut"/>
    <w:uiPriority w:val="99"/>
    <w:semiHidden/>
    <w:unhideWhenUsed/>
    <w:rsid w:val="00B923AA"/>
    <w:rPr>
      <w:color w:val="605E5C"/>
      <w:shd w:val="clear" w:color="auto" w:fill="E1DFDD"/>
    </w:rPr>
  </w:style>
  <w:style w:type="paragraph" w:customStyle="1" w:styleId="textetableau0">
    <w:name w:val="textetableau"/>
    <w:basedOn w:val="Normal"/>
    <w:rsid w:val="00221B22"/>
    <w:pPr>
      <w:widowControl/>
      <w:autoSpaceDE/>
      <w:autoSpaceDN/>
      <w:adjustRightInd/>
      <w:spacing w:before="100" w:beforeAutospacing="1" w:after="100" w:afterAutospacing="1"/>
      <w:jc w:val="left"/>
    </w:pPr>
    <w:rPr>
      <w:sz w:val="24"/>
      <w:szCs w:val="24"/>
    </w:rPr>
  </w:style>
  <w:style w:type="paragraph" w:styleId="Rvision">
    <w:name w:val="Revision"/>
    <w:hidden/>
    <w:uiPriority w:val="99"/>
    <w:semiHidden/>
    <w:rsid w:val="00D61A8C"/>
    <w:rPr>
      <w:rFonts w:ascii="Times New Roman" w:hAnsi="Times New Roman"/>
    </w:rPr>
  </w:style>
  <w:style w:type="paragraph" w:styleId="Lgende">
    <w:name w:val="caption"/>
    <w:aliases w:val="Légende Car1,LG,Légende Car Car, Car Car Car,Car Car Car,Légende Car Car Car Car Car Car,Légende Car Car Car Car,Légende Car Car Car Car Car,Légende re,Légende Car2 Car,Légende Car3,Légende Car1 Car Car Car,annexes,Légende1 Car Car,Car,Car1,Car2"/>
    <w:basedOn w:val="Normal"/>
    <w:next w:val="Normal"/>
    <w:link w:val="LgendeCar"/>
    <w:uiPriority w:val="35"/>
    <w:unhideWhenUsed/>
    <w:qFormat/>
    <w:rsid w:val="00591725"/>
    <w:pPr>
      <w:widowControl/>
      <w:autoSpaceDE/>
      <w:autoSpaceDN/>
      <w:adjustRightInd/>
      <w:spacing w:after="200"/>
    </w:pPr>
    <w:rPr>
      <w:rFonts w:ascii="Arial" w:eastAsiaTheme="minorHAnsi" w:hAnsi="Arial" w:cstheme="minorBidi"/>
      <w:i/>
      <w:iCs/>
      <w:color w:val="44546A" w:themeColor="text2"/>
      <w:sz w:val="18"/>
      <w:szCs w:val="18"/>
      <w:lang w:eastAsia="en-US"/>
    </w:rPr>
  </w:style>
  <w:style w:type="paragraph" w:customStyle="1" w:styleId="titre40">
    <w:name w:val="titre 4"/>
    <w:basedOn w:val="Titre4CCTP"/>
    <w:uiPriority w:val="99"/>
    <w:qFormat/>
    <w:rsid w:val="00A677DB"/>
    <w:pPr>
      <w:ind w:left="360" w:hanging="360"/>
    </w:pPr>
  </w:style>
  <w:style w:type="paragraph" w:customStyle="1" w:styleId="Style1">
    <w:name w:val="Style1"/>
    <w:basedOn w:val="Titre5CCTP"/>
    <w:next w:val="titre40"/>
    <w:uiPriority w:val="99"/>
    <w:qFormat/>
    <w:rsid w:val="00A677DB"/>
  </w:style>
  <w:style w:type="character" w:customStyle="1" w:styleId="LgendeCar">
    <w:name w:val="Légende Car"/>
    <w:aliases w:val="Légende Car1 Car,LG Car,Légende Car Car Car, Car Car Car Car,Car Car Car Car,Légende Car Car Car Car Car Car Car,Légende Car Car Car Car Car1,Légende Car Car Car Car Car Car1,Légende re Car,Légende Car2 Car Car,Légende Car3 Car,annexes Car"/>
    <w:link w:val="Lgende"/>
    <w:uiPriority w:val="35"/>
    <w:rsid w:val="00A24F54"/>
    <w:rPr>
      <w:rFonts w:ascii="Arial" w:eastAsiaTheme="minorHAnsi" w:hAnsi="Arial" w:cstheme="minorBidi"/>
      <w:i/>
      <w:iCs/>
      <w:color w:val="44546A" w:themeColor="text2"/>
      <w:sz w:val="18"/>
      <w:szCs w:val="18"/>
      <w:lang w:eastAsia="en-US"/>
    </w:rPr>
  </w:style>
  <w:style w:type="character" w:styleId="Lienhypertextesuivivisit">
    <w:name w:val="FollowedHyperlink"/>
    <w:basedOn w:val="Policepardfaut"/>
    <w:uiPriority w:val="99"/>
    <w:semiHidden/>
    <w:unhideWhenUsed/>
    <w:rsid w:val="00BF24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02881">
      <w:bodyDiv w:val="1"/>
      <w:marLeft w:val="0"/>
      <w:marRight w:val="0"/>
      <w:marTop w:val="0"/>
      <w:marBottom w:val="0"/>
      <w:divBdr>
        <w:top w:val="none" w:sz="0" w:space="0" w:color="auto"/>
        <w:left w:val="none" w:sz="0" w:space="0" w:color="auto"/>
        <w:bottom w:val="none" w:sz="0" w:space="0" w:color="auto"/>
        <w:right w:val="none" w:sz="0" w:space="0" w:color="auto"/>
      </w:divBdr>
    </w:div>
    <w:div w:id="71858853">
      <w:bodyDiv w:val="1"/>
      <w:marLeft w:val="0"/>
      <w:marRight w:val="0"/>
      <w:marTop w:val="0"/>
      <w:marBottom w:val="0"/>
      <w:divBdr>
        <w:top w:val="none" w:sz="0" w:space="0" w:color="auto"/>
        <w:left w:val="none" w:sz="0" w:space="0" w:color="auto"/>
        <w:bottom w:val="none" w:sz="0" w:space="0" w:color="auto"/>
        <w:right w:val="none" w:sz="0" w:space="0" w:color="auto"/>
      </w:divBdr>
    </w:div>
    <w:div w:id="82260883">
      <w:bodyDiv w:val="1"/>
      <w:marLeft w:val="0"/>
      <w:marRight w:val="0"/>
      <w:marTop w:val="0"/>
      <w:marBottom w:val="0"/>
      <w:divBdr>
        <w:top w:val="none" w:sz="0" w:space="0" w:color="auto"/>
        <w:left w:val="none" w:sz="0" w:space="0" w:color="auto"/>
        <w:bottom w:val="none" w:sz="0" w:space="0" w:color="auto"/>
        <w:right w:val="none" w:sz="0" w:space="0" w:color="auto"/>
      </w:divBdr>
    </w:div>
    <w:div w:id="87583178">
      <w:bodyDiv w:val="1"/>
      <w:marLeft w:val="0"/>
      <w:marRight w:val="0"/>
      <w:marTop w:val="0"/>
      <w:marBottom w:val="0"/>
      <w:divBdr>
        <w:top w:val="none" w:sz="0" w:space="0" w:color="auto"/>
        <w:left w:val="none" w:sz="0" w:space="0" w:color="auto"/>
        <w:bottom w:val="none" w:sz="0" w:space="0" w:color="auto"/>
        <w:right w:val="none" w:sz="0" w:space="0" w:color="auto"/>
      </w:divBdr>
    </w:div>
    <w:div w:id="105584990">
      <w:bodyDiv w:val="1"/>
      <w:marLeft w:val="0"/>
      <w:marRight w:val="0"/>
      <w:marTop w:val="0"/>
      <w:marBottom w:val="0"/>
      <w:divBdr>
        <w:top w:val="none" w:sz="0" w:space="0" w:color="auto"/>
        <w:left w:val="none" w:sz="0" w:space="0" w:color="auto"/>
        <w:bottom w:val="none" w:sz="0" w:space="0" w:color="auto"/>
        <w:right w:val="none" w:sz="0" w:space="0" w:color="auto"/>
      </w:divBdr>
    </w:div>
    <w:div w:id="108663778">
      <w:bodyDiv w:val="1"/>
      <w:marLeft w:val="0"/>
      <w:marRight w:val="0"/>
      <w:marTop w:val="0"/>
      <w:marBottom w:val="0"/>
      <w:divBdr>
        <w:top w:val="none" w:sz="0" w:space="0" w:color="auto"/>
        <w:left w:val="none" w:sz="0" w:space="0" w:color="auto"/>
        <w:bottom w:val="none" w:sz="0" w:space="0" w:color="auto"/>
        <w:right w:val="none" w:sz="0" w:space="0" w:color="auto"/>
      </w:divBdr>
    </w:div>
    <w:div w:id="121920176">
      <w:bodyDiv w:val="1"/>
      <w:marLeft w:val="0"/>
      <w:marRight w:val="0"/>
      <w:marTop w:val="0"/>
      <w:marBottom w:val="0"/>
      <w:divBdr>
        <w:top w:val="none" w:sz="0" w:space="0" w:color="auto"/>
        <w:left w:val="none" w:sz="0" w:space="0" w:color="auto"/>
        <w:bottom w:val="none" w:sz="0" w:space="0" w:color="auto"/>
        <w:right w:val="none" w:sz="0" w:space="0" w:color="auto"/>
      </w:divBdr>
    </w:div>
    <w:div w:id="126510464">
      <w:bodyDiv w:val="1"/>
      <w:marLeft w:val="0"/>
      <w:marRight w:val="0"/>
      <w:marTop w:val="0"/>
      <w:marBottom w:val="0"/>
      <w:divBdr>
        <w:top w:val="none" w:sz="0" w:space="0" w:color="auto"/>
        <w:left w:val="none" w:sz="0" w:space="0" w:color="auto"/>
        <w:bottom w:val="none" w:sz="0" w:space="0" w:color="auto"/>
        <w:right w:val="none" w:sz="0" w:space="0" w:color="auto"/>
      </w:divBdr>
    </w:div>
    <w:div w:id="131027265">
      <w:bodyDiv w:val="1"/>
      <w:marLeft w:val="0"/>
      <w:marRight w:val="0"/>
      <w:marTop w:val="0"/>
      <w:marBottom w:val="0"/>
      <w:divBdr>
        <w:top w:val="none" w:sz="0" w:space="0" w:color="auto"/>
        <w:left w:val="none" w:sz="0" w:space="0" w:color="auto"/>
        <w:bottom w:val="none" w:sz="0" w:space="0" w:color="auto"/>
        <w:right w:val="none" w:sz="0" w:space="0" w:color="auto"/>
      </w:divBdr>
    </w:div>
    <w:div w:id="139423272">
      <w:bodyDiv w:val="1"/>
      <w:marLeft w:val="0"/>
      <w:marRight w:val="0"/>
      <w:marTop w:val="0"/>
      <w:marBottom w:val="0"/>
      <w:divBdr>
        <w:top w:val="none" w:sz="0" w:space="0" w:color="auto"/>
        <w:left w:val="none" w:sz="0" w:space="0" w:color="auto"/>
        <w:bottom w:val="none" w:sz="0" w:space="0" w:color="auto"/>
        <w:right w:val="none" w:sz="0" w:space="0" w:color="auto"/>
      </w:divBdr>
    </w:div>
    <w:div w:id="156192542">
      <w:bodyDiv w:val="1"/>
      <w:marLeft w:val="0"/>
      <w:marRight w:val="0"/>
      <w:marTop w:val="0"/>
      <w:marBottom w:val="0"/>
      <w:divBdr>
        <w:top w:val="none" w:sz="0" w:space="0" w:color="auto"/>
        <w:left w:val="none" w:sz="0" w:space="0" w:color="auto"/>
        <w:bottom w:val="none" w:sz="0" w:space="0" w:color="auto"/>
        <w:right w:val="none" w:sz="0" w:space="0" w:color="auto"/>
      </w:divBdr>
    </w:div>
    <w:div w:id="160170768">
      <w:bodyDiv w:val="1"/>
      <w:marLeft w:val="0"/>
      <w:marRight w:val="0"/>
      <w:marTop w:val="0"/>
      <w:marBottom w:val="0"/>
      <w:divBdr>
        <w:top w:val="none" w:sz="0" w:space="0" w:color="auto"/>
        <w:left w:val="none" w:sz="0" w:space="0" w:color="auto"/>
        <w:bottom w:val="none" w:sz="0" w:space="0" w:color="auto"/>
        <w:right w:val="none" w:sz="0" w:space="0" w:color="auto"/>
      </w:divBdr>
    </w:div>
    <w:div w:id="163715238">
      <w:bodyDiv w:val="1"/>
      <w:marLeft w:val="0"/>
      <w:marRight w:val="0"/>
      <w:marTop w:val="0"/>
      <w:marBottom w:val="0"/>
      <w:divBdr>
        <w:top w:val="none" w:sz="0" w:space="0" w:color="auto"/>
        <w:left w:val="none" w:sz="0" w:space="0" w:color="auto"/>
        <w:bottom w:val="none" w:sz="0" w:space="0" w:color="auto"/>
        <w:right w:val="none" w:sz="0" w:space="0" w:color="auto"/>
      </w:divBdr>
    </w:div>
    <w:div w:id="167334679">
      <w:bodyDiv w:val="1"/>
      <w:marLeft w:val="0"/>
      <w:marRight w:val="0"/>
      <w:marTop w:val="0"/>
      <w:marBottom w:val="0"/>
      <w:divBdr>
        <w:top w:val="none" w:sz="0" w:space="0" w:color="auto"/>
        <w:left w:val="none" w:sz="0" w:space="0" w:color="auto"/>
        <w:bottom w:val="none" w:sz="0" w:space="0" w:color="auto"/>
        <w:right w:val="none" w:sz="0" w:space="0" w:color="auto"/>
      </w:divBdr>
    </w:div>
    <w:div w:id="196116305">
      <w:bodyDiv w:val="1"/>
      <w:marLeft w:val="0"/>
      <w:marRight w:val="0"/>
      <w:marTop w:val="0"/>
      <w:marBottom w:val="0"/>
      <w:divBdr>
        <w:top w:val="none" w:sz="0" w:space="0" w:color="auto"/>
        <w:left w:val="none" w:sz="0" w:space="0" w:color="auto"/>
        <w:bottom w:val="none" w:sz="0" w:space="0" w:color="auto"/>
        <w:right w:val="none" w:sz="0" w:space="0" w:color="auto"/>
      </w:divBdr>
    </w:div>
    <w:div w:id="209534490">
      <w:bodyDiv w:val="1"/>
      <w:marLeft w:val="0"/>
      <w:marRight w:val="0"/>
      <w:marTop w:val="0"/>
      <w:marBottom w:val="0"/>
      <w:divBdr>
        <w:top w:val="none" w:sz="0" w:space="0" w:color="auto"/>
        <w:left w:val="none" w:sz="0" w:space="0" w:color="auto"/>
        <w:bottom w:val="none" w:sz="0" w:space="0" w:color="auto"/>
        <w:right w:val="none" w:sz="0" w:space="0" w:color="auto"/>
      </w:divBdr>
    </w:div>
    <w:div w:id="231356235">
      <w:bodyDiv w:val="1"/>
      <w:marLeft w:val="0"/>
      <w:marRight w:val="0"/>
      <w:marTop w:val="0"/>
      <w:marBottom w:val="0"/>
      <w:divBdr>
        <w:top w:val="none" w:sz="0" w:space="0" w:color="auto"/>
        <w:left w:val="none" w:sz="0" w:space="0" w:color="auto"/>
        <w:bottom w:val="none" w:sz="0" w:space="0" w:color="auto"/>
        <w:right w:val="none" w:sz="0" w:space="0" w:color="auto"/>
      </w:divBdr>
    </w:div>
    <w:div w:id="236599455">
      <w:bodyDiv w:val="1"/>
      <w:marLeft w:val="0"/>
      <w:marRight w:val="0"/>
      <w:marTop w:val="0"/>
      <w:marBottom w:val="0"/>
      <w:divBdr>
        <w:top w:val="none" w:sz="0" w:space="0" w:color="auto"/>
        <w:left w:val="none" w:sz="0" w:space="0" w:color="auto"/>
        <w:bottom w:val="none" w:sz="0" w:space="0" w:color="auto"/>
        <w:right w:val="none" w:sz="0" w:space="0" w:color="auto"/>
      </w:divBdr>
    </w:div>
    <w:div w:id="245918815">
      <w:bodyDiv w:val="1"/>
      <w:marLeft w:val="0"/>
      <w:marRight w:val="0"/>
      <w:marTop w:val="0"/>
      <w:marBottom w:val="0"/>
      <w:divBdr>
        <w:top w:val="none" w:sz="0" w:space="0" w:color="auto"/>
        <w:left w:val="none" w:sz="0" w:space="0" w:color="auto"/>
        <w:bottom w:val="none" w:sz="0" w:space="0" w:color="auto"/>
        <w:right w:val="none" w:sz="0" w:space="0" w:color="auto"/>
      </w:divBdr>
    </w:div>
    <w:div w:id="247036238">
      <w:bodyDiv w:val="1"/>
      <w:marLeft w:val="0"/>
      <w:marRight w:val="0"/>
      <w:marTop w:val="0"/>
      <w:marBottom w:val="0"/>
      <w:divBdr>
        <w:top w:val="none" w:sz="0" w:space="0" w:color="auto"/>
        <w:left w:val="none" w:sz="0" w:space="0" w:color="auto"/>
        <w:bottom w:val="none" w:sz="0" w:space="0" w:color="auto"/>
        <w:right w:val="none" w:sz="0" w:space="0" w:color="auto"/>
      </w:divBdr>
    </w:div>
    <w:div w:id="269243169">
      <w:bodyDiv w:val="1"/>
      <w:marLeft w:val="0"/>
      <w:marRight w:val="0"/>
      <w:marTop w:val="0"/>
      <w:marBottom w:val="0"/>
      <w:divBdr>
        <w:top w:val="none" w:sz="0" w:space="0" w:color="auto"/>
        <w:left w:val="none" w:sz="0" w:space="0" w:color="auto"/>
        <w:bottom w:val="none" w:sz="0" w:space="0" w:color="auto"/>
        <w:right w:val="none" w:sz="0" w:space="0" w:color="auto"/>
      </w:divBdr>
    </w:div>
    <w:div w:id="307780706">
      <w:bodyDiv w:val="1"/>
      <w:marLeft w:val="0"/>
      <w:marRight w:val="0"/>
      <w:marTop w:val="0"/>
      <w:marBottom w:val="0"/>
      <w:divBdr>
        <w:top w:val="none" w:sz="0" w:space="0" w:color="auto"/>
        <w:left w:val="none" w:sz="0" w:space="0" w:color="auto"/>
        <w:bottom w:val="none" w:sz="0" w:space="0" w:color="auto"/>
        <w:right w:val="none" w:sz="0" w:space="0" w:color="auto"/>
      </w:divBdr>
    </w:div>
    <w:div w:id="318114211">
      <w:bodyDiv w:val="1"/>
      <w:marLeft w:val="0"/>
      <w:marRight w:val="0"/>
      <w:marTop w:val="0"/>
      <w:marBottom w:val="0"/>
      <w:divBdr>
        <w:top w:val="none" w:sz="0" w:space="0" w:color="auto"/>
        <w:left w:val="none" w:sz="0" w:space="0" w:color="auto"/>
        <w:bottom w:val="none" w:sz="0" w:space="0" w:color="auto"/>
        <w:right w:val="none" w:sz="0" w:space="0" w:color="auto"/>
      </w:divBdr>
    </w:div>
    <w:div w:id="318462029">
      <w:bodyDiv w:val="1"/>
      <w:marLeft w:val="0"/>
      <w:marRight w:val="0"/>
      <w:marTop w:val="0"/>
      <w:marBottom w:val="0"/>
      <w:divBdr>
        <w:top w:val="none" w:sz="0" w:space="0" w:color="auto"/>
        <w:left w:val="none" w:sz="0" w:space="0" w:color="auto"/>
        <w:bottom w:val="none" w:sz="0" w:space="0" w:color="auto"/>
        <w:right w:val="none" w:sz="0" w:space="0" w:color="auto"/>
      </w:divBdr>
    </w:div>
    <w:div w:id="323706928">
      <w:bodyDiv w:val="1"/>
      <w:marLeft w:val="0"/>
      <w:marRight w:val="0"/>
      <w:marTop w:val="0"/>
      <w:marBottom w:val="0"/>
      <w:divBdr>
        <w:top w:val="none" w:sz="0" w:space="0" w:color="auto"/>
        <w:left w:val="none" w:sz="0" w:space="0" w:color="auto"/>
        <w:bottom w:val="none" w:sz="0" w:space="0" w:color="auto"/>
        <w:right w:val="none" w:sz="0" w:space="0" w:color="auto"/>
      </w:divBdr>
    </w:div>
    <w:div w:id="327909346">
      <w:bodyDiv w:val="1"/>
      <w:marLeft w:val="0"/>
      <w:marRight w:val="0"/>
      <w:marTop w:val="0"/>
      <w:marBottom w:val="0"/>
      <w:divBdr>
        <w:top w:val="none" w:sz="0" w:space="0" w:color="auto"/>
        <w:left w:val="none" w:sz="0" w:space="0" w:color="auto"/>
        <w:bottom w:val="none" w:sz="0" w:space="0" w:color="auto"/>
        <w:right w:val="none" w:sz="0" w:space="0" w:color="auto"/>
      </w:divBdr>
    </w:div>
    <w:div w:id="340740008">
      <w:bodyDiv w:val="1"/>
      <w:marLeft w:val="0"/>
      <w:marRight w:val="0"/>
      <w:marTop w:val="0"/>
      <w:marBottom w:val="0"/>
      <w:divBdr>
        <w:top w:val="none" w:sz="0" w:space="0" w:color="auto"/>
        <w:left w:val="none" w:sz="0" w:space="0" w:color="auto"/>
        <w:bottom w:val="none" w:sz="0" w:space="0" w:color="auto"/>
        <w:right w:val="none" w:sz="0" w:space="0" w:color="auto"/>
      </w:divBdr>
    </w:div>
    <w:div w:id="367416846">
      <w:bodyDiv w:val="1"/>
      <w:marLeft w:val="0"/>
      <w:marRight w:val="0"/>
      <w:marTop w:val="0"/>
      <w:marBottom w:val="0"/>
      <w:divBdr>
        <w:top w:val="none" w:sz="0" w:space="0" w:color="auto"/>
        <w:left w:val="none" w:sz="0" w:space="0" w:color="auto"/>
        <w:bottom w:val="none" w:sz="0" w:space="0" w:color="auto"/>
        <w:right w:val="none" w:sz="0" w:space="0" w:color="auto"/>
      </w:divBdr>
    </w:div>
    <w:div w:id="379716887">
      <w:bodyDiv w:val="1"/>
      <w:marLeft w:val="0"/>
      <w:marRight w:val="0"/>
      <w:marTop w:val="0"/>
      <w:marBottom w:val="0"/>
      <w:divBdr>
        <w:top w:val="none" w:sz="0" w:space="0" w:color="auto"/>
        <w:left w:val="none" w:sz="0" w:space="0" w:color="auto"/>
        <w:bottom w:val="none" w:sz="0" w:space="0" w:color="auto"/>
        <w:right w:val="none" w:sz="0" w:space="0" w:color="auto"/>
      </w:divBdr>
    </w:div>
    <w:div w:id="415369816">
      <w:bodyDiv w:val="1"/>
      <w:marLeft w:val="0"/>
      <w:marRight w:val="0"/>
      <w:marTop w:val="0"/>
      <w:marBottom w:val="0"/>
      <w:divBdr>
        <w:top w:val="none" w:sz="0" w:space="0" w:color="auto"/>
        <w:left w:val="none" w:sz="0" w:space="0" w:color="auto"/>
        <w:bottom w:val="none" w:sz="0" w:space="0" w:color="auto"/>
        <w:right w:val="none" w:sz="0" w:space="0" w:color="auto"/>
      </w:divBdr>
    </w:div>
    <w:div w:id="451246715">
      <w:bodyDiv w:val="1"/>
      <w:marLeft w:val="0"/>
      <w:marRight w:val="0"/>
      <w:marTop w:val="0"/>
      <w:marBottom w:val="0"/>
      <w:divBdr>
        <w:top w:val="none" w:sz="0" w:space="0" w:color="auto"/>
        <w:left w:val="none" w:sz="0" w:space="0" w:color="auto"/>
        <w:bottom w:val="none" w:sz="0" w:space="0" w:color="auto"/>
        <w:right w:val="none" w:sz="0" w:space="0" w:color="auto"/>
      </w:divBdr>
    </w:div>
    <w:div w:id="477265008">
      <w:bodyDiv w:val="1"/>
      <w:marLeft w:val="0"/>
      <w:marRight w:val="0"/>
      <w:marTop w:val="0"/>
      <w:marBottom w:val="0"/>
      <w:divBdr>
        <w:top w:val="none" w:sz="0" w:space="0" w:color="auto"/>
        <w:left w:val="none" w:sz="0" w:space="0" w:color="auto"/>
        <w:bottom w:val="none" w:sz="0" w:space="0" w:color="auto"/>
        <w:right w:val="none" w:sz="0" w:space="0" w:color="auto"/>
      </w:divBdr>
    </w:div>
    <w:div w:id="506946865">
      <w:bodyDiv w:val="1"/>
      <w:marLeft w:val="0"/>
      <w:marRight w:val="0"/>
      <w:marTop w:val="0"/>
      <w:marBottom w:val="0"/>
      <w:divBdr>
        <w:top w:val="none" w:sz="0" w:space="0" w:color="auto"/>
        <w:left w:val="none" w:sz="0" w:space="0" w:color="auto"/>
        <w:bottom w:val="none" w:sz="0" w:space="0" w:color="auto"/>
        <w:right w:val="none" w:sz="0" w:space="0" w:color="auto"/>
      </w:divBdr>
    </w:div>
    <w:div w:id="507793566">
      <w:bodyDiv w:val="1"/>
      <w:marLeft w:val="0"/>
      <w:marRight w:val="0"/>
      <w:marTop w:val="0"/>
      <w:marBottom w:val="0"/>
      <w:divBdr>
        <w:top w:val="none" w:sz="0" w:space="0" w:color="auto"/>
        <w:left w:val="none" w:sz="0" w:space="0" w:color="auto"/>
        <w:bottom w:val="none" w:sz="0" w:space="0" w:color="auto"/>
        <w:right w:val="none" w:sz="0" w:space="0" w:color="auto"/>
      </w:divBdr>
    </w:div>
    <w:div w:id="533614455">
      <w:bodyDiv w:val="1"/>
      <w:marLeft w:val="0"/>
      <w:marRight w:val="0"/>
      <w:marTop w:val="0"/>
      <w:marBottom w:val="0"/>
      <w:divBdr>
        <w:top w:val="none" w:sz="0" w:space="0" w:color="auto"/>
        <w:left w:val="none" w:sz="0" w:space="0" w:color="auto"/>
        <w:bottom w:val="none" w:sz="0" w:space="0" w:color="auto"/>
        <w:right w:val="none" w:sz="0" w:space="0" w:color="auto"/>
      </w:divBdr>
    </w:div>
    <w:div w:id="538590797">
      <w:bodyDiv w:val="1"/>
      <w:marLeft w:val="0"/>
      <w:marRight w:val="0"/>
      <w:marTop w:val="0"/>
      <w:marBottom w:val="0"/>
      <w:divBdr>
        <w:top w:val="none" w:sz="0" w:space="0" w:color="auto"/>
        <w:left w:val="none" w:sz="0" w:space="0" w:color="auto"/>
        <w:bottom w:val="none" w:sz="0" w:space="0" w:color="auto"/>
        <w:right w:val="none" w:sz="0" w:space="0" w:color="auto"/>
      </w:divBdr>
    </w:div>
    <w:div w:id="543831033">
      <w:bodyDiv w:val="1"/>
      <w:marLeft w:val="0"/>
      <w:marRight w:val="0"/>
      <w:marTop w:val="0"/>
      <w:marBottom w:val="0"/>
      <w:divBdr>
        <w:top w:val="none" w:sz="0" w:space="0" w:color="auto"/>
        <w:left w:val="none" w:sz="0" w:space="0" w:color="auto"/>
        <w:bottom w:val="none" w:sz="0" w:space="0" w:color="auto"/>
        <w:right w:val="none" w:sz="0" w:space="0" w:color="auto"/>
      </w:divBdr>
    </w:div>
    <w:div w:id="544605104">
      <w:bodyDiv w:val="1"/>
      <w:marLeft w:val="0"/>
      <w:marRight w:val="0"/>
      <w:marTop w:val="0"/>
      <w:marBottom w:val="0"/>
      <w:divBdr>
        <w:top w:val="none" w:sz="0" w:space="0" w:color="auto"/>
        <w:left w:val="none" w:sz="0" w:space="0" w:color="auto"/>
        <w:bottom w:val="none" w:sz="0" w:space="0" w:color="auto"/>
        <w:right w:val="none" w:sz="0" w:space="0" w:color="auto"/>
      </w:divBdr>
    </w:div>
    <w:div w:id="559443375">
      <w:bodyDiv w:val="1"/>
      <w:marLeft w:val="0"/>
      <w:marRight w:val="0"/>
      <w:marTop w:val="0"/>
      <w:marBottom w:val="0"/>
      <w:divBdr>
        <w:top w:val="none" w:sz="0" w:space="0" w:color="auto"/>
        <w:left w:val="none" w:sz="0" w:space="0" w:color="auto"/>
        <w:bottom w:val="none" w:sz="0" w:space="0" w:color="auto"/>
        <w:right w:val="none" w:sz="0" w:space="0" w:color="auto"/>
      </w:divBdr>
    </w:div>
    <w:div w:id="580260929">
      <w:bodyDiv w:val="1"/>
      <w:marLeft w:val="0"/>
      <w:marRight w:val="0"/>
      <w:marTop w:val="0"/>
      <w:marBottom w:val="0"/>
      <w:divBdr>
        <w:top w:val="none" w:sz="0" w:space="0" w:color="auto"/>
        <w:left w:val="none" w:sz="0" w:space="0" w:color="auto"/>
        <w:bottom w:val="none" w:sz="0" w:space="0" w:color="auto"/>
        <w:right w:val="none" w:sz="0" w:space="0" w:color="auto"/>
      </w:divBdr>
    </w:div>
    <w:div w:id="591940852">
      <w:bodyDiv w:val="1"/>
      <w:marLeft w:val="0"/>
      <w:marRight w:val="0"/>
      <w:marTop w:val="0"/>
      <w:marBottom w:val="0"/>
      <w:divBdr>
        <w:top w:val="none" w:sz="0" w:space="0" w:color="auto"/>
        <w:left w:val="none" w:sz="0" w:space="0" w:color="auto"/>
        <w:bottom w:val="none" w:sz="0" w:space="0" w:color="auto"/>
        <w:right w:val="none" w:sz="0" w:space="0" w:color="auto"/>
      </w:divBdr>
    </w:div>
    <w:div w:id="596450048">
      <w:bodyDiv w:val="1"/>
      <w:marLeft w:val="0"/>
      <w:marRight w:val="0"/>
      <w:marTop w:val="0"/>
      <w:marBottom w:val="0"/>
      <w:divBdr>
        <w:top w:val="none" w:sz="0" w:space="0" w:color="auto"/>
        <w:left w:val="none" w:sz="0" w:space="0" w:color="auto"/>
        <w:bottom w:val="none" w:sz="0" w:space="0" w:color="auto"/>
        <w:right w:val="none" w:sz="0" w:space="0" w:color="auto"/>
      </w:divBdr>
    </w:div>
    <w:div w:id="597561901">
      <w:bodyDiv w:val="1"/>
      <w:marLeft w:val="0"/>
      <w:marRight w:val="0"/>
      <w:marTop w:val="0"/>
      <w:marBottom w:val="0"/>
      <w:divBdr>
        <w:top w:val="none" w:sz="0" w:space="0" w:color="auto"/>
        <w:left w:val="none" w:sz="0" w:space="0" w:color="auto"/>
        <w:bottom w:val="none" w:sz="0" w:space="0" w:color="auto"/>
        <w:right w:val="none" w:sz="0" w:space="0" w:color="auto"/>
      </w:divBdr>
    </w:div>
    <w:div w:id="636228654">
      <w:bodyDiv w:val="1"/>
      <w:marLeft w:val="0"/>
      <w:marRight w:val="0"/>
      <w:marTop w:val="0"/>
      <w:marBottom w:val="0"/>
      <w:divBdr>
        <w:top w:val="none" w:sz="0" w:space="0" w:color="auto"/>
        <w:left w:val="none" w:sz="0" w:space="0" w:color="auto"/>
        <w:bottom w:val="none" w:sz="0" w:space="0" w:color="auto"/>
        <w:right w:val="none" w:sz="0" w:space="0" w:color="auto"/>
      </w:divBdr>
    </w:div>
    <w:div w:id="637422613">
      <w:bodyDiv w:val="1"/>
      <w:marLeft w:val="0"/>
      <w:marRight w:val="0"/>
      <w:marTop w:val="0"/>
      <w:marBottom w:val="0"/>
      <w:divBdr>
        <w:top w:val="none" w:sz="0" w:space="0" w:color="auto"/>
        <w:left w:val="none" w:sz="0" w:space="0" w:color="auto"/>
        <w:bottom w:val="none" w:sz="0" w:space="0" w:color="auto"/>
        <w:right w:val="none" w:sz="0" w:space="0" w:color="auto"/>
      </w:divBdr>
    </w:div>
    <w:div w:id="638152396">
      <w:bodyDiv w:val="1"/>
      <w:marLeft w:val="0"/>
      <w:marRight w:val="0"/>
      <w:marTop w:val="0"/>
      <w:marBottom w:val="0"/>
      <w:divBdr>
        <w:top w:val="none" w:sz="0" w:space="0" w:color="auto"/>
        <w:left w:val="none" w:sz="0" w:space="0" w:color="auto"/>
        <w:bottom w:val="none" w:sz="0" w:space="0" w:color="auto"/>
        <w:right w:val="none" w:sz="0" w:space="0" w:color="auto"/>
      </w:divBdr>
    </w:div>
    <w:div w:id="664162943">
      <w:bodyDiv w:val="1"/>
      <w:marLeft w:val="0"/>
      <w:marRight w:val="0"/>
      <w:marTop w:val="0"/>
      <w:marBottom w:val="0"/>
      <w:divBdr>
        <w:top w:val="none" w:sz="0" w:space="0" w:color="auto"/>
        <w:left w:val="none" w:sz="0" w:space="0" w:color="auto"/>
        <w:bottom w:val="none" w:sz="0" w:space="0" w:color="auto"/>
        <w:right w:val="none" w:sz="0" w:space="0" w:color="auto"/>
      </w:divBdr>
    </w:div>
    <w:div w:id="682824331">
      <w:bodyDiv w:val="1"/>
      <w:marLeft w:val="0"/>
      <w:marRight w:val="0"/>
      <w:marTop w:val="0"/>
      <w:marBottom w:val="0"/>
      <w:divBdr>
        <w:top w:val="none" w:sz="0" w:space="0" w:color="auto"/>
        <w:left w:val="none" w:sz="0" w:space="0" w:color="auto"/>
        <w:bottom w:val="none" w:sz="0" w:space="0" w:color="auto"/>
        <w:right w:val="none" w:sz="0" w:space="0" w:color="auto"/>
      </w:divBdr>
    </w:div>
    <w:div w:id="705253243">
      <w:bodyDiv w:val="1"/>
      <w:marLeft w:val="0"/>
      <w:marRight w:val="0"/>
      <w:marTop w:val="0"/>
      <w:marBottom w:val="0"/>
      <w:divBdr>
        <w:top w:val="none" w:sz="0" w:space="0" w:color="auto"/>
        <w:left w:val="none" w:sz="0" w:space="0" w:color="auto"/>
        <w:bottom w:val="none" w:sz="0" w:space="0" w:color="auto"/>
        <w:right w:val="none" w:sz="0" w:space="0" w:color="auto"/>
      </w:divBdr>
    </w:div>
    <w:div w:id="727806950">
      <w:bodyDiv w:val="1"/>
      <w:marLeft w:val="0"/>
      <w:marRight w:val="0"/>
      <w:marTop w:val="0"/>
      <w:marBottom w:val="0"/>
      <w:divBdr>
        <w:top w:val="none" w:sz="0" w:space="0" w:color="auto"/>
        <w:left w:val="none" w:sz="0" w:space="0" w:color="auto"/>
        <w:bottom w:val="none" w:sz="0" w:space="0" w:color="auto"/>
        <w:right w:val="none" w:sz="0" w:space="0" w:color="auto"/>
      </w:divBdr>
    </w:div>
    <w:div w:id="733695776">
      <w:bodyDiv w:val="1"/>
      <w:marLeft w:val="0"/>
      <w:marRight w:val="0"/>
      <w:marTop w:val="0"/>
      <w:marBottom w:val="0"/>
      <w:divBdr>
        <w:top w:val="none" w:sz="0" w:space="0" w:color="auto"/>
        <w:left w:val="none" w:sz="0" w:space="0" w:color="auto"/>
        <w:bottom w:val="none" w:sz="0" w:space="0" w:color="auto"/>
        <w:right w:val="none" w:sz="0" w:space="0" w:color="auto"/>
      </w:divBdr>
    </w:div>
    <w:div w:id="734623086">
      <w:bodyDiv w:val="1"/>
      <w:marLeft w:val="0"/>
      <w:marRight w:val="0"/>
      <w:marTop w:val="0"/>
      <w:marBottom w:val="0"/>
      <w:divBdr>
        <w:top w:val="none" w:sz="0" w:space="0" w:color="auto"/>
        <w:left w:val="none" w:sz="0" w:space="0" w:color="auto"/>
        <w:bottom w:val="none" w:sz="0" w:space="0" w:color="auto"/>
        <w:right w:val="none" w:sz="0" w:space="0" w:color="auto"/>
      </w:divBdr>
    </w:div>
    <w:div w:id="743600007">
      <w:bodyDiv w:val="1"/>
      <w:marLeft w:val="0"/>
      <w:marRight w:val="0"/>
      <w:marTop w:val="0"/>
      <w:marBottom w:val="0"/>
      <w:divBdr>
        <w:top w:val="none" w:sz="0" w:space="0" w:color="auto"/>
        <w:left w:val="none" w:sz="0" w:space="0" w:color="auto"/>
        <w:bottom w:val="none" w:sz="0" w:space="0" w:color="auto"/>
        <w:right w:val="none" w:sz="0" w:space="0" w:color="auto"/>
      </w:divBdr>
    </w:div>
    <w:div w:id="791630092">
      <w:bodyDiv w:val="1"/>
      <w:marLeft w:val="0"/>
      <w:marRight w:val="0"/>
      <w:marTop w:val="0"/>
      <w:marBottom w:val="0"/>
      <w:divBdr>
        <w:top w:val="none" w:sz="0" w:space="0" w:color="auto"/>
        <w:left w:val="none" w:sz="0" w:space="0" w:color="auto"/>
        <w:bottom w:val="none" w:sz="0" w:space="0" w:color="auto"/>
        <w:right w:val="none" w:sz="0" w:space="0" w:color="auto"/>
      </w:divBdr>
    </w:div>
    <w:div w:id="799038438">
      <w:bodyDiv w:val="1"/>
      <w:marLeft w:val="0"/>
      <w:marRight w:val="0"/>
      <w:marTop w:val="0"/>
      <w:marBottom w:val="0"/>
      <w:divBdr>
        <w:top w:val="none" w:sz="0" w:space="0" w:color="auto"/>
        <w:left w:val="none" w:sz="0" w:space="0" w:color="auto"/>
        <w:bottom w:val="none" w:sz="0" w:space="0" w:color="auto"/>
        <w:right w:val="none" w:sz="0" w:space="0" w:color="auto"/>
      </w:divBdr>
    </w:div>
    <w:div w:id="810367941">
      <w:bodyDiv w:val="1"/>
      <w:marLeft w:val="0"/>
      <w:marRight w:val="0"/>
      <w:marTop w:val="0"/>
      <w:marBottom w:val="0"/>
      <w:divBdr>
        <w:top w:val="none" w:sz="0" w:space="0" w:color="auto"/>
        <w:left w:val="none" w:sz="0" w:space="0" w:color="auto"/>
        <w:bottom w:val="none" w:sz="0" w:space="0" w:color="auto"/>
        <w:right w:val="none" w:sz="0" w:space="0" w:color="auto"/>
      </w:divBdr>
    </w:div>
    <w:div w:id="817460735">
      <w:bodyDiv w:val="1"/>
      <w:marLeft w:val="0"/>
      <w:marRight w:val="0"/>
      <w:marTop w:val="0"/>
      <w:marBottom w:val="0"/>
      <w:divBdr>
        <w:top w:val="none" w:sz="0" w:space="0" w:color="auto"/>
        <w:left w:val="none" w:sz="0" w:space="0" w:color="auto"/>
        <w:bottom w:val="none" w:sz="0" w:space="0" w:color="auto"/>
        <w:right w:val="none" w:sz="0" w:space="0" w:color="auto"/>
      </w:divBdr>
    </w:div>
    <w:div w:id="847478171">
      <w:bodyDiv w:val="1"/>
      <w:marLeft w:val="0"/>
      <w:marRight w:val="0"/>
      <w:marTop w:val="0"/>
      <w:marBottom w:val="0"/>
      <w:divBdr>
        <w:top w:val="none" w:sz="0" w:space="0" w:color="auto"/>
        <w:left w:val="none" w:sz="0" w:space="0" w:color="auto"/>
        <w:bottom w:val="none" w:sz="0" w:space="0" w:color="auto"/>
        <w:right w:val="none" w:sz="0" w:space="0" w:color="auto"/>
      </w:divBdr>
    </w:div>
    <w:div w:id="899710066">
      <w:bodyDiv w:val="1"/>
      <w:marLeft w:val="0"/>
      <w:marRight w:val="0"/>
      <w:marTop w:val="0"/>
      <w:marBottom w:val="0"/>
      <w:divBdr>
        <w:top w:val="none" w:sz="0" w:space="0" w:color="auto"/>
        <w:left w:val="none" w:sz="0" w:space="0" w:color="auto"/>
        <w:bottom w:val="none" w:sz="0" w:space="0" w:color="auto"/>
        <w:right w:val="none" w:sz="0" w:space="0" w:color="auto"/>
      </w:divBdr>
    </w:div>
    <w:div w:id="928663158">
      <w:bodyDiv w:val="1"/>
      <w:marLeft w:val="0"/>
      <w:marRight w:val="0"/>
      <w:marTop w:val="0"/>
      <w:marBottom w:val="0"/>
      <w:divBdr>
        <w:top w:val="none" w:sz="0" w:space="0" w:color="auto"/>
        <w:left w:val="none" w:sz="0" w:space="0" w:color="auto"/>
        <w:bottom w:val="none" w:sz="0" w:space="0" w:color="auto"/>
        <w:right w:val="none" w:sz="0" w:space="0" w:color="auto"/>
      </w:divBdr>
    </w:div>
    <w:div w:id="949354563">
      <w:bodyDiv w:val="1"/>
      <w:marLeft w:val="0"/>
      <w:marRight w:val="0"/>
      <w:marTop w:val="0"/>
      <w:marBottom w:val="0"/>
      <w:divBdr>
        <w:top w:val="none" w:sz="0" w:space="0" w:color="auto"/>
        <w:left w:val="none" w:sz="0" w:space="0" w:color="auto"/>
        <w:bottom w:val="none" w:sz="0" w:space="0" w:color="auto"/>
        <w:right w:val="none" w:sz="0" w:space="0" w:color="auto"/>
      </w:divBdr>
    </w:div>
    <w:div w:id="956914242">
      <w:bodyDiv w:val="1"/>
      <w:marLeft w:val="0"/>
      <w:marRight w:val="0"/>
      <w:marTop w:val="0"/>
      <w:marBottom w:val="0"/>
      <w:divBdr>
        <w:top w:val="none" w:sz="0" w:space="0" w:color="auto"/>
        <w:left w:val="none" w:sz="0" w:space="0" w:color="auto"/>
        <w:bottom w:val="none" w:sz="0" w:space="0" w:color="auto"/>
        <w:right w:val="none" w:sz="0" w:space="0" w:color="auto"/>
      </w:divBdr>
    </w:div>
    <w:div w:id="983006509">
      <w:bodyDiv w:val="1"/>
      <w:marLeft w:val="0"/>
      <w:marRight w:val="0"/>
      <w:marTop w:val="0"/>
      <w:marBottom w:val="0"/>
      <w:divBdr>
        <w:top w:val="none" w:sz="0" w:space="0" w:color="auto"/>
        <w:left w:val="none" w:sz="0" w:space="0" w:color="auto"/>
        <w:bottom w:val="none" w:sz="0" w:space="0" w:color="auto"/>
        <w:right w:val="none" w:sz="0" w:space="0" w:color="auto"/>
      </w:divBdr>
    </w:div>
    <w:div w:id="985285229">
      <w:bodyDiv w:val="1"/>
      <w:marLeft w:val="0"/>
      <w:marRight w:val="0"/>
      <w:marTop w:val="0"/>
      <w:marBottom w:val="0"/>
      <w:divBdr>
        <w:top w:val="none" w:sz="0" w:space="0" w:color="auto"/>
        <w:left w:val="none" w:sz="0" w:space="0" w:color="auto"/>
        <w:bottom w:val="none" w:sz="0" w:space="0" w:color="auto"/>
        <w:right w:val="none" w:sz="0" w:space="0" w:color="auto"/>
      </w:divBdr>
    </w:div>
    <w:div w:id="996150395">
      <w:bodyDiv w:val="1"/>
      <w:marLeft w:val="0"/>
      <w:marRight w:val="0"/>
      <w:marTop w:val="0"/>
      <w:marBottom w:val="0"/>
      <w:divBdr>
        <w:top w:val="none" w:sz="0" w:space="0" w:color="auto"/>
        <w:left w:val="none" w:sz="0" w:space="0" w:color="auto"/>
        <w:bottom w:val="none" w:sz="0" w:space="0" w:color="auto"/>
        <w:right w:val="none" w:sz="0" w:space="0" w:color="auto"/>
      </w:divBdr>
    </w:div>
    <w:div w:id="1000696939">
      <w:bodyDiv w:val="1"/>
      <w:marLeft w:val="0"/>
      <w:marRight w:val="0"/>
      <w:marTop w:val="0"/>
      <w:marBottom w:val="0"/>
      <w:divBdr>
        <w:top w:val="none" w:sz="0" w:space="0" w:color="auto"/>
        <w:left w:val="none" w:sz="0" w:space="0" w:color="auto"/>
        <w:bottom w:val="none" w:sz="0" w:space="0" w:color="auto"/>
        <w:right w:val="none" w:sz="0" w:space="0" w:color="auto"/>
      </w:divBdr>
    </w:div>
    <w:div w:id="1000933453">
      <w:bodyDiv w:val="1"/>
      <w:marLeft w:val="0"/>
      <w:marRight w:val="0"/>
      <w:marTop w:val="0"/>
      <w:marBottom w:val="0"/>
      <w:divBdr>
        <w:top w:val="none" w:sz="0" w:space="0" w:color="auto"/>
        <w:left w:val="none" w:sz="0" w:space="0" w:color="auto"/>
        <w:bottom w:val="none" w:sz="0" w:space="0" w:color="auto"/>
        <w:right w:val="none" w:sz="0" w:space="0" w:color="auto"/>
      </w:divBdr>
    </w:div>
    <w:div w:id="1008757286">
      <w:bodyDiv w:val="1"/>
      <w:marLeft w:val="0"/>
      <w:marRight w:val="0"/>
      <w:marTop w:val="0"/>
      <w:marBottom w:val="0"/>
      <w:divBdr>
        <w:top w:val="none" w:sz="0" w:space="0" w:color="auto"/>
        <w:left w:val="none" w:sz="0" w:space="0" w:color="auto"/>
        <w:bottom w:val="none" w:sz="0" w:space="0" w:color="auto"/>
        <w:right w:val="none" w:sz="0" w:space="0" w:color="auto"/>
      </w:divBdr>
    </w:div>
    <w:div w:id="1020206602">
      <w:bodyDiv w:val="1"/>
      <w:marLeft w:val="0"/>
      <w:marRight w:val="0"/>
      <w:marTop w:val="0"/>
      <w:marBottom w:val="0"/>
      <w:divBdr>
        <w:top w:val="none" w:sz="0" w:space="0" w:color="auto"/>
        <w:left w:val="none" w:sz="0" w:space="0" w:color="auto"/>
        <w:bottom w:val="none" w:sz="0" w:space="0" w:color="auto"/>
        <w:right w:val="none" w:sz="0" w:space="0" w:color="auto"/>
      </w:divBdr>
    </w:div>
    <w:div w:id="1045527615">
      <w:bodyDiv w:val="1"/>
      <w:marLeft w:val="0"/>
      <w:marRight w:val="0"/>
      <w:marTop w:val="0"/>
      <w:marBottom w:val="0"/>
      <w:divBdr>
        <w:top w:val="none" w:sz="0" w:space="0" w:color="auto"/>
        <w:left w:val="none" w:sz="0" w:space="0" w:color="auto"/>
        <w:bottom w:val="none" w:sz="0" w:space="0" w:color="auto"/>
        <w:right w:val="none" w:sz="0" w:space="0" w:color="auto"/>
      </w:divBdr>
    </w:div>
    <w:div w:id="1088380892">
      <w:bodyDiv w:val="1"/>
      <w:marLeft w:val="0"/>
      <w:marRight w:val="0"/>
      <w:marTop w:val="0"/>
      <w:marBottom w:val="0"/>
      <w:divBdr>
        <w:top w:val="none" w:sz="0" w:space="0" w:color="auto"/>
        <w:left w:val="none" w:sz="0" w:space="0" w:color="auto"/>
        <w:bottom w:val="none" w:sz="0" w:space="0" w:color="auto"/>
        <w:right w:val="none" w:sz="0" w:space="0" w:color="auto"/>
      </w:divBdr>
    </w:div>
    <w:div w:id="1114524080">
      <w:bodyDiv w:val="1"/>
      <w:marLeft w:val="0"/>
      <w:marRight w:val="0"/>
      <w:marTop w:val="0"/>
      <w:marBottom w:val="0"/>
      <w:divBdr>
        <w:top w:val="none" w:sz="0" w:space="0" w:color="auto"/>
        <w:left w:val="none" w:sz="0" w:space="0" w:color="auto"/>
        <w:bottom w:val="none" w:sz="0" w:space="0" w:color="auto"/>
        <w:right w:val="none" w:sz="0" w:space="0" w:color="auto"/>
      </w:divBdr>
    </w:div>
    <w:div w:id="1121070281">
      <w:bodyDiv w:val="1"/>
      <w:marLeft w:val="0"/>
      <w:marRight w:val="0"/>
      <w:marTop w:val="0"/>
      <w:marBottom w:val="0"/>
      <w:divBdr>
        <w:top w:val="none" w:sz="0" w:space="0" w:color="auto"/>
        <w:left w:val="none" w:sz="0" w:space="0" w:color="auto"/>
        <w:bottom w:val="none" w:sz="0" w:space="0" w:color="auto"/>
        <w:right w:val="none" w:sz="0" w:space="0" w:color="auto"/>
      </w:divBdr>
    </w:div>
    <w:div w:id="1133405114">
      <w:bodyDiv w:val="1"/>
      <w:marLeft w:val="0"/>
      <w:marRight w:val="0"/>
      <w:marTop w:val="0"/>
      <w:marBottom w:val="0"/>
      <w:divBdr>
        <w:top w:val="none" w:sz="0" w:space="0" w:color="auto"/>
        <w:left w:val="none" w:sz="0" w:space="0" w:color="auto"/>
        <w:bottom w:val="none" w:sz="0" w:space="0" w:color="auto"/>
        <w:right w:val="none" w:sz="0" w:space="0" w:color="auto"/>
      </w:divBdr>
    </w:div>
    <w:div w:id="1144010383">
      <w:bodyDiv w:val="1"/>
      <w:marLeft w:val="0"/>
      <w:marRight w:val="0"/>
      <w:marTop w:val="0"/>
      <w:marBottom w:val="0"/>
      <w:divBdr>
        <w:top w:val="none" w:sz="0" w:space="0" w:color="auto"/>
        <w:left w:val="none" w:sz="0" w:space="0" w:color="auto"/>
        <w:bottom w:val="none" w:sz="0" w:space="0" w:color="auto"/>
        <w:right w:val="none" w:sz="0" w:space="0" w:color="auto"/>
      </w:divBdr>
    </w:div>
    <w:div w:id="1170294881">
      <w:bodyDiv w:val="1"/>
      <w:marLeft w:val="0"/>
      <w:marRight w:val="0"/>
      <w:marTop w:val="0"/>
      <w:marBottom w:val="0"/>
      <w:divBdr>
        <w:top w:val="none" w:sz="0" w:space="0" w:color="auto"/>
        <w:left w:val="none" w:sz="0" w:space="0" w:color="auto"/>
        <w:bottom w:val="none" w:sz="0" w:space="0" w:color="auto"/>
        <w:right w:val="none" w:sz="0" w:space="0" w:color="auto"/>
      </w:divBdr>
    </w:div>
    <w:div w:id="1178155853">
      <w:bodyDiv w:val="1"/>
      <w:marLeft w:val="0"/>
      <w:marRight w:val="0"/>
      <w:marTop w:val="0"/>
      <w:marBottom w:val="0"/>
      <w:divBdr>
        <w:top w:val="none" w:sz="0" w:space="0" w:color="auto"/>
        <w:left w:val="none" w:sz="0" w:space="0" w:color="auto"/>
        <w:bottom w:val="none" w:sz="0" w:space="0" w:color="auto"/>
        <w:right w:val="none" w:sz="0" w:space="0" w:color="auto"/>
      </w:divBdr>
    </w:div>
    <w:div w:id="1202742244">
      <w:bodyDiv w:val="1"/>
      <w:marLeft w:val="0"/>
      <w:marRight w:val="0"/>
      <w:marTop w:val="0"/>
      <w:marBottom w:val="0"/>
      <w:divBdr>
        <w:top w:val="none" w:sz="0" w:space="0" w:color="auto"/>
        <w:left w:val="none" w:sz="0" w:space="0" w:color="auto"/>
        <w:bottom w:val="none" w:sz="0" w:space="0" w:color="auto"/>
        <w:right w:val="none" w:sz="0" w:space="0" w:color="auto"/>
      </w:divBdr>
    </w:div>
    <w:div w:id="1203060398">
      <w:bodyDiv w:val="1"/>
      <w:marLeft w:val="0"/>
      <w:marRight w:val="0"/>
      <w:marTop w:val="0"/>
      <w:marBottom w:val="0"/>
      <w:divBdr>
        <w:top w:val="none" w:sz="0" w:space="0" w:color="auto"/>
        <w:left w:val="none" w:sz="0" w:space="0" w:color="auto"/>
        <w:bottom w:val="none" w:sz="0" w:space="0" w:color="auto"/>
        <w:right w:val="none" w:sz="0" w:space="0" w:color="auto"/>
      </w:divBdr>
    </w:div>
    <w:div w:id="1204055657">
      <w:bodyDiv w:val="1"/>
      <w:marLeft w:val="0"/>
      <w:marRight w:val="0"/>
      <w:marTop w:val="0"/>
      <w:marBottom w:val="0"/>
      <w:divBdr>
        <w:top w:val="none" w:sz="0" w:space="0" w:color="auto"/>
        <w:left w:val="none" w:sz="0" w:space="0" w:color="auto"/>
        <w:bottom w:val="none" w:sz="0" w:space="0" w:color="auto"/>
        <w:right w:val="none" w:sz="0" w:space="0" w:color="auto"/>
      </w:divBdr>
    </w:div>
    <w:div w:id="1208569147">
      <w:bodyDiv w:val="1"/>
      <w:marLeft w:val="0"/>
      <w:marRight w:val="0"/>
      <w:marTop w:val="0"/>
      <w:marBottom w:val="0"/>
      <w:divBdr>
        <w:top w:val="none" w:sz="0" w:space="0" w:color="auto"/>
        <w:left w:val="none" w:sz="0" w:space="0" w:color="auto"/>
        <w:bottom w:val="none" w:sz="0" w:space="0" w:color="auto"/>
        <w:right w:val="none" w:sz="0" w:space="0" w:color="auto"/>
      </w:divBdr>
    </w:div>
    <w:div w:id="1209343635">
      <w:bodyDiv w:val="1"/>
      <w:marLeft w:val="0"/>
      <w:marRight w:val="0"/>
      <w:marTop w:val="0"/>
      <w:marBottom w:val="0"/>
      <w:divBdr>
        <w:top w:val="none" w:sz="0" w:space="0" w:color="auto"/>
        <w:left w:val="none" w:sz="0" w:space="0" w:color="auto"/>
        <w:bottom w:val="none" w:sz="0" w:space="0" w:color="auto"/>
        <w:right w:val="none" w:sz="0" w:space="0" w:color="auto"/>
      </w:divBdr>
    </w:div>
    <w:div w:id="1248539085">
      <w:bodyDiv w:val="1"/>
      <w:marLeft w:val="0"/>
      <w:marRight w:val="0"/>
      <w:marTop w:val="0"/>
      <w:marBottom w:val="0"/>
      <w:divBdr>
        <w:top w:val="none" w:sz="0" w:space="0" w:color="auto"/>
        <w:left w:val="none" w:sz="0" w:space="0" w:color="auto"/>
        <w:bottom w:val="none" w:sz="0" w:space="0" w:color="auto"/>
        <w:right w:val="none" w:sz="0" w:space="0" w:color="auto"/>
      </w:divBdr>
    </w:div>
    <w:div w:id="1258370860">
      <w:bodyDiv w:val="1"/>
      <w:marLeft w:val="0"/>
      <w:marRight w:val="0"/>
      <w:marTop w:val="0"/>
      <w:marBottom w:val="0"/>
      <w:divBdr>
        <w:top w:val="none" w:sz="0" w:space="0" w:color="auto"/>
        <w:left w:val="none" w:sz="0" w:space="0" w:color="auto"/>
        <w:bottom w:val="none" w:sz="0" w:space="0" w:color="auto"/>
        <w:right w:val="none" w:sz="0" w:space="0" w:color="auto"/>
      </w:divBdr>
    </w:div>
    <w:div w:id="1264150826">
      <w:bodyDiv w:val="1"/>
      <w:marLeft w:val="0"/>
      <w:marRight w:val="0"/>
      <w:marTop w:val="0"/>
      <w:marBottom w:val="0"/>
      <w:divBdr>
        <w:top w:val="none" w:sz="0" w:space="0" w:color="auto"/>
        <w:left w:val="none" w:sz="0" w:space="0" w:color="auto"/>
        <w:bottom w:val="none" w:sz="0" w:space="0" w:color="auto"/>
        <w:right w:val="none" w:sz="0" w:space="0" w:color="auto"/>
      </w:divBdr>
    </w:div>
    <w:div w:id="1265646642">
      <w:bodyDiv w:val="1"/>
      <w:marLeft w:val="0"/>
      <w:marRight w:val="0"/>
      <w:marTop w:val="0"/>
      <w:marBottom w:val="0"/>
      <w:divBdr>
        <w:top w:val="none" w:sz="0" w:space="0" w:color="auto"/>
        <w:left w:val="none" w:sz="0" w:space="0" w:color="auto"/>
        <w:bottom w:val="none" w:sz="0" w:space="0" w:color="auto"/>
        <w:right w:val="none" w:sz="0" w:space="0" w:color="auto"/>
      </w:divBdr>
    </w:div>
    <w:div w:id="1268347909">
      <w:bodyDiv w:val="1"/>
      <w:marLeft w:val="0"/>
      <w:marRight w:val="0"/>
      <w:marTop w:val="0"/>
      <w:marBottom w:val="0"/>
      <w:divBdr>
        <w:top w:val="none" w:sz="0" w:space="0" w:color="auto"/>
        <w:left w:val="none" w:sz="0" w:space="0" w:color="auto"/>
        <w:bottom w:val="none" w:sz="0" w:space="0" w:color="auto"/>
        <w:right w:val="none" w:sz="0" w:space="0" w:color="auto"/>
      </w:divBdr>
    </w:div>
    <w:div w:id="1278023251">
      <w:bodyDiv w:val="1"/>
      <w:marLeft w:val="0"/>
      <w:marRight w:val="0"/>
      <w:marTop w:val="0"/>
      <w:marBottom w:val="0"/>
      <w:divBdr>
        <w:top w:val="none" w:sz="0" w:space="0" w:color="auto"/>
        <w:left w:val="none" w:sz="0" w:space="0" w:color="auto"/>
        <w:bottom w:val="none" w:sz="0" w:space="0" w:color="auto"/>
        <w:right w:val="none" w:sz="0" w:space="0" w:color="auto"/>
      </w:divBdr>
    </w:div>
    <w:div w:id="1321736407">
      <w:bodyDiv w:val="1"/>
      <w:marLeft w:val="0"/>
      <w:marRight w:val="0"/>
      <w:marTop w:val="0"/>
      <w:marBottom w:val="0"/>
      <w:divBdr>
        <w:top w:val="none" w:sz="0" w:space="0" w:color="auto"/>
        <w:left w:val="none" w:sz="0" w:space="0" w:color="auto"/>
        <w:bottom w:val="none" w:sz="0" w:space="0" w:color="auto"/>
        <w:right w:val="none" w:sz="0" w:space="0" w:color="auto"/>
      </w:divBdr>
    </w:div>
    <w:div w:id="1342777878">
      <w:bodyDiv w:val="1"/>
      <w:marLeft w:val="0"/>
      <w:marRight w:val="0"/>
      <w:marTop w:val="0"/>
      <w:marBottom w:val="0"/>
      <w:divBdr>
        <w:top w:val="none" w:sz="0" w:space="0" w:color="auto"/>
        <w:left w:val="none" w:sz="0" w:space="0" w:color="auto"/>
        <w:bottom w:val="none" w:sz="0" w:space="0" w:color="auto"/>
        <w:right w:val="none" w:sz="0" w:space="0" w:color="auto"/>
      </w:divBdr>
    </w:div>
    <w:div w:id="1349679750">
      <w:bodyDiv w:val="1"/>
      <w:marLeft w:val="0"/>
      <w:marRight w:val="0"/>
      <w:marTop w:val="0"/>
      <w:marBottom w:val="0"/>
      <w:divBdr>
        <w:top w:val="none" w:sz="0" w:space="0" w:color="auto"/>
        <w:left w:val="none" w:sz="0" w:space="0" w:color="auto"/>
        <w:bottom w:val="none" w:sz="0" w:space="0" w:color="auto"/>
        <w:right w:val="none" w:sz="0" w:space="0" w:color="auto"/>
      </w:divBdr>
    </w:div>
    <w:div w:id="1364789294">
      <w:bodyDiv w:val="1"/>
      <w:marLeft w:val="0"/>
      <w:marRight w:val="0"/>
      <w:marTop w:val="0"/>
      <w:marBottom w:val="0"/>
      <w:divBdr>
        <w:top w:val="none" w:sz="0" w:space="0" w:color="auto"/>
        <w:left w:val="none" w:sz="0" w:space="0" w:color="auto"/>
        <w:bottom w:val="none" w:sz="0" w:space="0" w:color="auto"/>
        <w:right w:val="none" w:sz="0" w:space="0" w:color="auto"/>
      </w:divBdr>
    </w:div>
    <w:div w:id="1399204213">
      <w:bodyDiv w:val="1"/>
      <w:marLeft w:val="0"/>
      <w:marRight w:val="0"/>
      <w:marTop w:val="0"/>
      <w:marBottom w:val="0"/>
      <w:divBdr>
        <w:top w:val="none" w:sz="0" w:space="0" w:color="auto"/>
        <w:left w:val="none" w:sz="0" w:space="0" w:color="auto"/>
        <w:bottom w:val="none" w:sz="0" w:space="0" w:color="auto"/>
        <w:right w:val="none" w:sz="0" w:space="0" w:color="auto"/>
      </w:divBdr>
    </w:div>
    <w:div w:id="1403480838">
      <w:bodyDiv w:val="1"/>
      <w:marLeft w:val="0"/>
      <w:marRight w:val="0"/>
      <w:marTop w:val="0"/>
      <w:marBottom w:val="0"/>
      <w:divBdr>
        <w:top w:val="none" w:sz="0" w:space="0" w:color="auto"/>
        <w:left w:val="none" w:sz="0" w:space="0" w:color="auto"/>
        <w:bottom w:val="none" w:sz="0" w:space="0" w:color="auto"/>
        <w:right w:val="none" w:sz="0" w:space="0" w:color="auto"/>
      </w:divBdr>
    </w:div>
    <w:div w:id="1419475923">
      <w:bodyDiv w:val="1"/>
      <w:marLeft w:val="0"/>
      <w:marRight w:val="0"/>
      <w:marTop w:val="0"/>
      <w:marBottom w:val="0"/>
      <w:divBdr>
        <w:top w:val="none" w:sz="0" w:space="0" w:color="auto"/>
        <w:left w:val="none" w:sz="0" w:space="0" w:color="auto"/>
        <w:bottom w:val="none" w:sz="0" w:space="0" w:color="auto"/>
        <w:right w:val="none" w:sz="0" w:space="0" w:color="auto"/>
      </w:divBdr>
    </w:div>
    <w:div w:id="1453089946">
      <w:bodyDiv w:val="1"/>
      <w:marLeft w:val="0"/>
      <w:marRight w:val="0"/>
      <w:marTop w:val="0"/>
      <w:marBottom w:val="0"/>
      <w:divBdr>
        <w:top w:val="none" w:sz="0" w:space="0" w:color="auto"/>
        <w:left w:val="none" w:sz="0" w:space="0" w:color="auto"/>
        <w:bottom w:val="none" w:sz="0" w:space="0" w:color="auto"/>
        <w:right w:val="none" w:sz="0" w:space="0" w:color="auto"/>
      </w:divBdr>
    </w:div>
    <w:div w:id="1505852920">
      <w:bodyDiv w:val="1"/>
      <w:marLeft w:val="0"/>
      <w:marRight w:val="0"/>
      <w:marTop w:val="0"/>
      <w:marBottom w:val="0"/>
      <w:divBdr>
        <w:top w:val="none" w:sz="0" w:space="0" w:color="auto"/>
        <w:left w:val="none" w:sz="0" w:space="0" w:color="auto"/>
        <w:bottom w:val="none" w:sz="0" w:space="0" w:color="auto"/>
        <w:right w:val="none" w:sz="0" w:space="0" w:color="auto"/>
      </w:divBdr>
    </w:div>
    <w:div w:id="1546603653">
      <w:bodyDiv w:val="1"/>
      <w:marLeft w:val="0"/>
      <w:marRight w:val="0"/>
      <w:marTop w:val="0"/>
      <w:marBottom w:val="0"/>
      <w:divBdr>
        <w:top w:val="none" w:sz="0" w:space="0" w:color="auto"/>
        <w:left w:val="none" w:sz="0" w:space="0" w:color="auto"/>
        <w:bottom w:val="none" w:sz="0" w:space="0" w:color="auto"/>
        <w:right w:val="none" w:sz="0" w:space="0" w:color="auto"/>
      </w:divBdr>
    </w:div>
    <w:div w:id="1573197732">
      <w:bodyDiv w:val="1"/>
      <w:marLeft w:val="0"/>
      <w:marRight w:val="0"/>
      <w:marTop w:val="0"/>
      <w:marBottom w:val="0"/>
      <w:divBdr>
        <w:top w:val="none" w:sz="0" w:space="0" w:color="auto"/>
        <w:left w:val="none" w:sz="0" w:space="0" w:color="auto"/>
        <w:bottom w:val="none" w:sz="0" w:space="0" w:color="auto"/>
        <w:right w:val="none" w:sz="0" w:space="0" w:color="auto"/>
      </w:divBdr>
    </w:div>
    <w:div w:id="1602906647">
      <w:bodyDiv w:val="1"/>
      <w:marLeft w:val="0"/>
      <w:marRight w:val="0"/>
      <w:marTop w:val="0"/>
      <w:marBottom w:val="0"/>
      <w:divBdr>
        <w:top w:val="none" w:sz="0" w:space="0" w:color="auto"/>
        <w:left w:val="none" w:sz="0" w:space="0" w:color="auto"/>
        <w:bottom w:val="none" w:sz="0" w:space="0" w:color="auto"/>
        <w:right w:val="none" w:sz="0" w:space="0" w:color="auto"/>
      </w:divBdr>
    </w:div>
    <w:div w:id="1644460465">
      <w:bodyDiv w:val="1"/>
      <w:marLeft w:val="0"/>
      <w:marRight w:val="0"/>
      <w:marTop w:val="0"/>
      <w:marBottom w:val="0"/>
      <w:divBdr>
        <w:top w:val="none" w:sz="0" w:space="0" w:color="auto"/>
        <w:left w:val="none" w:sz="0" w:space="0" w:color="auto"/>
        <w:bottom w:val="none" w:sz="0" w:space="0" w:color="auto"/>
        <w:right w:val="none" w:sz="0" w:space="0" w:color="auto"/>
      </w:divBdr>
    </w:div>
    <w:div w:id="1685130530">
      <w:bodyDiv w:val="1"/>
      <w:marLeft w:val="0"/>
      <w:marRight w:val="0"/>
      <w:marTop w:val="0"/>
      <w:marBottom w:val="0"/>
      <w:divBdr>
        <w:top w:val="none" w:sz="0" w:space="0" w:color="auto"/>
        <w:left w:val="none" w:sz="0" w:space="0" w:color="auto"/>
        <w:bottom w:val="none" w:sz="0" w:space="0" w:color="auto"/>
        <w:right w:val="none" w:sz="0" w:space="0" w:color="auto"/>
      </w:divBdr>
    </w:div>
    <w:div w:id="1706982110">
      <w:bodyDiv w:val="1"/>
      <w:marLeft w:val="0"/>
      <w:marRight w:val="0"/>
      <w:marTop w:val="0"/>
      <w:marBottom w:val="0"/>
      <w:divBdr>
        <w:top w:val="none" w:sz="0" w:space="0" w:color="auto"/>
        <w:left w:val="none" w:sz="0" w:space="0" w:color="auto"/>
        <w:bottom w:val="none" w:sz="0" w:space="0" w:color="auto"/>
        <w:right w:val="none" w:sz="0" w:space="0" w:color="auto"/>
      </w:divBdr>
    </w:div>
    <w:div w:id="1710062797">
      <w:bodyDiv w:val="1"/>
      <w:marLeft w:val="0"/>
      <w:marRight w:val="0"/>
      <w:marTop w:val="0"/>
      <w:marBottom w:val="0"/>
      <w:divBdr>
        <w:top w:val="none" w:sz="0" w:space="0" w:color="auto"/>
        <w:left w:val="none" w:sz="0" w:space="0" w:color="auto"/>
        <w:bottom w:val="none" w:sz="0" w:space="0" w:color="auto"/>
        <w:right w:val="none" w:sz="0" w:space="0" w:color="auto"/>
      </w:divBdr>
    </w:div>
    <w:div w:id="1734549279">
      <w:bodyDiv w:val="1"/>
      <w:marLeft w:val="0"/>
      <w:marRight w:val="0"/>
      <w:marTop w:val="0"/>
      <w:marBottom w:val="0"/>
      <w:divBdr>
        <w:top w:val="none" w:sz="0" w:space="0" w:color="auto"/>
        <w:left w:val="none" w:sz="0" w:space="0" w:color="auto"/>
        <w:bottom w:val="none" w:sz="0" w:space="0" w:color="auto"/>
        <w:right w:val="none" w:sz="0" w:space="0" w:color="auto"/>
      </w:divBdr>
    </w:div>
    <w:div w:id="1740471426">
      <w:bodyDiv w:val="1"/>
      <w:marLeft w:val="0"/>
      <w:marRight w:val="0"/>
      <w:marTop w:val="0"/>
      <w:marBottom w:val="0"/>
      <w:divBdr>
        <w:top w:val="none" w:sz="0" w:space="0" w:color="auto"/>
        <w:left w:val="none" w:sz="0" w:space="0" w:color="auto"/>
        <w:bottom w:val="none" w:sz="0" w:space="0" w:color="auto"/>
        <w:right w:val="none" w:sz="0" w:space="0" w:color="auto"/>
      </w:divBdr>
    </w:div>
    <w:div w:id="1748183452">
      <w:bodyDiv w:val="1"/>
      <w:marLeft w:val="0"/>
      <w:marRight w:val="0"/>
      <w:marTop w:val="0"/>
      <w:marBottom w:val="0"/>
      <w:divBdr>
        <w:top w:val="none" w:sz="0" w:space="0" w:color="auto"/>
        <w:left w:val="none" w:sz="0" w:space="0" w:color="auto"/>
        <w:bottom w:val="none" w:sz="0" w:space="0" w:color="auto"/>
        <w:right w:val="none" w:sz="0" w:space="0" w:color="auto"/>
      </w:divBdr>
    </w:div>
    <w:div w:id="1750494238">
      <w:bodyDiv w:val="1"/>
      <w:marLeft w:val="0"/>
      <w:marRight w:val="0"/>
      <w:marTop w:val="0"/>
      <w:marBottom w:val="0"/>
      <w:divBdr>
        <w:top w:val="none" w:sz="0" w:space="0" w:color="auto"/>
        <w:left w:val="none" w:sz="0" w:space="0" w:color="auto"/>
        <w:bottom w:val="none" w:sz="0" w:space="0" w:color="auto"/>
        <w:right w:val="none" w:sz="0" w:space="0" w:color="auto"/>
      </w:divBdr>
    </w:div>
    <w:div w:id="1769807010">
      <w:bodyDiv w:val="1"/>
      <w:marLeft w:val="0"/>
      <w:marRight w:val="0"/>
      <w:marTop w:val="0"/>
      <w:marBottom w:val="0"/>
      <w:divBdr>
        <w:top w:val="none" w:sz="0" w:space="0" w:color="auto"/>
        <w:left w:val="none" w:sz="0" w:space="0" w:color="auto"/>
        <w:bottom w:val="none" w:sz="0" w:space="0" w:color="auto"/>
        <w:right w:val="none" w:sz="0" w:space="0" w:color="auto"/>
      </w:divBdr>
    </w:div>
    <w:div w:id="1788771186">
      <w:bodyDiv w:val="1"/>
      <w:marLeft w:val="0"/>
      <w:marRight w:val="0"/>
      <w:marTop w:val="0"/>
      <w:marBottom w:val="0"/>
      <w:divBdr>
        <w:top w:val="none" w:sz="0" w:space="0" w:color="auto"/>
        <w:left w:val="none" w:sz="0" w:space="0" w:color="auto"/>
        <w:bottom w:val="none" w:sz="0" w:space="0" w:color="auto"/>
        <w:right w:val="none" w:sz="0" w:space="0" w:color="auto"/>
      </w:divBdr>
    </w:div>
    <w:div w:id="1793861330">
      <w:bodyDiv w:val="1"/>
      <w:marLeft w:val="0"/>
      <w:marRight w:val="0"/>
      <w:marTop w:val="0"/>
      <w:marBottom w:val="0"/>
      <w:divBdr>
        <w:top w:val="none" w:sz="0" w:space="0" w:color="auto"/>
        <w:left w:val="none" w:sz="0" w:space="0" w:color="auto"/>
        <w:bottom w:val="none" w:sz="0" w:space="0" w:color="auto"/>
        <w:right w:val="none" w:sz="0" w:space="0" w:color="auto"/>
      </w:divBdr>
    </w:div>
    <w:div w:id="1797680640">
      <w:bodyDiv w:val="1"/>
      <w:marLeft w:val="0"/>
      <w:marRight w:val="0"/>
      <w:marTop w:val="0"/>
      <w:marBottom w:val="0"/>
      <w:divBdr>
        <w:top w:val="none" w:sz="0" w:space="0" w:color="auto"/>
        <w:left w:val="none" w:sz="0" w:space="0" w:color="auto"/>
        <w:bottom w:val="none" w:sz="0" w:space="0" w:color="auto"/>
        <w:right w:val="none" w:sz="0" w:space="0" w:color="auto"/>
      </w:divBdr>
    </w:div>
    <w:div w:id="1802766413">
      <w:bodyDiv w:val="1"/>
      <w:marLeft w:val="0"/>
      <w:marRight w:val="0"/>
      <w:marTop w:val="0"/>
      <w:marBottom w:val="0"/>
      <w:divBdr>
        <w:top w:val="none" w:sz="0" w:space="0" w:color="auto"/>
        <w:left w:val="none" w:sz="0" w:space="0" w:color="auto"/>
        <w:bottom w:val="none" w:sz="0" w:space="0" w:color="auto"/>
        <w:right w:val="none" w:sz="0" w:space="0" w:color="auto"/>
      </w:divBdr>
    </w:div>
    <w:div w:id="1811166840">
      <w:bodyDiv w:val="1"/>
      <w:marLeft w:val="0"/>
      <w:marRight w:val="0"/>
      <w:marTop w:val="0"/>
      <w:marBottom w:val="0"/>
      <w:divBdr>
        <w:top w:val="none" w:sz="0" w:space="0" w:color="auto"/>
        <w:left w:val="none" w:sz="0" w:space="0" w:color="auto"/>
        <w:bottom w:val="none" w:sz="0" w:space="0" w:color="auto"/>
        <w:right w:val="none" w:sz="0" w:space="0" w:color="auto"/>
      </w:divBdr>
    </w:div>
    <w:div w:id="1831870288">
      <w:bodyDiv w:val="1"/>
      <w:marLeft w:val="0"/>
      <w:marRight w:val="0"/>
      <w:marTop w:val="0"/>
      <w:marBottom w:val="0"/>
      <w:divBdr>
        <w:top w:val="none" w:sz="0" w:space="0" w:color="auto"/>
        <w:left w:val="none" w:sz="0" w:space="0" w:color="auto"/>
        <w:bottom w:val="none" w:sz="0" w:space="0" w:color="auto"/>
        <w:right w:val="none" w:sz="0" w:space="0" w:color="auto"/>
      </w:divBdr>
    </w:div>
    <w:div w:id="1848211955">
      <w:bodyDiv w:val="1"/>
      <w:marLeft w:val="0"/>
      <w:marRight w:val="0"/>
      <w:marTop w:val="0"/>
      <w:marBottom w:val="0"/>
      <w:divBdr>
        <w:top w:val="none" w:sz="0" w:space="0" w:color="auto"/>
        <w:left w:val="none" w:sz="0" w:space="0" w:color="auto"/>
        <w:bottom w:val="none" w:sz="0" w:space="0" w:color="auto"/>
        <w:right w:val="none" w:sz="0" w:space="0" w:color="auto"/>
      </w:divBdr>
    </w:div>
    <w:div w:id="1852523481">
      <w:bodyDiv w:val="1"/>
      <w:marLeft w:val="0"/>
      <w:marRight w:val="0"/>
      <w:marTop w:val="0"/>
      <w:marBottom w:val="0"/>
      <w:divBdr>
        <w:top w:val="none" w:sz="0" w:space="0" w:color="auto"/>
        <w:left w:val="none" w:sz="0" w:space="0" w:color="auto"/>
        <w:bottom w:val="none" w:sz="0" w:space="0" w:color="auto"/>
        <w:right w:val="none" w:sz="0" w:space="0" w:color="auto"/>
      </w:divBdr>
    </w:div>
    <w:div w:id="1861312316">
      <w:bodyDiv w:val="1"/>
      <w:marLeft w:val="0"/>
      <w:marRight w:val="0"/>
      <w:marTop w:val="0"/>
      <w:marBottom w:val="0"/>
      <w:divBdr>
        <w:top w:val="none" w:sz="0" w:space="0" w:color="auto"/>
        <w:left w:val="none" w:sz="0" w:space="0" w:color="auto"/>
        <w:bottom w:val="none" w:sz="0" w:space="0" w:color="auto"/>
        <w:right w:val="none" w:sz="0" w:space="0" w:color="auto"/>
      </w:divBdr>
    </w:div>
    <w:div w:id="1907491790">
      <w:bodyDiv w:val="1"/>
      <w:marLeft w:val="0"/>
      <w:marRight w:val="0"/>
      <w:marTop w:val="0"/>
      <w:marBottom w:val="0"/>
      <w:divBdr>
        <w:top w:val="none" w:sz="0" w:space="0" w:color="auto"/>
        <w:left w:val="none" w:sz="0" w:space="0" w:color="auto"/>
        <w:bottom w:val="none" w:sz="0" w:space="0" w:color="auto"/>
        <w:right w:val="none" w:sz="0" w:space="0" w:color="auto"/>
      </w:divBdr>
    </w:div>
    <w:div w:id="1941259196">
      <w:bodyDiv w:val="1"/>
      <w:marLeft w:val="0"/>
      <w:marRight w:val="0"/>
      <w:marTop w:val="0"/>
      <w:marBottom w:val="0"/>
      <w:divBdr>
        <w:top w:val="none" w:sz="0" w:space="0" w:color="auto"/>
        <w:left w:val="none" w:sz="0" w:space="0" w:color="auto"/>
        <w:bottom w:val="none" w:sz="0" w:space="0" w:color="auto"/>
        <w:right w:val="none" w:sz="0" w:space="0" w:color="auto"/>
      </w:divBdr>
    </w:div>
    <w:div w:id="1957369122">
      <w:bodyDiv w:val="1"/>
      <w:marLeft w:val="0"/>
      <w:marRight w:val="0"/>
      <w:marTop w:val="0"/>
      <w:marBottom w:val="0"/>
      <w:divBdr>
        <w:top w:val="none" w:sz="0" w:space="0" w:color="auto"/>
        <w:left w:val="none" w:sz="0" w:space="0" w:color="auto"/>
        <w:bottom w:val="none" w:sz="0" w:space="0" w:color="auto"/>
        <w:right w:val="none" w:sz="0" w:space="0" w:color="auto"/>
      </w:divBdr>
    </w:div>
    <w:div w:id="1987584376">
      <w:bodyDiv w:val="1"/>
      <w:marLeft w:val="0"/>
      <w:marRight w:val="0"/>
      <w:marTop w:val="0"/>
      <w:marBottom w:val="0"/>
      <w:divBdr>
        <w:top w:val="none" w:sz="0" w:space="0" w:color="auto"/>
        <w:left w:val="none" w:sz="0" w:space="0" w:color="auto"/>
        <w:bottom w:val="none" w:sz="0" w:space="0" w:color="auto"/>
        <w:right w:val="none" w:sz="0" w:space="0" w:color="auto"/>
      </w:divBdr>
    </w:div>
    <w:div w:id="2006321946">
      <w:bodyDiv w:val="1"/>
      <w:marLeft w:val="0"/>
      <w:marRight w:val="0"/>
      <w:marTop w:val="0"/>
      <w:marBottom w:val="0"/>
      <w:divBdr>
        <w:top w:val="none" w:sz="0" w:space="0" w:color="auto"/>
        <w:left w:val="none" w:sz="0" w:space="0" w:color="auto"/>
        <w:bottom w:val="none" w:sz="0" w:space="0" w:color="auto"/>
        <w:right w:val="none" w:sz="0" w:space="0" w:color="auto"/>
      </w:divBdr>
    </w:div>
    <w:div w:id="2025159781">
      <w:bodyDiv w:val="1"/>
      <w:marLeft w:val="0"/>
      <w:marRight w:val="0"/>
      <w:marTop w:val="0"/>
      <w:marBottom w:val="0"/>
      <w:divBdr>
        <w:top w:val="none" w:sz="0" w:space="0" w:color="auto"/>
        <w:left w:val="none" w:sz="0" w:space="0" w:color="auto"/>
        <w:bottom w:val="none" w:sz="0" w:space="0" w:color="auto"/>
        <w:right w:val="none" w:sz="0" w:space="0" w:color="auto"/>
      </w:divBdr>
    </w:div>
    <w:div w:id="2033338483">
      <w:bodyDiv w:val="1"/>
      <w:marLeft w:val="0"/>
      <w:marRight w:val="0"/>
      <w:marTop w:val="0"/>
      <w:marBottom w:val="0"/>
      <w:divBdr>
        <w:top w:val="none" w:sz="0" w:space="0" w:color="auto"/>
        <w:left w:val="none" w:sz="0" w:space="0" w:color="auto"/>
        <w:bottom w:val="none" w:sz="0" w:space="0" w:color="auto"/>
        <w:right w:val="none" w:sz="0" w:space="0" w:color="auto"/>
      </w:divBdr>
    </w:div>
    <w:div w:id="2040155374">
      <w:bodyDiv w:val="1"/>
      <w:marLeft w:val="0"/>
      <w:marRight w:val="0"/>
      <w:marTop w:val="0"/>
      <w:marBottom w:val="0"/>
      <w:divBdr>
        <w:top w:val="none" w:sz="0" w:space="0" w:color="auto"/>
        <w:left w:val="none" w:sz="0" w:space="0" w:color="auto"/>
        <w:bottom w:val="none" w:sz="0" w:space="0" w:color="auto"/>
        <w:right w:val="none" w:sz="0" w:space="0" w:color="auto"/>
      </w:divBdr>
    </w:div>
    <w:div w:id="2074620476">
      <w:bodyDiv w:val="1"/>
      <w:marLeft w:val="0"/>
      <w:marRight w:val="0"/>
      <w:marTop w:val="0"/>
      <w:marBottom w:val="0"/>
      <w:divBdr>
        <w:top w:val="none" w:sz="0" w:space="0" w:color="auto"/>
        <w:left w:val="none" w:sz="0" w:space="0" w:color="auto"/>
        <w:bottom w:val="none" w:sz="0" w:space="0" w:color="auto"/>
        <w:right w:val="none" w:sz="0" w:space="0" w:color="auto"/>
      </w:divBdr>
    </w:div>
    <w:div w:id="2098822132">
      <w:bodyDiv w:val="1"/>
      <w:marLeft w:val="0"/>
      <w:marRight w:val="0"/>
      <w:marTop w:val="0"/>
      <w:marBottom w:val="0"/>
      <w:divBdr>
        <w:top w:val="none" w:sz="0" w:space="0" w:color="auto"/>
        <w:left w:val="none" w:sz="0" w:space="0" w:color="auto"/>
        <w:bottom w:val="none" w:sz="0" w:space="0" w:color="auto"/>
        <w:right w:val="none" w:sz="0" w:space="0" w:color="auto"/>
      </w:divBdr>
    </w:div>
    <w:div w:id="2108454903">
      <w:bodyDiv w:val="1"/>
      <w:marLeft w:val="0"/>
      <w:marRight w:val="0"/>
      <w:marTop w:val="0"/>
      <w:marBottom w:val="0"/>
      <w:divBdr>
        <w:top w:val="none" w:sz="0" w:space="0" w:color="auto"/>
        <w:left w:val="none" w:sz="0" w:space="0" w:color="auto"/>
        <w:bottom w:val="none" w:sz="0" w:space="0" w:color="auto"/>
        <w:right w:val="none" w:sz="0" w:space="0" w:color="auto"/>
      </w:divBdr>
    </w:div>
    <w:div w:id="2125689385">
      <w:bodyDiv w:val="1"/>
      <w:marLeft w:val="0"/>
      <w:marRight w:val="0"/>
      <w:marTop w:val="0"/>
      <w:marBottom w:val="0"/>
      <w:divBdr>
        <w:top w:val="none" w:sz="0" w:space="0" w:color="auto"/>
        <w:left w:val="none" w:sz="0" w:space="0" w:color="auto"/>
        <w:bottom w:val="none" w:sz="0" w:space="0" w:color="auto"/>
        <w:right w:val="none" w:sz="0" w:space="0" w:color="auto"/>
      </w:divBdr>
    </w:div>
    <w:div w:id="213447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yperlink" Target="https://www.fntp.fr/infodoc/juridique-marches/travaux-proximite-des-reseaux"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6/09/relationships/commentsIds" Target="commentsIds.xml"/><Relationship Id="rId27"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B2A807529B649A85192F1430B3FA3" ma:contentTypeVersion="2" ma:contentTypeDescription="Crée un document." ma:contentTypeScope="" ma:versionID="2288074e93d624aa631c05fb277092d2">
  <xsd:schema xmlns:xsd="http://www.w3.org/2001/XMLSchema" xmlns:xs="http://www.w3.org/2001/XMLSchema" xmlns:p="http://schemas.microsoft.com/office/2006/metadata/properties" xmlns:ns2="a7cfc69c-e629-41bb-a7d1-7e9ddf892b4f" targetNamespace="http://schemas.microsoft.com/office/2006/metadata/properties" ma:root="true" ma:fieldsID="0276d54c0fe8dd20b348226153146e29" ns2:_="">
    <xsd:import namespace="a7cfc69c-e629-41bb-a7d1-7e9ddf892b4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fc69c-e629-41bb-a7d1-7e9ddf892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3E89BD-5582-4B60-A39E-AF1D5F6E3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cfc69c-e629-41bb-a7d1-7e9ddf892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56682-5D81-4B6C-9265-F3599C0044A2}">
  <ds:schemaRefs>
    <ds:schemaRef ds:uri="http://schemas.openxmlformats.org/officeDocument/2006/bibliography"/>
  </ds:schemaRefs>
</ds:datastoreItem>
</file>

<file path=customXml/itemProps3.xml><?xml version="1.0" encoding="utf-8"?>
<ds:datastoreItem xmlns:ds="http://schemas.openxmlformats.org/officeDocument/2006/customXml" ds:itemID="{B1A06EF0-A223-497F-9211-79B91E2EE0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B23A27-AEEB-487C-980B-A2C2424DB6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77</Pages>
  <Words>34788</Words>
  <Characters>199829</Characters>
  <Application>Microsoft Office Word</Application>
  <DocSecurity>0</DocSecurity>
  <Lines>1665</Lines>
  <Paragraphs>468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PINATEL</dc:creator>
  <cp:keywords/>
  <cp:lastModifiedBy>SABATTIER Erwan</cp:lastModifiedBy>
  <cp:revision>6</cp:revision>
  <cp:lastPrinted>2021-12-08T15:30:00Z</cp:lastPrinted>
  <dcterms:created xsi:type="dcterms:W3CDTF">2024-10-03T13:53:00Z</dcterms:created>
  <dcterms:modified xsi:type="dcterms:W3CDTF">2024-10-04T15:26:00Z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0x010100713B2A807529B649A85192F1430B3FA3</vt:lpwstr>
  </property>
</Properties>
</file>