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mc:Ignorable="w14 w15 wp14">
  <w:body>
    <w:p>
      <w:pPr>
        <w:spacing w:after="100" w:before="800"/>
        <w:jc w:val="center"/>
      </w:pPr>
      <w:r>
        <w:rPr>
          <w:rFonts w:ascii="Calibri" w:cs="Calibri" w:eastAsia="Calibri" w:hAnsi="Calibri"/>
          <w:b/>
          <w:bCs/>
          <w:sz w:val="44"/>
          <w:szCs w:val="44"/>
        </w:rPr>
        <w:t xml:space="preserve">CAHIER DES CHARGES</w:t>
      </w:r>
    </w:p>
    <w:p>
      <w:pPr>
        <w:spacing w:after="400"/>
        <w:jc w:val="center"/>
      </w:pPr>
      <w:r>
        <w:rPr>
          <w:rFonts w:ascii="Calibri" w:cs="Calibri" w:eastAsia="Calibri" w:hAnsi="Calibri"/>
          <w:i/>
          <w:iCs/>
          <w:sz w:val="24"/>
          <w:szCs w:val="24"/>
        </w:rPr>
        <w:t xml:space="preserve">(Software Requirements Specification)</w:t>
      </w:r>
    </w:p>
    <w:p>
      <w:pPr>
        <w:spacing w:after="60"/>
        <w:jc w:val="center"/>
      </w:pPr>
      <w:r>
        <w:rPr>
          <w:rFonts w:ascii="Calibri" w:cs="Calibri" w:eastAsia="Calibri" w:hAnsi="Calibri"/>
          <w:b/>
          <w:bCs/>
          <w:sz w:val="28"/>
          <w:szCs w:val="28"/>
        </w:rPr>
        <w:t xml:space="preserve">Jenkins-Based CI/CD Pipeline for Building and Deploying</w:t>
      </w:r>
    </w:p>
    <w:p>
      <w:pPr>
        <w:spacing w:after="400"/>
        <w:jc w:val="center"/>
      </w:pPr>
      <w:r>
        <w:rPr>
          <w:rFonts w:ascii="Calibri" w:cs="Calibri" w:eastAsia="Calibri" w:hAnsi="Calibri"/>
          <w:b/>
          <w:bCs/>
          <w:sz w:val="28"/>
          <w:szCs w:val="28"/>
        </w:rPr>
        <w:t xml:space="preserve">WSO2 Micro Integrator APIs</w:t>
      </w:r>
    </w:p>
    <w:p>
      <w:pPr>
        <w:spacing w:after="60"/>
        <w:jc w:val="center"/>
      </w:pPr>
      <w:r>
        <w:rPr>
          <w:rFonts w:ascii="Calibri" w:cs="Calibri" w:eastAsia="Calibri" w:hAnsi="Calibri"/>
          <w:sz w:val="22"/>
          <w:szCs w:val="22"/>
        </w:rPr>
        <w:t xml:space="preserve">University Internship Project</w:t>
      </w:r>
    </w:p>
    <w:p>
      <w:pPr>
        <w:spacing w:after="500"/>
        <w:jc w:val="center"/>
      </w:pPr>
      <w:r>
        <w:rPr>
          <w:rFonts w:ascii="Calibri" w:cs="Calibri" w:eastAsia="Calibri" w:hAnsi="Calibri"/>
          <w:i/>
          <w:iCs/>
          <w:sz w:val="20"/>
          <w:szCs w:val="20"/>
        </w:rPr>
        <w:t xml:space="preserve">Document Type: Technical Specification &amp; Requirements Document</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3213"/>
        <w:gridCol w:w="6425"/>
      </w:tblGrid>
      <w:tr>
        <w:trPr>
          <w:tblHeader/>
        </w:trPr>
        <w:tc>
          <w:tcPr>
            <w:tcW w:type="dxa" w:w="3213"/>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Field</w:t>
            </w:r>
          </w:p>
        </w:tc>
        <w:tc>
          <w:tcPr>
            <w:tcW w:type="dxa" w:w="6425"/>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Details</w:t>
            </w:r>
          </w:p>
        </w:tc>
      </w:tr>
      <w:tr>
        <w:tc>
          <w:tcPr>
            <w:tcW w:type="dxa" w:w="3213"/>
            <w:tcMar>
              <w:top w:type="dxa" w:w="80"/>
              <w:left w:type="dxa" w:w="100"/>
              <w:bottom w:type="dxa" w:w="80"/>
              <w:right w:type="dxa" w:w="100"/>
            </w:tcMar>
            <w:vAlign w:val="center"/>
          </w:tcPr>
          <w:p>
            <w:r>
              <w:rPr>
                <w:rFonts w:ascii="Calibri" w:cs="Calibri" w:eastAsia="Calibri" w:hAnsi="Calibri"/>
                <w:b w:val="false"/>
                <w:bCs w:val="false"/>
                <w:sz w:val="20"/>
                <w:szCs w:val="20"/>
              </w:rPr>
              <w:t xml:space="preserve">Document Version</w:t>
            </w:r>
          </w:p>
        </w:tc>
        <w:tc>
          <w:tcPr>
            <w:tcW w:type="dxa" w:w="6425"/>
            <w:tcMar>
              <w:top w:type="dxa" w:w="80"/>
              <w:left w:type="dxa" w:w="100"/>
              <w:bottom w:type="dxa" w:w="80"/>
              <w:right w:type="dxa" w:w="100"/>
            </w:tcMar>
            <w:vAlign w:val="center"/>
          </w:tcPr>
          <w:p>
            <w:r>
              <w:rPr>
                <w:rFonts w:ascii="Calibri" w:cs="Calibri" w:eastAsia="Calibri" w:hAnsi="Calibri"/>
                <w:b w:val="false"/>
                <w:bCs w:val="false"/>
                <w:sz w:val="20"/>
                <w:szCs w:val="20"/>
              </w:rPr>
              <w:t xml:space="preserve">3.0</w:t>
            </w:r>
          </w:p>
        </w:tc>
      </w:tr>
      <w:tr>
        <w:tc>
          <w:tcPr>
            <w:tcW w:type="dxa" w:w="3213"/>
            <w:tcMar>
              <w:top w:type="dxa" w:w="80"/>
              <w:left w:type="dxa" w:w="100"/>
              <w:bottom w:type="dxa" w:w="80"/>
              <w:right w:type="dxa" w:w="100"/>
            </w:tcMar>
            <w:vAlign w:val="center"/>
          </w:tcPr>
          <w:p>
            <w:r>
              <w:rPr>
                <w:rFonts w:ascii="Calibri" w:cs="Calibri" w:eastAsia="Calibri" w:hAnsi="Calibri"/>
                <w:b w:val="false"/>
                <w:bCs w:val="false"/>
                <w:sz w:val="20"/>
                <w:szCs w:val="20"/>
              </w:rPr>
              <w:t xml:space="preserve">Date</w:t>
            </w:r>
          </w:p>
        </w:tc>
        <w:tc>
          <w:tcPr>
            <w:tcW w:type="dxa" w:w="6425"/>
            <w:tcMar>
              <w:top w:type="dxa" w:w="80"/>
              <w:left w:type="dxa" w:w="100"/>
              <w:bottom w:type="dxa" w:w="80"/>
              <w:right w:type="dxa" w:w="100"/>
            </w:tcMar>
            <w:vAlign w:val="center"/>
          </w:tcPr>
          <w:p>
            <w:r>
              <w:rPr>
                <w:rFonts w:ascii="Calibri" w:cs="Calibri" w:eastAsia="Calibri" w:hAnsi="Calibri"/>
                <w:b w:val="false"/>
                <w:bCs w:val="false"/>
                <w:sz w:val="20"/>
                <w:szCs w:val="20"/>
              </w:rPr>
              <w:t xml:space="preserve">July 2026</w:t>
            </w:r>
          </w:p>
        </w:tc>
      </w:tr>
      <w:tr>
        <w:tc>
          <w:tcPr>
            <w:tcW w:type="dxa" w:w="3213"/>
            <w:tcMar>
              <w:top w:type="dxa" w:w="80"/>
              <w:left w:type="dxa" w:w="100"/>
              <w:bottom w:type="dxa" w:w="80"/>
              <w:right w:type="dxa" w:w="100"/>
            </w:tcMar>
            <w:vAlign w:val="center"/>
          </w:tcPr>
          <w:p>
            <w:r>
              <w:rPr>
                <w:rFonts w:ascii="Calibri" w:cs="Calibri" w:eastAsia="Calibri" w:hAnsi="Calibri"/>
                <w:b w:val="false"/>
                <w:bCs w:val="false"/>
                <w:sz w:val="20"/>
                <w:szCs w:val="20"/>
              </w:rPr>
              <w:t xml:space="preserve">Prepared By</w:t>
            </w:r>
          </w:p>
        </w:tc>
        <w:tc>
          <w:tcPr>
            <w:tcW w:type="dxa" w:w="6425"/>
            <w:tcMar>
              <w:top w:type="dxa" w:w="80"/>
              <w:left w:type="dxa" w:w="100"/>
              <w:bottom w:type="dxa" w:w="80"/>
              <w:right w:type="dxa" w:w="100"/>
            </w:tcMar>
            <w:vAlign w:val="center"/>
          </w:tcPr>
          <w:p>
            <w:r>
              <w:rPr>
                <w:rFonts w:ascii="Calibri" w:cs="Calibri" w:eastAsia="Calibri" w:hAnsi="Calibri"/>
                <w:b w:val="false"/>
                <w:bCs w:val="false"/>
                <w:sz w:val="20"/>
                <w:szCs w:val="20"/>
              </w:rPr>
              <w:t xml:space="preserve">Oubeyd Kechiche (Intern)</w:t>
            </w:r>
          </w:p>
        </w:tc>
      </w:tr>
      <w:tr>
        <w:tc>
          <w:tcPr>
            <w:tcW w:type="dxa" w:w="3213"/>
            <w:tcMar>
              <w:top w:type="dxa" w:w="80"/>
              <w:left w:type="dxa" w:w="100"/>
              <w:bottom w:type="dxa" w:w="80"/>
              <w:right w:type="dxa" w:w="100"/>
            </w:tcMar>
            <w:vAlign w:val="center"/>
          </w:tcPr>
          <w:p>
            <w:r>
              <w:rPr>
                <w:rFonts w:ascii="Calibri" w:cs="Calibri" w:eastAsia="Calibri" w:hAnsi="Calibri"/>
                <w:b w:val="false"/>
                <w:bCs w:val="false"/>
                <w:sz w:val="20"/>
                <w:szCs w:val="20"/>
              </w:rPr>
              <w:t xml:space="preserve">Supervisor</w:t>
            </w:r>
          </w:p>
        </w:tc>
        <w:tc>
          <w:tcPr>
            <w:tcW w:type="dxa" w:w="6425"/>
            <w:tcMar>
              <w:top w:type="dxa" w:w="80"/>
              <w:left w:type="dxa" w:w="100"/>
              <w:bottom w:type="dxa" w:w="80"/>
              <w:right w:type="dxa" w:w="100"/>
            </w:tcMar>
            <w:vAlign w:val="center"/>
          </w:tcPr>
          <w:p>
            <w:r>
              <w:rPr>
                <w:rFonts w:ascii="Calibri" w:cs="Calibri" w:eastAsia="Calibri" w:hAnsi="Calibri"/>
                <w:b w:val="false"/>
                <w:bCs w:val="false"/>
                <w:sz w:val="20"/>
                <w:szCs w:val="20"/>
              </w:rPr>
              <w:t xml:space="preserve">Imen Frigui</w:t>
            </w:r>
          </w:p>
        </w:tc>
      </w:tr>
      <w:tr>
        <w:tc>
          <w:tcPr>
            <w:tcW w:type="dxa" w:w="3213"/>
            <w:tcMar>
              <w:top w:type="dxa" w:w="80"/>
              <w:left w:type="dxa" w:w="100"/>
              <w:bottom w:type="dxa" w:w="80"/>
              <w:right w:type="dxa" w:w="100"/>
            </w:tcMar>
            <w:vAlign w:val="center"/>
          </w:tcPr>
          <w:p>
            <w:r>
              <w:rPr>
                <w:rFonts w:ascii="Calibri" w:cs="Calibri" w:eastAsia="Calibri" w:hAnsi="Calibri"/>
                <w:b w:val="false"/>
                <w:bCs w:val="false"/>
                <w:sz w:val="20"/>
                <w:szCs w:val="20"/>
              </w:rPr>
              <w:t xml:space="preserve">Host Organization</w:t>
            </w:r>
          </w:p>
        </w:tc>
        <w:tc>
          <w:tcPr>
            <w:tcW w:type="dxa" w:w="6425"/>
            <w:tcMar>
              <w:top w:type="dxa" w:w="80"/>
              <w:left w:type="dxa" w:w="100"/>
              <w:bottom w:type="dxa" w:w="80"/>
              <w:right w:type="dxa" w:w="100"/>
            </w:tcMar>
            <w:vAlign w:val="center"/>
          </w:tcPr>
          <w:p>
            <w:r>
              <w:rPr>
                <w:rFonts w:ascii="Calibri" w:cs="Calibri" w:eastAsia="Calibri" w:hAnsi="Calibri"/>
                <w:b w:val="false"/>
                <w:bCs w:val="false"/>
                <w:sz w:val="20"/>
                <w:szCs w:val="20"/>
              </w:rPr>
              <w:t xml:space="preserve">Inetum</w:t>
            </w:r>
          </w:p>
        </w:tc>
      </w:tr>
    </w:tbl>
    <w:p>
      <w:pPr>
        <w:pageBreakBefore/>
        <w:spacing w:after="240"/>
      </w:pPr>
      <w:r>
        <w:rPr>
          <w:rFonts w:ascii="Calibri" w:cs="Calibri" w:eastAsia="Calibri" w:hAnsi="Calibri"/>
          <w:b/>
          <w:bCs/>
          <w:sz w:val="30"/>
          <w:szCs w:val="30"/>
        </w:rPr>
        <w:t xml:space="preserve">Table of Contents</w:t>
      </w:r>
    </w:p>
    <w:p>
      <w:pPr>
        <w:spacing w:after="140"/>
      </w:pPr>
      <w:r>
        <w:rPr>
          <w:rFonts w:ascii="Calibri" w:cs="Calibri" w:eastAsia="Calibri" w:hAnsi="Calibri"/>
          <w:sz w:val="22"/>
          <w:szCs w:val="22"/>
        </w:rPr>
        <w:t xml:space="preserve">1. Project Overview</w:t>
      </w:r>
    </w:p>
    <w:p>
      <w:pPr>
        <w:spacing w:after="140"/>
      </w:pPr>
      <w:r>
        <w:rPr>
          <w:rFonts w:ascii="Calibri" w:cs="Calibri" w:eastAsia="Calibri" w:hAnsi="Calibri"/>
          <w:sz w:val="22"/>
          <w:szCs w:val="22"/>
        </w:rPr>
        <w:t xml:space="preserve">2. Project Scope</w:t>
      </w:r>
    </w:p>
    <w:p>
      <w:pPr>
        <w:spacing w:after="140"/>
      </w:pPr>
      <w:r>
        <w:rPr>
          <w:rFonts w:ascii="Calibri" w:cs="Calibri" w:eastAsia="Calibri" w:hAnsi="Calibri"/>
          <w:sz w:val="22"/>
          <w:szCs w:val="22"/>
        </w:rPr>
        <w:t xml:space="preserve">3. Stakeholders</w:t>
      </w:r>
    </w:p>
    <w:p>
      <w:pPr>
        <w:spacing w:after="140"/>
      </w:pPr>
      <w:r>
        <w:rPr>
          <w:rFonts w:ascii="Calibri" w:cs="Calibri" w:eastAsia="Calibri" w:hAnsi="Calibri"/>
          <w:sz w:val="22"/>
          <w:szCs w:val="22"/>
        </w:rPr>
        <w:t xml:space="preserve">4. Functional Requirements (FR)</w:t>
      </w:r>
    </w:p>
    <w:p>
      <w:pPr>
        <w:spacing w:after="140"/>
      </w:pPr>
      <w:r>
        <w:rPr>
          <w:rFonts w:ascii="Calibri" w:cs="Calibri" w:eastAsia="Calibri" w:hAnsi="Calibri"/>
          <w:sz w:val="22"/>
          <w:szCs w:val="22"/>
        </w:rPr>
        <w:t xml:space="preserve">5. Non-Functional Requirements (NFR)</w:t>
      </w:r>
    </w:p>
    <w:p>
      <w:pPr>
        <w:spacing w:after="140"/>
      </w:pPr>
      <w:r>
        <w:rPr>
          <w:rFonts w:ascii="Calibri" w:cs="Calibri" w:eastAsia="Calibri" w:hAnsi="Calibri"/>
          <w:sz w:val="22"/>
          <w:szCs w:val="22"/>
        </w:rPr>
        <w:t xml:space="preserve">6. Technology Stack</w:t>
      </w:r>
    </w:p>
    <w:p>
      <w:pPr>
        <w:spacing w:after="140"/>
      </w:pPr>
      <w:r>
        <w:rPr>
          <w:rFonts w:ascii="Calibri" w:cs="Calibri" w:eastAsia="Calibri" w:hAnsi="Calibri"/>
          <w:sz w:val="22"/>
          <w:szCs w:val="22"/>
        </w:rPr>
        <w:t xml:space="preserve">7. System Architecture</w:t>
      </w:r>
    </w:p>
    <w:p>
      <w:pPr>
        <w:spacing w:after="140"/>
      </w:pPr>
      <w:r>
        <w:rPr>
          <w:rFonts w:ascii="Calibri" w:cs="Calibri" w:eastAsia="Calibri" w:hAnsi="Calibri"/>
          <w:sz w:val="22"/>
          <w:szCs w:val="22"/>
        </w:rPr>
        <w:t xml:space="preserve">8. Pipeline Workflow</w:t>
      </w:r>
    </w:p>
    <w:p>
      <w:pPr>
        <w:spacing w:after="140"/>
      </w:pPr>
      <w:r>
        <w:rPr>
          <w:rFonts w:ascii="Calibri" w:cs="Calibri" w:eastAsia="Calibri" w:hAnsi="Calibri"/>
          <w:sz w:val="22"/>
          <w:szCs w:val="22"/>
        </w:rPr>
        <w:t xml:space="preserve">9. Constraints</w:t>
      </w:r>
    </w:p>
    <w:p>
      <w:pPr>
        <w:spacing w:after="140"/>
      </w:pPr>
      <w:r>
        <w:rPr>
          <w:rFonts w:ascii="Calibri" w:cs="Calibri" w:eastAsia="Calibri" w:hAnsi="Calibri"/>
          <w:sz w:val="22"/>
          <w:szCs w:val="22"/>
        </w:rPr>
        <w:t xml:space="preserve">10. Risks</w:t>
      </w:r>
    </w:p>
    <w:p>
      <w:pPr>
        <w:spacing w:after="140"/>
      </w:pPr>
      <w:r>
        <w:rPr>
          <w:rFonts w:ascii="Calibri" w:cs="Calibri" w:eastAsia="Calibri" w:hAnsi="Calibri"/>
          <w:sz w:val="22"/>
          <w:szCs w:val="22"/>
        </w:rPr>
        <w:t xml:space="preserve">11. Evolution from the Initial GitHub Actions Design</w:t>
      </w:r>
    </w:p>
    <w:p>
      <w:pPr>
        <w:spacing w:after="140"/>
      </w:pPr>
      <w:r>
        <w:rPr>
          <w:rFonts w:ascii="Calibri" w:cs="Calibri" w:eastAsia="Calibri" w:hAnsi="Calibri"/>
          <w:sz w:val="22"/>
          <w:szCs w:val="22"/>
        </w:rPr>
        <w:t xml:space="preserve">12. Conclusion</w:t>
      </w:r>
    </w:p>
    <w:p>
      <w:pPr>
        <w:spacing w:before="200"/>
      </w:pPr>
      <w:r>
        <w:rPr>
          <w:rFonts w:ascii="Calibri" w:cs="Calibri" w:eastAsia="Calibri" w:hAnsi="Calibri"/>
          <w:i/>
          <w:iCs/>
          <w:sz w:val="17"/>
          <w:szCs w:val="17"/>
        </w:rPr>
        <w:t xml:space="preserve">Note: page numbers are omitted here; use Word's “Update Table” against a generated TOC field, or update manually once pagination is final.</w:t>
      </w:r>
    </w:p>
    <w:p>
      <w:pPr>
        <w:pStyle w:val="Heading1"/>
        <w:pageBreakBefore/>
        <w:spacing w:after="240" w:before="200"/>
      </w:pPr>
      <w:r>
        <w:rPr>
          <w:rFonts w:ascii="Calibri" w:cs="Calibri" w:eastAsia="Calibri" w:hAnsi="Calibri"/>
          <w:b/>
          <w:bCs/>
          <w:color w:val="1F4E78"/>
          <w:sz w:val="32"/>
          <w:szCs w:val="32"/>
        </w:rPr>
        <w:t xml:space="preserve">1. Project Overview</w:t>
      </w:r>
    </w:p>
    <w:p>
      <w:pPr>
        <w:pStyle w:val="Heading2"/>
        <w:spacing w:after="160" w:before="280"/>
      </w:pPr>
      <w:r>
        <w:rPr>
          <w:rFonts w:ascii="Calibri" w:cs="Calibri" w:eastAsia="Calibri" w:hAnsi="Calibri"/>
          <w:b/>
          <w:bCs/>
          <w:color w:val="1F4E78"/>
          <w:sz w:val="26"/>
          <w:szCs w:val="26"/>
        </w:rPr>
        <w:t xml:space="preserve">1.1 Background</w:t>
      </w:r>
    </w:p>
    <w:p>
      <w:pPr>
        <w:spacing w:after="160" w:line="276"/>
      </w:pPr>
      <w:r>
        <w:rPr>
          <w:rFonts w:ascii="Calibri" w:cs="Calibri" w:eastAsia="Calibri" w:hAnsi="Calibri"/>
          <w:sz w:val="21"/>
          <w:szCs w:val="21"/>
        </w:rPr>
        <w:t xml:space="preserve">Modern enterprises increasingly rely on integration platforms to connect different systems, expose business logic as APIs, and manage the flow of data between internal applications and external partners. WSO2 Micro Integrator (WSO2 MI) is one such platform, used to build lightweight, high-performance integration services, REST/SOAP APIs, message mediation flows, and connectors between enterprise systems. WSO2 MI integration artifacts (APIs, sequences, endpoints, proxy services, connectors) are Maven projects that compile down to a Composite Application Archive (CAR file), which must be deployed onto a running Micro Integrator server or container before it does anything useful.</w:t>
      </w:r>
    </w:p>
    <w:p>
      <w:pPr>
        <w:spacing w:after="160" w:line="276"/>
      </w:pPr>
      <w:r>
        <w:rPr>
          <w:rFonts w:ascii="Calibri" w:cs="Calibri" w:eastAsia="Calibri" w:hAnsi="Calibri"/>
          <w:sz w:val="21"/>
          <w:szCs w:val="21"/>
        </w:rPr>
        <w:t xml:space="preserve">The organization's APIs live together in a single GitHub monorepo, organized as apis/&lt;category&gt;/&lt;api-name&gt;/, with each API owning its own Maven project and its own Docker packaging definition. A category folder is not limited to one API — for example, payment-api holds a separate API per customer (api-payment, api-cart, api-information, and so on), each self-contained and independently versioned.</w:t>
      </w:r>
    </w:p>
    <w:p>
      <w:pPr>
        <w:spacing w:after="160" w:line="276"/>
      </w:pPr>
      <w:r>
        <w:rPr>
          <w:rFonts w:ascii="Calibri" w:cs="Calibri" w:eastAsia="Calibri" w:hAnsi="Calibri"/>
          <w:sz w:val="21"/>
          <w:szCs w:val="21"/>
        </w:rPr>
        <w:t xml:space="preserve">The project originally automated this build-and-deploy chain using GitHub Actions. Partway through the internship, the host organization's CI/CD direction moved toward a Jenkins-controlled environment, and the pipeline was rebuilt on Jenkins accordingly. Section 11 documents that transition in detail; this document describes the pipeline as it stands today, on Jenkins.</w:t>
      </w:r>
    </w:p>
    <w:p>
      <w:pPr>
        <w:pStyle w:val="Heading2"/>
        <w:spacing w:after="160" w:before="280"/>
      </w:pPr>
      <w:r>
        <w:rPr>
          <w:rFonts w:ascii="Calibri" w:cs="Calibri" w:eastAsia="Calibri" w:hAnsi="Calibri"/>
          <w:b/>
          <w:bCs/>
          <w:color w:val="1F4E78"/>
          <w:sz w:val="26"/>
          <w:szCs w:val="26"/>
        </w:rPr>
        <w:t xml:space="preserve">1.2 Problem Statement</w:t>
      </w:r>
    </w:p>
    <w:p>
      <w:pPr>
        <w:spacing w:after="160" w:line="276"/>
      </w:pPr>
      <w:r>
        <w:rPr>
          <w:rFonts w:ascii="Calibri" w:cs="Calibri" w:eastAsia="Calibri" w:hAnsi="Calibri"/>
          <w:sz w:val="21"/>
          <w:szCs w:val="21"/>
        </w:rPr>
        <w:t xml:space="preserve">Without an automated pipeline, WSO2 Micro Integrator artifacts must be built and deployed by hand: a developer compiles the project locally, generates the CAR file, and copies it to a running server. At the scale of a monorepo holding many independently evolving APIs, this manual process creates several concrete problems:</w:t>
      </w:r>
    </w:p>
    <w:p>
      <w:pPr>
        <w:pStyle w:val="ListParagraph"/>
        <w:numPr>
          <w:ilvl w:val="0"/>
          <w:numId w:val="1"/>
        </w:numPr>
        <w:spacing w:after="100" w:line="276"/>
      </w:pPr>
      <w:r>
        <w:rPr>
          <w:rFonts w:ascii="Calibri" w:cs="Calibri" w:eastAsia="Calibri" w:hAnsi="Calibri"/>
          <w:sz w:val="21"/>
          <w:szCs w:val="21"/>
        </w:rPr>
        <w:t xml:space="preserve">Manual builds performed on local machines are inconsistent — a build that succeeds on one developer's machine is not guaranteed to succeed on another's, or in whatever environment ultimately runs the container.</w:t>
      </w:r>
    </w:p>
    <w:p>
      <w:pPr>
        <w:pStyle w:val="ListParagraph"/>
        <w:numPr>
          <w:ilvl w:val="0"/>
          <w:numId w:val="1"/>
        </w:numPr>
        <w:spacing w:after="100" w:line="276"/>
      </w:pPr>
      <w:r>
        <w:rPr>
          <w:rFonts w:ascii="Calibri" w:cs="Calibri" w:eastAsia="Calibri" w:hAnsi="Calibri"/>
          <w:sz w:val="21"/>
          <w:szCs w:val="21"/>
        </w:rPr>
        <w:t xml:space="preserve">Without automatic detection of which API actually changed, a monorepo invites an all-or-nothing choice: rebuild everything on every change (slow, wasteful) or rely on developers to remember which APIs to rebuild by hand (error-prone).</w:t>
      </w:r>
    </w:p>
    <w:p>
      <w:pPr>
        <w:pStyle w:val="ListParagraph"/>
        <w:numPr>
          <w:ilvl w:val="0"/>
          <w:numId w:val="1"/>
        </w:numPr>
        <w:spacing w:after="100" w:line="276"/>
      </w:pPr>
      <w:r>
        <w:rPr>
          <w:rFonts w:ascii="Calibri" w:cs="Calibri" w:eastAsia="Calibri" w:hAnsi="Calibri"/>
          <w:sz w:val="21"/>
          <w:szCs w:val="21"/>
        </w:rPr>
        <w:t xml:space="preserve">Manual deployment introduces delay between a change being ready and it being available, and creates a real risk of deploying the wrong artifact to the wrong environment.</w:t>
      </w:r>
    </w:p>
    <w:p>
      <w:pPr>
        <w:pStyle w:val="ListParagraph"/>
        <w:numPr>
          <w:ilvl w:val="0"/>
          <w:numId w:val="1"/>
        </w:numPr>
        <w:spacing w:after="100" w:line="276"/>
      </w:pPr>
      <w:r>
        <w:rPr>
          <w:rFonts w:ascii="Calibri" w:cs="Calibri" w:eastAsia="Calibri" w:hAnsi="Calibri"/>
          <w:sz w:val="21"/>
          <w:szCs w:val="21"/>
        </w:rPr>
        <w:t xml:space="preserve">Without a standardized, versioned build, it is difficult to trace which commit produced which running container, which complicates debugging and rollback.</w:t>
      </w:r>
    </w:p>
    <w:p>
      <w:pPr>
        <w:pStyle w:val="ListParagraph"/>
        <w:numPr>
          <w:ilvl w:val="0"/>
          <w:numId w:val="1"/>
        </w:numPr>
        <w:spacing w:after="100" w:line="276"/>
      </w:pPr>
      <w:r>
        <w:rPr>
          <w:rFonts w:ascii="Calibri" w:cs="Calibri" w:eastAsia="Calibri" w:hAnsi="Calibri"/>
          <w:sz w:val="21"/>
          <w:szCs w:val="21"/>
        </w:rPr>
        <w:t xml:space="preserve">Without automated validation on pull requests, integration mistakes are caught late — after merge — rather than before a change reaches develop or main.</w:t>
      </w:r>
    </w:p>
    <w:p>
      <w:pPr>
        <w:pStyle w:val="Heading2"/>
        <w:spacing w:after="160" w:before="280"/>
      </w:pPr>
      <w:r>
        <w:rPr>
          <w:rFonts w:ascii="Calibri" w:cs="Calibri" w:eastAsia="Calibri" w:hAnsi="Calibri"/>
          <w:b/>
          <w:bCs/>
          <w:color w:val="1F4E78"/>
          <w:sz w:val="26"/>
          <w:szCs w:val="26"/>
        </w:rPr>
        <w:t xml:space="preserve">1.3 Project Objectives</w:t>
      </w:r>
    </w:p>
    <w:p>
      <w:pPr>
        <w:spacing w:after="160" w:line="276"/>
      </w:pPr>
      <w:r>
        <w:rPr>
          <w:rFonts w:ascii="Calibri" w:cs="Calibri" w:eastAsia="Calibri" w:hAnsi="Calibri"/>
          <w:sz w:val="21"/>
          <w:szCs w:val="21"/>
        </w:rPr>
        <w:t xml:space="preserve">The objective of this project is to design, implement, and operate a Jenkins-based CI/CD pipeline that builds and deploys WSO2 Micro Integrator APIs from the monorepo, triggered automatically by GitHub activity, with no manual build or deployment step. Specific objectives:</w:t>
      </w:r>
    </w:p>
    <w:p>
      <w:pPr>
        <w:pStyle w:val="ListParagraph"/>
        <w:numPr>
          <w:ilvl w:val="0"/>
          <w:numId w:val="1"/>
        </w:numPr>
        <w:spacing w:after="100" w:line="276"/>
      </w:pPr>
      <w:r>
        <w:rPr>
          <w:rFonts w:ascii="Calibri" w:cs="Calibri" w:eastAsia="Calibri" w:hAnsi="Calibri"/>
          <w:sz w:val="21"/>
          <w:szCs w:val="21"/>
        </w:rPr>
        <w:t xml:space="preserve">Trigger a Jenkins Multibranch Pipeline run automatically whenever code is pushed to GitHub or a pull request is opened or updated, using GitHub webhooks rather than manual job execution.</w:t>
      </w:r>
    </w:p>
    <w:p>
      <w:pPr>
        <w:pStyle w:val="ListParagraph"/>
        <w:numPr>
          <w:ilvl w:val="0"/>
          <w:numId w:val="1"/>
        </w:numPr>
        <w:spacing w:after="100" w:line="276"/>
      </w:pPr>
      <w:r>
        <w:rPr>
          <w:rFonts w:ascii="Calibri" w:cs="Calibri" w:eastAsia="Calibri" w:hAnsi="Calibri"/>
          <w:sz w:val="21"/>
          <w:szCs w:val="21"/>
        </w:rPr>
        <w:t xml:space="preserve">Detect, on every trigger, exactly which API or APIs under apis/&lt;category&gt;/&lt;api-name&gt;/ were affected by the change, so only those APIs are built, tested, or deployed — never the whole monorepo.</w:t>
      </w:r>
    </w:p>
    <w:p>
      <w:pPr>
        <w:pStyle w:val="ListParagraph"/>
        <w:numPr>
          <w:ilvl w:val="0"/>
          <w:numId w:val="1"/>
        </w:numPr>
        <w:spacing w:after="100" w:line="276"/>
      </w:pPr>
      <w:r>
        <w:rPr>
          <w:rFonts w:ascii="Calibri" w:cs="Calibri" w:eastAsia="Calibri" w:hAnsi="Calibri"/>
          <w:sz w:val="21"/>
          <w:szCs w:val="21"/>
        </w:rPr>
        <w:t xml:space="preserve">Apply different pipeline behavior depending on which branch or event triggered the run: lighter validation for feature branches and pull requests, a full build-and-deploy-to-development flow for develop, and a release flow with versioning and approval logic for main.</w:t>
      </w:r>
    </w:p>
    <w:p>
      <w:pPr>
        <w:pStyle w:val="ListParagraph"/>
        <w:numPr>
          <w:ilvl w:val="0"/>
          <w:numId w:val="1"/>
        </w:numPr>
        <w:spacing w:after="100" w:line="276"/>
      </w:pPr>
      <w:r>
        <w:rPr>
          <w:rFonts w:ascii="Calibri" w:cs="Calibri" w:eastAsia="Calibri" w:hAnsi="Calibri"/>
          <w:sz w:val="21"/>
          <w:szCs w:val="21"/>
        </w:rPr>
        <w:t xml:space="preserve">Automate the Maven build of each affected API and the generation of its CAR file inside the Jenkins pipeline, removing dependency on any individual developer's local environment.</w:t>
      </w:r>
    </w:p>
    <w:p>
      <w:pPr>
        <w:pStyle w:val="ListParagraph"/>
        <w:numPr>
          <w:ilvl w:val="0"/>
          <w:numId w:val="1"/>
        </w:numPr>
        <w:spacing w:after="100" w:line="276"/>
      </w:pPr>
      <w:r>
        <w:rPr>
          <w:rFonts w:ascii="Calibri" w:cs="Calibri" w:eastAsia="Calibri" w:hAnsi="Calibri"/>
          <w:sz w:val="21"/>
          <w:szCs w:val="21"/>
        </w:rPr>
        <w:t xml:space="preserve">Package each affected API's CAR file into a Docker image running WSO2 Micro Integrator, and deploy that image automatically to a development container for validation on the develop branch.</w:t>
      </w:r>
    </w:p>
    <w:p>
      <w:pPr>
        <w:pStyle w:val="ListParagraph"/>
        <w:numPr>
          <w:ilvl w:val="0"/>
          <w:numId w:val="1"/>
        </w:numPr>
        <w:spacing w:after="100" w:line="276"/>
      </w:pPr>
      <w:r>
        <w:rPr>
          <w:rFonts w:ascii="Calibri" w:cs="Calibri" w:eastAsia="Calibri" w:hAnsi="Calibri"/>
          <w:sz w:val="21"/>
          <w:szCs w:val="21"/>
        </w:rPr>
        <w:t xml:space="preserve">Run smoke tests against each deployed API using its real, declared API context — read directly from its WSO2 artifact XML — rather than guessing the endpoint path from a folder name.</w:t>
      </w:r>
    </w:p>
    <w:p>
      <w:pPr>
        <w:pStyle w:val="ListParagraph"/>
        <w:numPr>
          <w:ilvl w:val="0"/>
          <w:numId w:val="1"/>
        </w:numPr>
        <w:spacing w:after="100" w:line="276"/>
      </w:pPr>
      <w:r>
        <w:rPr>
          <w:rFonts w:ascii="Calibri" w:cs="Calibri" w:eastAsia="Calibri" w:hAnsi="Calibri"/>
          <w:sz w:val="21"/>
          <w:szCs w:val="21"/>
        </w:rPr>
        <w:t xml:space="preserve">Apply consistent YAML linting to developer-authored pipeline and configuration YAML, without breaking the build on WSO2-generated YAML that developers do not, and should not, hand-format.</w:t>
      </w:r>
    </w:p>
    <w:p>
      <w:pPr>
        <w:pStyle w:val="ListParagraph"/>
        <w:numPr>
          <w:ilvl w:val="0"/>
          <w:numId w:val="1"/>
        </w:numPr>
        <w:spacing w:after="100" w:line="276"/>
      </w:pPr>
      <w:r>
        <w:rPr>
          <w:rFonts w:ascii="Calibri" w:cs="Calibri" w:eastAsia="Calibri" w:hAnsi="Calibri"/>
          <w:sz w:val="21"/>
          <w:szCs w:val="21"/>
        </w:rPr>
        <w:t xml:space="preserve">Keep all credentials (GitHub, Docker Hub) inside Jenkins' own credential store, never inside the repository or a workflow file.</w:t>
      </w:r>
    </w:p>
    <w:p>
      <w:pPr>
        <w:pStyle w:val="ListParagraph"/>
        <w:numPr>
          <w:ilvl w:val="0"/>
          <w:numId w:val="1"/>
        </w:numPr>
        <w:spacing w:after="100" w:line="276"/>
      </w:pPr>
      <w:r>
        <w:rPr>
          <w:rFonts w:ascii="Calibri" w:cs="Calibri" w:eastAsia="Calibri" w:hAnsi="Calibri"/>
          <w:sz w:val="21"/>
          <w:szCs w:val="21"/>
        </w:rPr>
        <w:t xml:space="preserve">Document the pipeline architecture and configuration clearly enough that it can be operated, extended, and handed over after the internship ends.</w:t>
      </w:r>
    </w:p>
    <w:p>
      <w:pPr>
        <w:pStyle w:val="Heading2"/>
        <w:spacing w:after="160" w:before="280"/>
      </w:pPr>
      <w:r>
        <w:rPr>
          <w:rFonts w:ascii="Calibri" w:cs="Calibri" w:eastAsia="Calibri" w:hAnsi="Calibri"/>
          <w:b/>
          <w:bCs/>
          <w:color w:val="1F4E78"/>
          <w:sz w:val="26"/>
          <w:szCs w:val="26"/>
        </w:rPr>
        <w:t xml:space="preserve">1.4 Expected Benefits</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2891"/>
        <w:gridCol w:w="6747"/>
      </w:tblGrid>
      <w:tr>
        <w:trPr>
          <w:tblHeader/>
        </w:trPr>
        <w:tc>
          <w:tcPr>
            <w:tcW w:type="dxa" w:w="2891"/>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Benefit</w:t>
            </w:r>
          </w:p>
        </w:tc>
        <w:tc>
          <w:tcPr>
            <w:tcW w:type="dxa" w:w="6747"/>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Description</w:t>
            </w:r>
          </w:p>
        </w:tc>
      </w:tr>
      <w:tr>
        <w:tc>
          <w:tcPr>
            <w:tcW w:type="dxa" w:w="2891"/>
            <w:tcMar>
              <w:top w:type="dxa" w:w="80"/>
              <w:left w:type="dxa" w:w="100"/>
              <w:bottom w:type="dxa" w:w="80"/>
              <w:right w:type="dxa" w:w="100"/>
            </w:tcMar>
            <w:vAlign w:val="center"/>
          </w:tcPr>
          <w:p>
            <w:r>
              <w:rPr>
                <w:rFonts w:ascii="Calibri" w:cs="Calibri" w:eastAsia="Calibri" w:hAnsi="Calibri"/>
                <w:b w:val="false"/>
                <w:bCs w:val="false"/>
                <w:sz w:val="20"/>
                <w:szCs w:val="20"/>
              </w:rPr>
              <w:t xml:space="preserve">Reduced Time-to-Deployment</w:t>
            </w:r>
          </w:p>
        </w:tc>
        <w:tc>
          <w:tcPr>
            <w:tcW w:type="dxa" w:w="6747"/>
            <w:tcMar>
              <w:top w:type="dxa" w:w="80"/>
              <w:left w:type="dxa" w:w="100"/>
              <w:bottom w:type="dxa" w:w="80"/>
              <w:right w:type="dxa" w:w="100"/>
            </w:tcMar>
            <w:vAlign w:val="center"/>
          </w:tcPr>
          <w:p>
            <w:r>
              <w:rPr>
                <w:rFonts w:ascii="Calibri" w:cs="Calibri" w:eastAsia="Calibri" w:hAnsi="Calibri"/>
                <w:b w:val="false"/>
                <w:bCs w:val="false"/>
                <w:sz w:val="20"/>
                <w:szCs w:val="20"/>
              </w:rPr>
              <w:t xml:space="preserve">APIs move from commit to a running development container in minutes, and the final deployment step itself takes only seconds, since the whole chain runs automatically once triggered.</w:t>
            </w:r>
          </w:p>
        </w:tc>
      </w:tr>
      <w:tr>
        <w:tc>
          <w:tcPr>
            <w:tcW w:type="dxa" w:w="2891"/>
            <w:tcMar>
              <w:top w:type="dxa" w:w="80"/>
              <w:left w:type="dxa" w:w="100"/>
              <w:bottom w:type="dxa" w:w="80"/>
              <w:right w:type="dxa" w:w="100"/>
            </w:tcMar>
            <w:vAlign w:val="center"/>
          </w:tcPr>
          <w:p>
            <w:r>
              <w:rPr>
                <w:rFonts w:ascii="Calibri" w:cs="Calibri" w:eastAsia="Calibri" w:hAnsi="Calibri"/>
                <w:b w:val="false"/>
                <w:bCs w:val="false"/>
                <w:sz w:val="20"/>
                <w:szCs w:val="20"/>
              </w:rPr>
              <w:t xml:space="preserve">Consistency and Reproducibility</w:t>
            </w:r>
          </w:p>
        </w:tc>
        <w:tc>
          <w:tcPr>
            <w:tcW w:type="dxa" w:w="6747"/>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build runs inside a controlled Jenkins agent rather than a developer's own machine, removing environment-specific inconsistencies.</w:t>
            </w:r>
          </w:p>
        </w:tc>
      </w:tr>
      <w:tr>
        <w:tc>
          <w:tcPr>
            <w:tcW w:type="dxa" w:w="2891"/>
            <w:tcMar>
              <w:top w:type="dxa" w:w="80"/>
              <w:left w:type="dxa" w:w="100"/>
              <w:bottom w:type="dxa" w:w="80"/>
              <w:right w:type="dxa" w:w="100"/>
            </w:tcMar>
            <w:vAlign w:val="center"/>
          </w:tcPr>
          <w:p>
            <w:r>
              <w:rPr>
                <w:rFonts w:ascii="Calibri" w:cs="Calibri" w:eastAsia="Calibri" w:hAnsi="Calibri"/>
                <w:b w:val="false"/>
                <w:bCs w:val="false"/>
                <w:sz w:val="20"/>
                <w:szCs w:val="20"/>
              </w:rPr>
              <w:t xml:space="preserve">Reduced Human Error</w:t>
            </w:r>
          </w:p>
        </w:tc>
        <w:tc>
          <w:tcPr>
            <w:tcW w:type="dxa" w:w="6747"/>
            <w:tcMar>
              <w:top w:type="dxa" w:w="80"/>
              <w:left w:type="dxa" w:w="100"/>
              <w:bottom w:type="dxa" w:w="80"/>
              <w:right w:type="dxa" w:w="100"/>
            </w:tcMar>
            <w:vAlign w:val="center"/>
          </w:tcPr>
          <w:p>
            <w:r>
              <w:rPr>
                <w:rFonts w:ascii="Calibri" w:cs="Calibri" w:eastAsia="Calibri" w:hAnsi="Calibri"/>
                <w:b w:val="false"/>
                <w:bCs w:val="false"/>
                <w:sz w:val="20"/>
                <w:szCs w:val="20"/>
              </w:rPr>
              <w:t xml:space="preserve">Removing manual Maven builds, manual CAR copying, and manual container restarts removes the most common sources of deployment mistakes.</w:t>
            </w:r>
          </w:p>
        </w:tc>
      </w:tr>
      <w:tr>
        <w:tc>
          <w:tcPr>
            <w:tcW w:type="dxa" w:w="2891"/>
            <w:tcMar>
              <w:top w:type="dxa" w:w="80"/>
              <w:left w:type="dxa" w:w="100"/>
              <w:bottom w:type="dxa" w:w="80"/>
              <w:right w:type="dxa" w:w="100"/>
            </w:tcMar>
            <w:vAlign w:val="center"/>
          </w:tcPr>
          <w:p>
            <w:r>
              <w:rPr>
                <w:rFonts w:ascii="Calibri" w:cs="Calibri" w:eastAsia="Calibri" w:hAnsi="Calibri"/>
                <w:b w:val="false"/>
                <w:bCs w:val="false"/>
                <w:sz w:val="20"/>
                <w:szCs w:val="20"/>
              </w:rPr>
              <w:t xml:space="preserve">Improved Traceability</w:t>
            </w:r>
          </w:p>
        </w:tc>
        <w:tc>
          <w:tcPr>
            <w:tcW w:type="dxa" w:w="6747"/>
            <w:tcMar>
              <w:top w:type="dxa" w:w="80"/>
              <w:left w:type="dxa" w:w="100"/>
              <w:bottom w:type="dxa" w:w="80"/>
              <w:right w:type="dxa" w:w="100"/>
            </w:tcMar>
            <w:vAlign w:val="center"/>
          </w:tcPr>
          <w:p>
            <w:r>
              <w:rPr>
                <w:rFonts w:ascii="Calibri" w:cs="Calibri" w:eastAsia="Calibri" w:hAnsi="Calibri"/>
                <w:b w:val="false"/>
                <w:bCs w:val="false"/>
                <w:sz w:val="20"/>
                <w:szCs w:val="20"/>
              </w:rPr>
              <w:t xml:space="preserve">Each build is tied to a specific commit and branch; each release build additionally produces a version tag, so a running container can always be traced back to the exact source that produced it.</w:t>
            </w:r>
          </w:p>
        </w:tc>
      </w:tr>
      <w:tr>
        <w:tc>
          <w:tcPr>
            <w:tcW w:type="dxa" w:w="2891"/>
            <w:tcMar>
              <w:top w:type="dxa" w:w="80"/>
              <w:left w:type="dxa" w:w="100"/>
              <w:bottom w:type="dxa" w:w="80"/>
              <w:right w:type="dxa" w:w="100"/>
            </w:tcMar>
            <w:vAlign w:val="center"/>
          </w:tcPr>
          <w:p>
            <w:r>
              <w:rPr>
                <w:rFonts w:ascii="Calibri" w:cs="Calibri" w:eastAsia="Calibri" w:hAnsi="Calibri"/>
                <w:b w:val="false"/>
                <w:bCs w:val="false"/>
                <w:sz w:val="20"/>
                <w:szCs w:val="20"/>
              </w:rPr>
              <w:t xml:space="preserve">Faster Feedback on Pull Requests</w:t>
            </w:r>
          </w:p>
        </w:tc>
        <w:tc>
          <w:tcPr>
            <w:tcW w:type="dxa" w:w="6747"/>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pull request is automatically validated — changed APIs are built and checked — before a reviewer even looks at the code.</w:t>
            </w:r>
          </w:p>
        </w:tc>
      </w:tr>
      <w:tr>
        <w:tc>
          <w:tcPr>
            <w:tcW w:type="dxa" w:w="2891"/>
            <w:tcMar>
              <w:top w:type="dxa" w:w="80"/>
              <w:left w:type="dxa" w:w="100"/>
              <w:bottom w:type="dxa" w:w="80"/>
              <w:right w:type="dxa" w:w="100"/>
            </w:tcMar>
            <w:vAlign w:val="center"/>
          </w:tcPr>
          <w:p>
            <w:r>
              <w:rPr>
                <w:rFonts w:ascii="Calibri" w:cs="Calibri" w:eastAsia="Calibri" w:hAnsi="Calibri"/>
                <w:b w:val="false"/>
                <w:bCs w:val="false"/>
                <w:sz w:val="20"/>
                <w:szCs w:val="20"/>
              </w:rPr>
              <w:t xml:space="preserve">Scales to the Monorepo's Actual Shape</w:t>
            </w:r>
          </w:p>
        </w:tc>
        <w:tc>
          <w:tcPr>
            <w:tcW w:type="dxa" w:w="6747"/>
            <w:tcMar>
              <w:top w:type="dxa" w:w="80"/>
              <w:left w:type="dxa" w:w="100"/>
              <w:bottom w:type="dxa" w:w="80"/>
              <w:right w:type="dxa" w:w="100"/>
            </w:tcMar>
            <w:vAlign w:val="center"/>
          </w:tcPr>
          <w:p>
            <w:r>
              <w:rPr>
                <w:rFonts w:ascii="Calibri" w:cs="Calibri" w:eastAsia="Calibri" w:hAnsi="Calibri"/>
                <w:b w:val="false"/>
                <w:bCs w:val="false"/>
                <w:sz w:val="20"/>
                <w:szCs w:val="20"/>
              </w:rPr>
              <w:t xml:space="preserve">Changed-API detection means the pipeline's cost scales with what actually changed, not with the total number of APIs in the repository — important now that a single category folder can hold many independent APIs.</w:t>
            </w:r>
          </w:p>
        </w:tc>
      </w:tr>
      <w:tr>
        <w:tc>
          <w:tcPr>
            <w:tcW w:type="dxa" w:w="2891"/>
            <w:tcMar>
              <w:top w:type="dxa" w:w="80"/>
              <w:left w:type="dxa" w:w="100"/>
              <w:bottom w:type="dxa" w:w="80"/>
              <w:right w:type="dxa" w:w="100"/>
            </w:tcMar>
            <w:vAlign w:val="center"/>
          </w:tcPr>
          <w:p>
            <w:r>
              <w:rPr>
                <w:rFonts w:ascii="Calibri" w:cs="Calibri" w:eastAsia="Calibri" w:hAnsi="Calibri"/>
                <w:b w:val="false"/>
                <w:bCs w:val="false"/>
                <w:sz w:val="20"/>
                <w:szCs w:val="20"/>
              </w:rPr>
              <w:t xml:space="preserve">Environment-Appropriate Behavior</w:t>
            </w:r>
          </w:p>
        </w:tc>
        <w:tc>
          <w:tcPr>
            <w:tcW w:type="dxa" w:w="6747"/>
            <w:tcMar>
              <w:top w:type="dxa" w:w="80"/>
              <w:left w:type="dxa" w:w="100"/>
              <w:bottom w:type="dxa" w:w="80"/>
              <w:right w:type="dxa" w:w="100"/>
            </w:tcMar>
            <w:vAlign w:val="center"/>
          </w:tcPr>
          <w:p>
            <w:r>
              <w:rPr>
                <w:rFonts w:ascii="Calibri" w:cs="Calibri" w:eastAsia="Calibri" w:hAnsi="Calibri"/>
                <w:b w:val="false"/>
                <w:bCs w:val="false"/>
                <w:sz w:val="20"/>
                <w:szCs w:val="20"/>
              </w:rPr>
              <w:t xml:space="preserve">Feature branches, pull requests, develop, and main each get pipeline behavior appropriate to their purpose, instead of one identical flow applied everywhere regardless of risk.</w:t>
            </w:r>
          </w:p>
        </w:tc>
      </w:tr>
      <w:tr>
        <w:tc>
          <w:tcPr>
            <w:tcW w:type="dxa" w:w="2891"/>
            <w:tcMar>
              <w:top w:type="dxa" w:w="80"/>
              <w:left w:type="dxa" w:w="100"/>
              <w:bottom w:type="dxa" w:w="80"/>
              <w:right w:type="dxa" w:w="100"/>
            </w:tcMar>
            <w:vAlign w:val="center"/>
          </w:tcPr>
          <w:p>
            <w:r>
              <w:rPr>
                <w:rFonts w:ascii="Calibri" w:cs="Calibri" w:eastAsia="Calibri" w:hAnsi="Calibri"/>
                <w:b w:val="false"/>
                <w:bCs w:val="false"/>
                <w:sz w:val="20"/>
                <w:szCs w:val="20"/>
              </w:rPr>
              <w:t xml:space="preserve">Centralized Credential Management</w:t>
            </w:r>
          </w:p>
        </w:tc>
        <w:tc>
          <w:tcPr>
            <w:tcW w:type="dxa" w:w="6747"/>
            <w:tcMar>
              <w:top w:type="dxa" w:w="80"/>
              <w:left w:type="dxa" w:w="100"/>
              <w:bottom w:type="dxa" w:w="80"/>
              <w:right w:type="dxa" w:w="100"/>
            </w:tcMar>
            <w:vAlign w:val="center"/>
          </w:tcPr>
          <w:p>
            <w:r>
              <w:rPr>
                <w:rFonts w:ascii="Calibri" w:cs="Calibri" w:eastAsia="Calibri" w:hAnsi="Calibri"/>
                <w:b w:val="false"/>
                <w:bCs w:val="false"/>
                <w:sz w:val="20"/>
                <w:szCs w:val="20"/>
              </w:rPr>
              <w:t xml:space="preserve">GitHub and Docker Hub credentials live in Jenkins' own credential store, not scattered across workflow files or developer machines.</w:t>
            </w:r>
          </w:p>
        </w:tc>
      </w:tr>
    </w:tbl>
    <w:p>
      <w:pPr>
        <w:pStyle w:val="Heading1"/>
        <w:pageBreakBefore/>
        <w:spacing w:after="240" w:before="200"/>
      </w:pPr>
      <w:r>
        <w:rPr>
          <w:rFonts w:ascii="Calibri" w:cs="Calibri" w:eastAsia="Calibri" w:hAnsi="Calibri"/>
          <w:b/>
          <w:bCs/>
          <w:color w:val="1F4E78"/>
          <w:sz w:val="32"/>
          <w:szCs w:val="32"/>
        </w:rPr>
        <w:t xml:space="preserve">2. Project Scope</w:t>
      </w:r>
    </w:p>
    <w:p>
      <w:pPr>
        <w:pStyle w:val="Heading2"/>
        <w:spacing w:after="160" w:before="280"/>
      </w:pPr>
      <w:r>
        <w:rPr>
          <w:rFonts w:ascii="Calibri" w:cs="Calibri" w:eastAsia="Calibri" w:hAnsi="Calibri"/>
          <w:b/>
          <w:bCs/>
          <w:color w:val="1F4E78"/>
          <w:sz w:val="26"/>
          <w:szCs w:val="26"/>
        </w:rPr>
        <w:t xml:space="preserve">2.1 In Scope</w:t>
      </w:r>
    </w:p>
    <w:p>
      <w:pPr>
        <w:pStyle w:val="ListParagraph"/>
        <w:numPr>
          <w:ilvl w:val="0"/>
          <w:numId w:val="1"/>
        </w:numPr>
        <w:spacing w:after="100" w:line="276"/>
      </w:pPr>
      <w:r>
        <w:rPr>
          <w:rFonts w:ascii="Calibri" w:cs="Calibri" w:eastAsia="Calibri" w:hAnsi="Calibri"/>
          <w:sz w:val="21"/>
          <w:szCs w:val="21"/>
        </w:rPr>
        <w:t xml:space="preserve">Configuration of a Jenkins Multibranch Pipeline job pointed at the GitHub monorepo, so Jenkins automatically discovers branches and pull requests and runs the same Jenkinsfile against each, with branch-appropriate behavior.</w:t>
      </w:r>
    </w:p>
    <w:p>
      <w:pPr>
        <w:pStyle w:val="ListParagraph"/>
        <w:numPr>
          <w:ilvl w:val="0"/>
          <w:numId w:val="1"/>
        </w:numPr>
        <w:spacing w:after="100" w:line="276"/>
      </w:pPr>
      <w:r>
        <w:rPr>
          <w:rFonts w:ascii="Calibri" w:cs="Calibri" w:eastAsia="Calibri" w:hAnsi="Calibri"/>
          <w:sz w:val="21"/>
          <w:szCs w:val="21"/>
        </w:rPr>
        <w:t xml:space="preserve">Configuration of a GitHub webhook (delivered to Jenkins at the /github-webhook/ endpoint) so that push events and pull request events trigger a Jenkins run automatically — GitHub remains the source-control host and the trigger source; it is no longer the CI/CD execution engine.</w:t>
      </w:r>
    </w:p>
    <w:p>
      <w:pPr>
        <w:pStyle w:val="ListParagraph"/>
        <w:numPr>
          <w:ilvl w:val="0"/>
          <w:numId w:val="1"/>
        </w:numPr>
        <w:spacing w:after="100" w:line="276"/>
      </w:pPr>
      <w:r>
        <w:rPr>
          <w:rFonts w:ascii="Calibri" w:cs="Calibri" w:eastAsia="Calibri" w:hAnsi="Calibri"/>
          <w:sz w:val="21"/>
          <w:szCs w:val="21"/>
        </w:rPr>
        <w:t xml:space="preserve">Use of ngrok during local development and testing to expose a locally running Jenkins instance to GitHub's webhook delivery, since a developer's own machine is not otherwise reachable from the public internet. This is explicitly a local-testing convenience, not a production deployment mechanism.</w:t>
      </w:r>
    </w:p>
    <w:p>
      <w:pPr>
        <w:pStyle w:val="ListParagraph"/>
        <w:numPr>
          <w:ilvl w:val="0"/>
          <w:numId w:val="1"/>
        </w:numPr>
        <w:spacing w:after="100" w:line="276"/>
      </w:pPr>
      <w:r>
        <w:rPr>
          <w:rFonts w:ascii="Calibri" w:cs="Calibri" w:eastAsia="Calibri" w:hAnsi="Calibri"/>
          <w:sz w:val="21"/>
          <w:szCs w:val="21"/>
        </w:rPr>
        <w:t xml:space="preserve">A changed-API detection step that inspects the relevant git diff on every trigger and identifies every affected API root under apis/&lt;category&gt;/&lt;api-name&gt;/ — defined as a directory containing its own Maven project and its own Docker packaging definition — regardless of nesting depth or how many APIs share a category folder.</w:t>
      </w:r>
    </w:p>
    <w:p>
      <w:pPr>
        <w:pStyle w:val="ListParagraph"/>
        <w:numPr>
          <w:ilvl w:val="0"/>
          <w:numId w:val="1"/>
        </w:numPr>
        <w:spacing w:after="100" w:line="276"/>
      </w:pPr>
      <w:r>
        <w:rPr>
          <w:rFonts w:ascii="Calibri" w:cs="Calibri" w:eastAsia="Calibri" w:hAnsi="Calibri"/>
          <w:sz w:val="21"/>
          <w:szCs w:val="21"/>
        </w:rPr>
        <w:t xml:space="preserve">Branch-specific pipeline behavior: feature branches validate changed APIs, build their CAR artifacts, and optionally run a Docker build check; pull requests run validation only, with no deployment; develop validates, packages, builds a Docker image, deploys to a development container, and runs smoke tests; main runs the release/production flow, including versioning, Docker image publishing, and approval/deployment logic.</w:t>
      </w:r>
    </w:p>
    <w:p>
      <w:pPr>
        <w:pStyle w:val="ListParagraph"/>
        <w:numPr>
          <w:ilvl w:val="0"/>
          <w:numId w:val="1"/>
        </w:numPr>
        <w:spacing w:after="100" w:line="276"/>
      </w:pPr>
      <w:r>
        <w:rPr>
          <w:rFonts w:ascii="Calibri" w:cs="Calibri" w:eastAsia="Calibri" w:hAnsi="Calibri"/>
          <w:sz w:val="21"/>
          <w:szCs w:val="21"/>
        </w:rPr>
        <w:t xml:space="preserve">Automated generation of each affected API's CAR file through its Maven project, executed inside the Jenkins pipeline.</w:t>
      </w:r>
    </w:p>
    <w:p>
      <w:pPr>
        <w:pStyle w:val="ListParagraph"/>
        <w:numPr>
          <w:ilvl w:val="0"/>
          <w:numId w:val="1"/>
        </w:numPr>
        <w:spacing w:after="100" w:line="276"/>
      </w:pPr>
      <w:r>
        <w:rPr>
          <w:rFonts w:ascii="Calibri" w:cs="Calibri" w:eastAsia="Calibri" w:hAnsi="Calibri"/>
          <w:sz w:val="21"/>
          <w:szCs w:val="21"/>
        </w:rPr>
        <w:t xml:space="preserve">Automated Docker image build for each affected API, bundling the WSO2 Micro Integrator runtime with that API's freshly generated CAR file.</w:t>
      </w:r>
    </w:p>
    <w:p>
      <w:pPr>
        <w:pStyle w:val="ListParagraph"/>
        <w:numPr>
          <w:ilvl w:val="0"/>
          <w:numId w:val="1"/>
        </w:numPr>
        <w:spacing w:after="100" w:line="276"/>
      </w:pPr>
      <w:r>
        <w:rPr>
          <w:rFonts w:ascii="Calibri" w:cs="Calibri" w:eastAsia="Calibri" w:hAnsi="Calibri"/>
          <w:sz w:val="21"/>
          <w:szCs w:val="21"/>
        </w:rPr>
        <w:t xml:space="preserve">Automated deployment to a development container on a Windows Jenkins agent (labeled wso2-dev-server, with Docker Desktop installed) for the develop branch, and a release/production deployment flow for main.</w:t>
      </w:r>
    </w:p>
    <w:p>
      <w:pPr>
        <w:pStyle w:val="ListParagraph"/>
        <w:numPr>
          <w:ilvl w:val="0"/>
          <w:numId w:val="1"/>
        </w:numPr>
        <w:spacing w:after="100" w:line="276"/>
      </w:pPr>
      <w:r>
        <w:rPr>
          <w:rFonts w:ascii="Calibri" w:cs="Calibri" w:eastAsia="Calibri" w:hAnsi="Calibri"/>
          <w:sz w:val="21"/>
          <w:szCs w:val="21"/>
        </w:rPr>
        <w:t xml:space="preserve">Automated smoke testing of each deployed API's real endpoint, using the API context declared in that API's own src/main/wso2mi/artifacts/apis/*.xml file rather than an assumption based on the folder name.</w:t>
      </w:r>
    </w:p>
    <w:p>
      <w:pPr>
        <w:pStyle w:val="ListParagraph"/>
        <w:numPr>
          <w:ilvl w:val="0"/>
          <w:numId w:val="1"/>
        </w:numPr>
        <w:spacing w:after="100" w:line="276"/>
      </w:pPr>
      <w:r>
        <w:rPr>
          <w:rFonts w:ascii="Calibri" w:cs="Calibri" w:eastAsia="Calibri" w:hAnsi="Calibri"/>
          <w:sz w:val="21"/>
          <w:szCs w:val="21"/>
        </w:rPr>
        <w:t xml:space="preserve">YAML linting via yamllint, governed by a lint policy that distinguishes developer-authored YAML (linted normally) from WSO2-generated YAML (not manually reformatted purely to satisfy the linter).</w:t>
      </w:r>
    </w:p>
    <w:p>
      <w:pPr>
        <w:pStyle w:val="ListParagraph"/>
        <w:numPr>
          <w:ilvl w:val="0"/>
          <w:numId w:val="1"/>
        </w:numPr>
        <w:spacing w:after="100" w:line="276"/>
      </w:pPr>
      <w:r>
        <w:rPr>
          <w:rFonts w:ascii="Calibri" w:cs="Calibri" w:eastAsia="Calibri" w:hAnsi="Calibri"/>
          <w:sz w:val="21"/>
          <w:szCs w:val="21"/>
        </w:rPr>
        <w:t xml:space="preserve">Management of all required credentials (GitHub, Docker Hub) through Jenkins Credentials, never committed to the repository.</w:t>
      </w:r>
    </w:p>
    <w:p>
      <w:pPr>
        <w:pStyle w:val="ListParagraph"/>
        <w:numPr>
          <w:ilvl w:val="0"/>
          <w:numId w:val="1"/>
        </w:numPr>
        <w:spacing w:after="100" w:line="276"/>
      </w:pPr>
      <w:r>
        <w:rPr>
          <w:rFonts w:ascii="Calibri" w:cs="Calibri" w:eastAsia="Calibri" w:hAnsi="Calibri"/>
          <w:sz w:val="21"/>
          <w:szCs w:val="21"/>
        </w:rPr>
        <w:t xml:space="preserve">Organization of the pipeline logic into a Jenkinsfile plus reusable Groovy helper scripts under jenkins/lib, so each concern (change detection, versioning, build, deploy) is independently maintainable.</w:t>
      </w:r>
    </w:p>
    <w:p>
      <w:pPr>
        <w:pStyle w:val="ListParagraph"/>
        <w:numPr>
          <w:ilvl w:val="0"/>
          <w:numId w:val="1"/>
        </w:numPr>
        <w:spacing w:after="100" w:line="276"/>
      </w:pPr>
      <w:r>
        <w:rPr>
          <w:rFonts w:ascii="Calibri" w:cs="Calibri" w:eastAsia="Calibri" w:hAnsi="Calibri"/>
          <w:sz w:val="21"/>
          <w:szCs w:val="21"/>
        </w:rPr>
        <w:t xml:space="preserve">Documentation of the pipeline architecture, branch behavior, and operational setup for future maintenance.</w:t>
      </w:r>
    </w:p>
    <w:p>
      <w:pPr>
        <w:pStyle w:val="Heading2"/>
        <w:spacing w:after="160" w:before="280"/>
      </w:pPr>
      <w:r>
        <w:rPr>
          <w:rFonts w:ascii="Calibri" w:cs="Calibri" w:eastAsia="Calibri" w:hAnsi="Calibri"/>
          <w:b/>
          <w:bCs/>
          <w:color w:val="1F4E78"/>
          <w:sz w:val="26"/>
          <w:szCs w:val="26"/>
        </w:rPr>
        <w:t xml:space="preserve">2.2 Out of Scope</w:t>
      </w:r>
    </w:p>
    <w:p>
      <w:pPr>
        <w:pStyle w:val="ListParagraph"/>
        <w:numPr>
          <w:ilvl w:val="0"/>
          <w:numId w:val="1"/>
        </w:numPr>
        <w:spacing w:after="100" w:line="276"/>
      </w:pPr>
      <w:r>
        <w:rPr>
          <w:rFonts w:ascii="Calibri" w:cs="Calibri" w:eastAsia="Calibri" w:hAnsi="Calibri"/>
          <w:sz w:val="21"/>
          <w:szCs w:val="21"/>
        </w:rPr>
        <w:t xml:space="preserve">Development of the business logic of the integration APIs themselves.</w:t>
      </w:r>
    </w:p>
    <w:p>
      <w:pPr>
        <w:pStyle w:val="ListParagraph"/>
        <w:numPr>
          <w:ilvl w:val="0"/>
          <w:numId w:val="1"/>
        </w:numPr>
        <w:spacing w:after="100" w:line="276"/>
      </w:pPr>
      <w:r>
        <w:rPr>
          <w:rFonts w:ascii="Calibri" w:cs="Calibri" w:eastAsia="Calibri" w:hAnsi="Calibri"/>
          <w:sz w:val="21"/>
          <w:szCs w:val="21"/>
        </w:rPr>
        <w:t xml:space="preserve">Full production-grade high-availability clustering of WSO2 Micro Integrator; the project targets single-container deployments per API.</w:t>
      </w:r>
    </w:p>
    <w:p>
      <w:pPr>
        <w:pStyle w:val="ListParagraph"/>
        <w:numPr>
          <w:ilvl w:val="0"/>
          <w:numId w:val="1"/>
        </w:numPr>
        <w:spacing w:after="100" w:line="276"/>
      </w:pPr>
      <w:r>
        <w:rPr>
          <w:rFonts w:ascii="Calibri" w:cs="Calibri" w:eastAsia="Calibri" w:hAnsi="Calibri"/>
          <w:sz w:val="21"/>
          <w:szCs w:val="21"/>
        </w:rPr>
        <w:t xml:space="preserve">A production-grade, always-on webhook exposure mechanism to replace ngrok; ngrok is explicitly a local-testing tool in this project, not a production ingress solution. Production Jenkins is expected to be reachable directly (or via the organization's own ingress), without a tunneling tool.</w:t>
      </w:r>
    </w:p>
    <w:p>
      <w:pPr>
        <w:pStyle w:val="ListParagraph"/>
        <w:numPr>
          <w:ilvl w:val="0"/>
          <w:numId w:val="1"/>
        </w:numPr>
        <w:spacing w:after="100" w:line="276"/>
      </w:pPr>
      <w:r>
        <w:rPr>
          <w:rFonts w:ascii="Calibri" w:cs="Calibri" w:eastAsia="Calibri" w:hAnsi="Calibri"/>
          <w:sz w:val="21"/>
          <w:szCs w:val="21"/>
        </w:rPr>
        <w:t xml:space="preserve">Automated security scanning via Gitleaks (secret detection) and Trivy (filesystem and Docker image vulnerability scanning) are fully implemented and active pipeline stages.</w:t>
      </w:r>
    </w:p>
    <w:p>
      <w:pPr>
        <w:pStyle w:val="ListParagraph"/>
        <w:numPr>
          <w:ilvl w:val="0"/>
          <w:numId w:val="1"/>
        </w:numPr>
        <w:spacing w:after="100" w:line="276"/>
      </w:pPr>
      <w:r>
        <w:rPr>
          <w:rFonts w:ascii="Calibri" w:cs="Calibri" w:eastAsia="Calibri" w:hAnsi="Calibri"/>
          <w:sz w:val="21"/>
          <w:szCs w:val="21"/>
        </w:rPr>
        <w:t xml:space="preserve">Kubernetes or other container-orchestration adoption; the current design targets direct Docker container deployment on a labeled Jenkins agent.</w:t>
      </w:r>
    </w:p>
    <w:p>
      <w:pPr>
        <w:pStyle w:val="ListParagraph"/>
        <w:numPr>
          <w:ilvl w:val="0"/>
          <w:numId w:val="1"/>
        </w:numPr>
        <w:spacing w:after="100" w:line="276"/>
      </w:pPr>
      <w:r>
        <w:rPr>
          <w:rFonts w:ascii="Calibri" w:cs="Calibri" w:eastAsia="Calibri" w:hAnsi="Calibri"/>
          <w:sz w:val="21"/>
          <w:szCs w:val="21"/>
        </w:rPr>
        <w:t xml:space="preserve">Migration of legacy integration projects not already structured as WSO2 MI Maven projects.</w:t>
      </w:r>
    </w:p>
    <w:p>
      <w:pPr>
        <w:pStyle w:val="ListParagraph"/>
        <w:numPr>
          <w:ilvl w:val="0"/>
          <w:numId w:val="1"/>
        </w:numPr>
        <w:spacing w:after="100" w:line="276"/>
      </w:pPr>
      <w:r>
        <w:rPr>
          <w:rFonts w:ascii="Calibri" w:cs="Calibri" w:eastAsia="Calibri" w:hAnsi="Calibri"/>
          <w:sz w:val="21"/>
          <w:szCs w:val="21"/>
        </w:rPr>
        <w:t xml:space="preserve">A custom UI or dashboard beyond what Jenkins' own Blue Ocean / classic UI already provides for pipeline visualization.</w:t>
      </w:r>
    </w:p>
    <w:p>
      <w:pPr>
        <w:pStyle w:val="Heading1"/>
        <w:pageBreakBefore/>
        <w:spacing w:after="240" w:before="200"/>
      </w:pPr>
      <w:r>
        <w:rPr>
          <w:rFonts w:ascii="Calibri" w:cs="Calibri" w:eastAsia="Calibri" w:hAnsi="Calibri"/>
          <w:b/>
          <w:bCs/>
          <w:color w:val="1F4E78"/>
          <w:sz w:val="32"/>
          <w:szCs w:val="32"/>
        </w:rPr>
        <w:t xml:space="preserve">3. Stakeholders</w:t>
      </w:r>
    </w:p>
    <w:p>
      <w:pPr>
        <w:spacing w:after="160" w:line="276"/>
      </w:pPr>
      <w:r>
        <w:rPr>
          <w:rFonts w:ascii="Calibri" w:cs="Calibri" w:eastAsia="Calibri" w:hAnsi="Calibri"/>
          <w:sz w:val="21"/>
          <w:szCs w:val="21"/>
        </w:rPr>
        <w:t xml:space="preserve">The table below identifies the stakeholders involved in the project, together with their roles and interests.</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2891"/>
        <w:gridCol w:w="6747"/>
      </w:tblGrid>
      <w:tr>
        <w:trPr>
          <w:tblHeader/>
        </w:trPr>
        <w:tc>
          <w:tcPr>
            <w:tcW w:type="dxa" w:w="2891"/>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Stakeholder</w:t>
            </w:r>
          </w:p>
        </w:tc>
        <w:tc>
          <w:tcPr>
            <w:tcW w:type="dxa" w:w="6747"/>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Role and Interest</w:t>
            </w:r>
          </w:p>
        </w:tc>
      </w:tr>
      <w:tr>
        <w:tc>
          <w:tcPr>
            <w:tcW w:type="dxa" w:w="2891"/>
            <w:tcMar>
              <w:top w:type="dxa" w:w="80"/>
              <w:left w:type="dxa" w:w="100"/>
              <w:bottom w:type="dxa" w:w="80"/>
              <w:right w:type="dxa" w:w="100"/>
            </w:tcMar>
            <w:vAlign w:val="center"/>
          </w:tcPr>
          <w:p>
            <w:r>
              <w:rPr>
                <w:rFonts w:ascii="Calibri" w:cs="Calibri" w:eastAsia="Calibri" w:hAnsi="Calibri"/>
                <w:b w:val="false"/>
                <w:bCs w:val="false"/>
                <w:sz w:val="20"/>
                <w:szCs w:val="20"/>
              </w:rPr>
              <w:t xml:space="preserve">Intern (Project Author)</w:t>
            </w:r>
          </w:p>
        </w:tc>
        <w:tc>
          <w:tcPr>
            <w:tcW w:type="dxa" w:w="6747"/>
            <w:tcMar>
              <w:top w:type="dxa" w:w="80"/>
              <w:left w:type="dxa" w:w="100"/>
              <w:bottom w:type="dxa" w:w="80"/>
              <w:right w:type="dxa" w:w="100"/>
            </w:tcMar>
            <w:vAlign w:val="center"/>
          </w:tcPr>
          <w:p>
            <w:r>
              <w:rPr>
                <w:rFonts w:ascii="Calibri" w:cs="Calibri" w:eastAsia="Calibri" w:hAnsi="Calibri"/>
                <w:b w:val="false"/>
                <w:bCs w:val="false"/>
                <w:sz w:val="20"/>
                <w:szCs w:val="20"/>
              </w:rPr>
              <w:t xml:space="preserve">Oubeyd Kechiche. Designs, implements, tests, and documents the CI/CD pipeline; reports progress to the supervisor; ensures the solution meets functional and non-functional requirements.</w:t>
            </w:r>
          </w:p>
        </w:tc>
      </w:tr>
      <w:tr>
        <w:tc>
          <w:tcPr>
            <w:tcW w:type="dxa" w:w="2891"/>
            <w:tcMar>
              <w:top w:type="dxa" w:w="80"/>
              <w:left w:type="dxa" w:w="100"/>
              <w:bottom w:type="dxa" w:w="80"/>
              <w:right w:type="dxa" w:w="100"/>
            </w:tcMar>
            <w:vAlign w:val="center"/>
          </w:tcPr>
          <w:p>
            <w:r>
              <w:rPr>
                <w:rFonts w:ascii="Calibri" w:cs="Calibri" w:eastAsia="Calibri" w:hAnsi="Calibri"/>
                <w:b w:val="false"/>
                <w:bCs w:val="false"/>
                <w:sz w:val="20"/>
                <w:szCs w:val="20"/>
              </w:rPr>
              <w:t xml:space="preserve">Supervisor (Inetum)</w:t>
            </w:r>
          </w:p>
        </w:tc>
        <w:tc>
          <w:tcPr>
            <w:tcW w:type="dxa" w:w="6747"/>
            <w:tcMar>
              <w:top w:type="dxa" w:w="80"/>
              <w:left w:type="dxa" w:w="100"/>
              <w:bottom w:type="dxa" w:w="80"/>
              <w:right w:type="dxa" w:w="100"/>
            </w:tcMar>
            <w:vAlign w:val="center"/>
          </w:tcPr>
          <w:p>
            <w:r>
              <w:rPr>
                <w:rFonts w:ascii="Calibri" w:cs="Calibri" w:eastAsia="Calibri" w:hAnsi="Calibri"/>
                <w:b w:val="false"/>
                <w:bCs w:val="false"/>
                <w:sz w:val="20"/>
                <w:szCs w:val="20"/>
              </w:rPr>
              <w:t xml:space="preserve">Imen Frigui. Provides technical guidance, validates architecture and tooling choices — including the mid-project move to Jenkins — and validates final acceptance of the deliverable.</w:t>
            </w:r>
          </w:p>
        </w:tc>
      </w:tr>
      <w:tr>
        <w:tc>
          <w:tcPr>
            <w:tcW w:type="dxa" w:w="2891"/>
            <w:tcMar>
              <w:top w:type="dxa" w:w="80"/>
              <w:left w:type="dxa" w:w="100"/>
              <w:bottom w:type="dxa" w:w="80"/>
              <w:right w:type="dxa" w:w="100"/>
            </w:tcMar>
            <w:vAlign w:val="center"/>
          </w:tcPr>
          <w:p>
            <w:r>
              <w:rPr>
                <w:rFonts w:ascii="Calibri" w:cs="Calibri" w:eastAsia="Calibri" w:hAnsi="Calibri"/>
                <w:b w:val="false"/>
                <w:bCs w:val="false"/>
                <w:sz w:val="20"/>
                <w:szCs w:val="20"/>
              </w:rPr>
              <w:t xml:space="preserve">Developers</w:t>
            </w:r>
          </w:p>
        </w:tc>
        <w:tc>
          <w:tcPr>
            <w:tcW w:type="dxa" w:w="6747"/>
            <w:tcMar>
              <w:top w:type="dxa" w:w="80"/>
              <w:left w:type="dxa" w:w="100"/>
              <w:bottom w:type="dxa" w:w="80"/>
              <w:right w:type="dxa" w:w="100"/>
            </w:tcMar>
            <w:vAlign w:val="center"/>
          </w:tcPr>
          <w:p>
            <w:r>
              <w:rPr>
                <w:rFonts w:ascii="Calibri" w:cs="Calibri" w:eastAsia="Calibri" w:hAnsi="Calibri"/>
                <w:b w:val="false"/>
                <w:bCs w:val="false"/>
                <w:sz w:val="20"/>
                <w:szCs w:val="20"/>
              </w:rPr>
              <w:t xml:space="preserve">Primary users of the pipeline; push commits and open pull requests against the monorepo and consume the automated build/deployment feedback from Jenkins.</w:t>
            </w:r>
          </w:p>
        </w:tc>
      </w:tr>
      <w:tr>
        <w:tc>
          <w:tcPr>
            <w:tcW w:type="dxa" w:w="2891"/>
            <w:tcMar>
              <w:top w:type="dxa" w:w="80"/>
              <w:left w:type="dxa" w:w="100"/>
              <w:bottom w:type="dxa" w:w="80"/>
              <w:right w:type="dxa" w:w="100"/>
            </w:tcMar>
            <w:vAlign w:val="center"/>
          </w:tcPr>
          <w:p>
            <w:r>
              <w:rPr>
                <w:rFonts w:ascii="Calibri" w:cs="Calibri" w:eastAsia="Calibri" w:hAnsi="Calibri"/>
                <w:b w:val="false"/>
                <w:bCs w:val="false"/>
                <w:sz w:val="20"/>
                <w:szCs w:val="20"/>
              </w:rPr>
              <w:t xml:space="preserve">System Administrator / DevOps Engineer</w:t>
            </w:r>
          </w:p>
        </w:tc>
        <w:tc>
          <w:tcPr>
            <w:tcW w:type="dxa" w:w="6747"/>
            <w:tcMar>
              <w:top w:type="dxa" w:w="80"/>
              <w:left w:type="dxa" w:w="100"/>
              <w:bottom w:type="dxa" w:w="80"/>
              <w:right w:type="dxa" w:w="100"/>
            </w:tcMar>
            <w:vAlign w:val="center"/>
          </w:tcPr>
          <w:p>
            <w:r>
              <w:rPr>
                <w:rFonts w:ascii="Calibri" w:cs="Calibri" w:eastAsia="Calibri" w:hAnsi="Calibri"/>
                <w:b w:val="false"/>
                <w:bCs w:val="false"/>
                <w:sz w:val="20"/>
                <w:szCs w:val="20"/>
              </w:rPr>
              <w:t xml:space="preserve">Responsible for the underlying infrastructure: the Jenkins server itself, its configured agents (including the Windows wso2-dev-server agent), and its credential store; maintains the pipeline after handover.</w:t>
            </w:r>
          </w:p>
        </w:tc>
      </w:tr>
      <w:tr>
        <w:tc>
          <w:tcPr>
            <w:tcW w:type="dxa" w:w="2891"/>
            <w:tcMar>
              <w:top w:type="dxa" w:w="80"/>
              <w:left w:type="dxa" w:w="100"/>
              <w:bottom w:type="dxa" w:w="80"/>
              <w:right w:type="dxa" w:w="100"/>
            </w:tcMar>
            <w:vAlign w:val="center"/>
          </w:tcPr>
          <w:p>
            <w:r>
              <w:rPr>
                <w:rFonts w:ascii="Calibri" w:cs="Calibri" w:eastAsia="Calibri" w:hAnsi="Calibri"/>
                <w:b w:val="false"/>
                <w:bCs w:val="false"/>
                <w:sz w:val="20"/>
                <w:szCs w:val="20"/>
              </w:rPr>
              <w:t xml:space="preserve">End Users / API Consumers</w:t>
            </w:r>
          </w:p>
        </w:tc>
        <w:tc>
          <w:tcPr>
            <w:tcW w:type="dxa" w:w="6747"/>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 applications and partner systems that consume the WSO2 MI APIs; indirectly benefit from faster, more reliable delivery of changes.</w:t>
            </w:r>
          </w:p>
        </w:tc>
      </w:tr>
    </w:tbl>
    <w:p>
      <w:pPr>
        <w:pStyle w:val="Heading1"/>
        <w:pageBreakBefore/>
        <w:spacing w:after="240" w:before="200"/>
      </w:pPr>
      <w:r>
        <w:rPr>
          <w:rFonts w:ascii="Calibri" w:cs="Calibri" w:eastAsia="Calibri" w:hAnsi="Calibri"/>
          <w:b/>
          <w:bCs/>
          <w:color w:val="1F4E78"/>
          <w:sz w:val="32"/>
          <w:szCs w:val="32"/>
        </w:rPr>
        <w:t xml:space="preserve">4. Functional Requirements (FR)</w:t>
      </w:r>
    </w:p>
    <w:p>
      <w:pPr>
        <w:spacing w:after="160" w:line="276"/>
      </w:pPr>
      <w:r>
        <w:rPr>
          <w:rFonts w:ascii="Calibri" w:cs="Calibri" w:eastAsia="Calibri" w:hAnsi="Calibri"/>
          <w:sz w:val="21"/>
          <w:szCs w:val="21"/>
        </w:rPr>
        <w:t xml:space="preserve">Functional requirements describe the specific behaviors and capabilities the CI/CD pipeline must provide, identified with a unique code (FR-x) for traceability. Section 4.1 discusses the more significant requirements in more depth; the tools that satisfy these requirements today are described in Section 6.</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964"/>
        <w:gridCol w:w="2313"/>
        <w:gridCol w:w="6361"/>
      </w:tblGrid>
      <w:tr>
        <w:trPr>
          <w:tblHeader/>
        </w:trPr>
        <w:tc>
          <w:tcPr>
            <w:tcW w:type="dxa" w:w="964"/>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ID</w:t>
            </w:r>
          </w:p>
        </w:tc>
        <w:tc>
          <w:tcPr>
            <w:tcW w:type="dxa" w:w="2313"/>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Requirement</w:t>
            </w:r>
          </w:p>
        </w:tc>
        <w:tc>
          <w:tcPr>
            <w:tcW w:type="dxa" w:w="6361"/>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Description</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FR-1</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Webhook-Triggered Pipeline Execution</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A Jenkins run must start automatically when GitHub delivers a push event or a pull request event to the Jenkins webhook endpoint (/github-webhook/). No manual job execution is required.</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FR-2</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Automatic Source Retrieval</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Each Jenkins run must check out the correct commit before any build step runs.</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FR-3</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Changed-API Detection</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Before any build occurs, the pipeline must identify every API root under apis/&lt;category&gt;/&lt;api-name&gt;/ affected by the current change, and process only those APIs — never the full monorepo.</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FR-4</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Branch-Specific Behavior — Feature Branches</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On a feature branch, the pipeline must validate each changed API, build its CAR artifact, and may optionally run a Docker build check. No deployment occurs.</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FR-5</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Branch-Specific Behavior — Pull Requests</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On a pull request, the pipeline must run validation only for each changed API (build and CAR generation). No image build and no deployment occur on a pull request.</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FR-6</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Branch-Specific Behavior — develop</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On the develop branch, the pipeline must validate and package each changed API, build its Docker image, deploy that image to the development container on the Windows Jenkins agent, and run smoke tests against the deployed API.</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FR-7</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Branch-Specific Behavior — main</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On the main branch, the pipeline must run the release/production flow for each changed API: version computation, Docker image build and publish, and approval/deployment logic before the API is released.</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FR-8</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Automatic CAR Generation</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For every processed API, the pipeline must produce that API's CAR file through its own Maven project.</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FR-9</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Automatic Docker Image Build</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For every API reaching the image-build stage, the pipeline must build a Docker image bundling the WSO2 Micro Integrator runtime with that API's freshly generated CAR file.</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FR-10</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Development Deployment</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On develop, the pipeline must deploy the built image to the development container (wso2-mi-dev) on the wso2-dev-server Jenkins agent, exposing ports 8290 (HTTP), 8253 (HTTPS), and 9164 (management/metrics), replacing any previously running instance of that container.</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FR-11</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Realistic Smoke Testing</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Smoke tests must call each deployed API at its real declared context, read from that API's own src/main/wso2mi/artifacts/apis/*.xml file, not inferred from the API's folder name.</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FR-12</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YAML Lint Policy</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Developer-authored YAML must be linted with yamllint as part of the pipeline. WSO2-generated YAML must be excluded from formatting-only lint failures, per a documented lint policy distinguishing the two categories.</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FR-13</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Independent Multi-API Handling</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When a single change affects more than one API, each must be validated, built, and (where applicable) deployed independently, so one API's failure does not block another's.</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FR-14</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Pipeline Status Reporting</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The outcome of each stage must be visible in Jenkins' own build result and status reporting, per branch and per affected API.</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FR-15</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Error Handling and Fail-Fast Behavior</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A failure at any stage for a given API must stop that API's chain and be reported, without silently proceeding to package or deploy an incomplete artifact, and without blocking unaffected APIs in the same run.</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FR-16</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Version Management and Traceability</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On main, each released image must be tagged with a semantic version and a commit reference, so a running container can always be traced back to the exact source it was built from.</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FR-17</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Secure Credential Management</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GitHub and Docker Hub credentials must be stored in Jenkins Credentials, never committed to the repository or hard-coded in the Jenkinsfile or any Groovy helper script.</w:t>
            </w:r>
          </w:p>
        </w:tc>
      </w:tr>
      <w:tr>
        <w:tc>
          <w:tcPr>
            <w:tcW w:type="dxa" w:w="964"/>
            <w:tcMar>
              <w:top w:type="dxa" w:w="80"/>
              <w:left w:type="dxa" w:w="100"/>
              <w:bottom w:type="dxa" w:w="80"/>
              <w:right w:type="dxa" w:w="100"/>
            </w:tcMar>
            <w:vAlign w:val="center"/>
          </w:tcPr>
          <w:p>
            <w:r>
              <w:rPr>
                <w:rFonts w:ascii="Calibri" w:cs="Calibri" w:eastAsia="Calibri" w:hAnsi="Calibri"/>
                <w:b w:val="false"/>
                <w:bCs w:val="false"/>
                <w:sz w:val="20"/>
                <w:szCs w:val="20"/>
              </w:rPr>
              <w:t xml:space="preserve">FR-18</w:t>
            </w:r>
          </w:p>
        </w:tc>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Approval Gate on Release (Configurable)</w:t>
            </w:r>
          </w:p>
        </w:tc>
        <w:tc>
          <w:tcPr>
            <w:tcW w:type="dxa" w:w="6361"/>
            <w:tcMar>
              <w:top w:type="dxa" w:w="80"/>
              <w:left w:type="dxa" w:w="100"/>
              <w:bottom w:type="dxa" w:w="80"/>
              <w:right w:type="dxa" w:w="100"/>
            </w:tcMar>
            <w:vAlign w:val="center"/>
          </w:tcPr>
          <w:p>
            <w:r>
              <w:rPr>
                <w:rFonts w:ascii="Calibri" w:cs="Calibri" w:eastAsia="Calibri" w:hAnsi="Calibri"/>
                <w:b w:val="false"/>
                <w:bCs w:val="false"/>
                <w:sz w:val="20"/>
                <w:szCs w:val="20"/>
              </w:rPr>
              <w:t xml:space="preserve">The main-branch release flow must support an approval step before an image is deployed to a production or production-like target, as part of its release/production logic.</w:t>
            </w:r>
          </w:p>
        </w:tc>
      </w:tr>
    </w:tbl>
    <w:p>
      <w:pPr>
        <w:pStyle w:val="Heading2"/>
        <w:spacing w:after="160" w:before="280"/>
      </w:pPr>
      <w:r>
        <w:rPr>
          <w:rFonts w:ascii="Calibri" w:cs="Calibri" w:eastAsia="Calibri" w:hAnsi="Calibri"/>
          <w:b/>
          <w:bCs/>
          <w:color w:val="1F4E78"/>
          <w:sz w:val="26"/>
          <w:szCs w:val="26"/>
        </w:rPr>
        <w:t xml:space="preserve">4.1 Discussion of Key Functional Requirements</w:t>
      </w:r>
    </w:p>
    <w:p>
      <w:pPr>
        <w:pStyle w:val="Heading3"/>
        <w:spacing w:after="120" w:before="200"/>
      </w:pPr>
      <w:r>
        <w:rPr>
          <w:rFonts w:ascii="Calibri" w:cs="Calibri" w:eastAsia="Calibri" w:hAnsi="Calibri"/>
          <w:b/>
          <w:bCs/>
          <w:sz w:val="23"/>
          <w:szCs w:val="23"/>
        </w:rPr>
        <w:t xml:space="preserve">Why a Webhook, Not a Native Trigger (FR-1)</w:t>
      </w:r>
    </w:p>
    <w:p>
      <w:pPr>
        <w:spacing w:after="160" w:line="276"/>
      </w:pPr>
      <w:r>
        <w:rPr>
          <w:rFonts w:ascii="Calibri" w:cs="Calibri" w:eastAsia="Calibri" w:hAnsi="Calibri"/>
          <w:sz w:val="21"/>
          <w:szCs w:val="21"/>
        </w:rPr>
        <w:t xml:space="preserve">Jenkins is not GitHub-hosted, so it has no built-in equivalent of GitHub Actions' native repository-event triggers. A GitHub webhook closes that gap: GitHub calls a fixed Jenkins endpoint (/github-webhook/) on every push or pull request event, and the Multibranch Pipeline plugin uses that call to discover the affected branch or PR and start a run. This is also why ngrok appears during local development — GitHub cannot deliver a webhook to a Jenkins instance running on a developer's own machine unless something exposes it publicly, and ngrok fills that role during testing only.</w:t>
      </w:r>
    </w:p>
    <w:p>
      <w:pPr>
        <w:pStyle w:val="Heading3"/>
        <w:spacing w:after="120" w:before="200"/>
      </w:pPr>
      <w:r>
        <w:rPr>
          <w:rFonts w:ascii="Calibri" w:cs="Calibri" w:eastAsia="Calibri" w:hAnsi="Calibri"/>
          <w:b/>
          <w:bCs/>
          <w:sz w:val="23"/>
          <w:szCs w:val="23"/>
        </w:rPr>
        <w:t xml:space="preserve">Changed-API Detection Applies Uniformly Across Branch Types (FR-3)</w:t>
      </w:r>
    </w:p>
    <w:p>
      <w:pPr>
        <w:spacing w:after="160" w:line="276"/>
      </w:pPr>
      <w:r>
        <w:rPr>
          <w:rFonts w:ascii="Calibri" w:cs="Calibri" w:eastAsia="Calibri" w:hAnsi="Calibri"/>
          <w:sz w:val="21"/>
          <w:szCs w:val="21"/>
        </w:rPr>
        <w:t xml:space="preserve">Detection runs the same way regardless of which branch behavior ultimately applies: it is always the first step, and it always scopes every later stage — validation, build, image, deploy, smoke test — to only the APIs actually affected. This is what keeps the pipeline's cost proportional to the size of a change rather than the size of the monorepo, which matters directly now that a single category folder (e.g. payment-api) can hold several independently evolving APIs.</w:t>
      </w:r>
    </w:p>
    <w:p>
      <w:pPr>
        <w:pStyle w:val="Heading3"/>
        <w:spacing w:after="120" w:before="200"/>
      </w:pPr>
      <w:r>
        <w:rPr>
          <w:rFonts w:ascii="Calibri" w:cs="Calibri" w:eastAsia="Calibri" w:hAnsi="Calibri"/>
          <w:b/>
          <w:bCs/>
          <w:sz w:val="23"/>
          <w:szCs w:val="23"/>
        </w:rPr>
        <w:t xml:space="preserve">Branch Behavior Is Intentionally Different by Risk Level (FR-4 – FR-7)</w:t>
      </w:r>
    </w:p>
    <w:p>
      <w:pPr>
        <w:spacing w:after="160" w:line="276"/>
      </w:pPr>
      <w:r>
        <w:rPr>
          <w:rFonts w:ascii="Calibri" w:cs="Calibri" w:eastAsia="Calibri" w:hAnsi="Calibri"/>
          <w:sz w:val="21"/>
          <w:szCs w:val="21"/>
        </w:rPr>
        <w:t xml:space="preserve">A feature branch or pull request represents unreviewed, in-progress work, so the pipeline limits itself to validation — confirming the change builds — without spending time or risk on a deployment nobody has asked for yet. develop represents work that has passed review and is expected to run, so it earns a real deployment and a smoke test against a running container. main represents a release decision, so it is the only branch where versioning, image publishing, and an approval step are in play. This graduated model avoids either extreme: deploying every experimental branch, or leaving develop as untested as a feature branch.</w:t>
      </w:r>
    </w:p>
    <w:p>
      <w:pPr>
        <w:pStyle w:val="Heading3"/>
        <w:spacing w:after="120" w:before="200"/>
      </w:pPr>
      <w:r>
        <w:rPr>
          <w:rFonts w:ascii="Calibri" w:cs="Calibri" w:eastAsia="Calibri" w:hAnsi="Calibri"/>
          <w:b/>
          <w:bCs/>
          <w:sz w:val="23"/>
          <w:szCs w:val="23"/>
        </w:rPr>
        <w:t xml:space="preserve">Why Smoke Tests Read the Real API Context (FR-11)</w:t>
      </w:r>
    </w:p>
    <w:p>
      <w:pPr>
        <w:spacing w:after="160" w:line="276"/>
      </w:pPr>
      <w:r>
        <w:rPr>
          <w:rFonts w:ascii="Calibri" w:cs="Calibri" w:eastAsia="Calibri" w:hAnsi="Calibri"/>
          <w:sz w:val="21"/>
          <w:szCs w:val="21"/>
        </w:rPr>
        <w:t xml:space="preserve">Assuming an API's HTTP context from its folder name is fragile — folder names follow a repository convention, while the actual context path an API responds on is whatever is declared inside its own WSO2 artifact XML (src/main/wso2mi/artifacts/apis/*.xml). Reading the real declared context means the smoke test calls the same URL a real client would call, and stays correct even if a folder is renamed or restructured without the API's declared context changing.</w:t>
      </w:r>
    </w:p>
    <w:p>
      <w:pPr>
        <w:pStyle w:val="Heading3"/>
        <w:spacing w:after="120" w:before="200"/>
      </w:pPr>
      <w:r>
        <w:rPr>
          <w:rFonts w:ascii="Calibri" w:cs="Calibri" w:eastAsia="Calibri" w:hAnsi="Calibri"/>
          <w:b/>
          <w:bCs/>
          <w:sz w:val="23"/>
          <w:szCs w:val="23"/>
        </w:rPr>
        <w:t xml:space="preserve">Why the Lint Policy Distinguishes YAML Sources (FR-12)</w:t>
      </w:r>
    </w:p>
    <w:p>
      <w:pPr>
        <w:spacing w:after="160" w:line="276"/>
      </w:pPr>
      <w:r>
        <w:rPr>
          <w:rFonts w:ascii="Calibri" w:cs="Calibri" w:eastAsia="Calibri" w:hAnsi="Calibri"/>
          <w:sz w:val="21"/>
          <w:szCs w:val="21"/>
        </w:rPr>
        <w:t xml:space="preserve">Some YAML in this repository is written and maintained by developers (pipeline configuration, lint config itself); other YAML is generated by WSO2 tooling as part of an API's artifacts and is not meant to be hand-edited. Linting both identically would force developers to manually reformat WSO2-generated files purely to satisfy a style checker, which adds churn without adding real quality — and risks a developer editing generated output in a way that diverges from what the WSO2 tooling would regenerate. The lint policy instead scopes yamllint to developer-authored YAML and excludes WSO2-generated YAML from formatting-only failures.</w:t>
      </w:r>
    </w:p>
    <w:p>
      <w:pPr>
        <w:pStyle w:val="Heading3"/>
        <w:spacing w:after="120" w:before="200"/>
      </w:pPr>
      <w:r>
        <w:rPr>
          <w:rFonts w:ascii="Calibri" w:cs="Calibri" w:eastAsia="Calibri" w:hAnsi="Calibri"/>
          <w:b/>
          <w:bCs/>
          <w:sz w:val="23"/>
          <w:szCs w:val="23"/>
        </w:rPr>
        <w:t xml:space="preserve">Version Management and Approval (FR-16, FR-18)</w:t>
      </w:r>
    </w:p>
    <w:p>
      <w:pPr>
        <w:spacing w:after="160" w:line="276"/>
      </w:pPr>
      <w:r>
        <w:rPr>
          <w:rFonts w:ascii="Calibri" w:cs="Calibri" w:eastAsia="Calibri" w:hAnsi="Calibri"/>
          <w:sz w:val="21"/>
          <w:szCs w:val="21"/>
        </w:rPr>
        <w:t xml:space="preserve">Tagging every release image with a semantic version and a commit reference keeps a direct line from a running container back to source, the same principle carried over from the original design. The approval step on main exists because a release decision — unlike a develop deployment — is expected to involve a deliberate go/no-go, not just “it built successfully.”</w:t>
      </w:r>
    </w:p>
    <w:p>
      <w:pPr>
        <w:pStyle w:val="Heading1"/>
        <w:pageBreakBefore/>
        <w:spacing w:after="240" w:before="200"/>
      </w:pPr>
      <w:r>
        <w:rPr>
          <w:rFonts w:ascii="Calibri" w:cs="Calibri" w:eastAsia="Calibri" w:hAnsi="Calibri"/>
          <w:b/>
          <w:bCs/>
          <w:color w:val="1F4E78"/>
          <w:sz w:val="32"/>
          <w:szCs w:val="32"/>
        </w:rPr>
        <w:t xml:space="preserve">5. Non-Functional Requirements (NFR)</w:t>
      </w:r>
    </w:p>
    <w:p>
      <w:pPr>
        <w:spacing w:after="160" w:line="276"/>
      </w:pPr>
      <w:r>
        <w:rPr>
          <w:rFonts w:ascii="Calibri" w:cs="Calibri" w:eastAsia="Calibri" w:hAnsi="Calibri"/>
          <w:sz w:val="21"/>
          <w:szCs w:val="21"/>
        </w:rPr>
        <w:t xml:space="preserve">Non-functional requirements describe the quality attributes the pipeline must satisfy in order to be considered production-ready and maintainable.</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1928"/>
        <w:gridCol w:w="7710"/>
      </w:tblGrid>
      <w:tr>
        <w:trPr>
          <w:tblHeader/>
        </w:trPr>
        <w:tc>
          <w:tcPr>
            <w:tcW w:type="dxa" w:w="1928"/>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Attribute</w:t>
            </w:r>
          </w:p>
        </w:tc>
        <w:tc>
          <w:tcPr>
            <w:tcW w:type="dxa" w:w="771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Requirement Description</w:t>
            </w:r>
          </w:p>
        </w:tc>
      </w:tr>
      <w:tr>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Performance</w:t>
            </w:r>
          </w:p>
        </w:tc>
        <w:tc>
          <w:tcPr>
            <w:tcW w:type="dxa" w:w="7710"/>
            <w:tcMar>
              <w:top w:type="dxa" w:w="80"/>
              <w:left w:type="dxa" w:w="100"/>
              <w:bottom w:type="dxa" w:w="80"/>
              <w:right w:type="dxa" w:w="100"/>
            </w:tcMar>
            <w:vAlign w:val="center"/>
          </w:tcPr>
          <w:p>
            <w:r>
              <w:rPr>
                <w:rFonts w:ascii="Calibri" w:cs="Calibri" w:eastAsia="Calibri" w:hAnsi="Calibri"/>
                <w:b w:val="false"/>
                <w:bCs w:val="false"/>
                <w:sz w:val="20"/>
                <w:szCs w:val="20"/>
              </w:rPr>
              <w:t xml:space="preserve">Feature-branch and pull-request validation should complete within a few minutes per affected API. Development deployment (build image, deploy to wso2-mi-dev, run smoke tests) is expected to add a few minutes on top of validation; the deployment step itself — pulling the image and restarting the container — should complete in well under a minute once the image is available.</w:t>
            </w:r>
          </w:p>
        </w:tc>
      </w:tr>
      <w:tr>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Reliability</w:t>
            </w:r>
          </w:p>
        </w:tc>
        <w:tc>
          <w:tcPr>
            <w:tcW w:type="dxa" w:w="7710"/>
            <w:tcMar>
              <w:top w:type="dxa" w:w="80"/>
              <w:left w:type="dxa" w:w="100"/>
              <w:bottom w:type="dxa" w:w="80"/>
              <w:right w:type="dxa" w:w="100"/>
            </w:tcMar>
            <w:vAlign w:val="center"/>
          </w:tcPr>
          <w:p>
            <w:r>
              <w:rPr>
                <w:rFonts w:ascii="Calibri" w:cs="Calibri" w:eastAsia="Calibri" w:hAnsi="Calibri"/>
                <w:b w:val="false"/>
                <w:bCs w:val="false"/>
                <w:sz w:val="20"/>
                <w:szCs w:val="20"/>
              </w:rPr>
              <w:t xml:space="preserve">An unchanged codebase re-run through the pipeline must produce an identical CAR file and image. A webhook delivery failure or a transient Jenkins/agent issue must produce a clear, actionable failure rather than a silent no-op; re-running a build after a transient failure must always be safe.</w:t>
            </w:r>
          </w:p>
        </w:tc>
      </w:tr>
      <w:tr>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Availability</w:t>
            </w:r>
          </w:p>
        </w:tc>
        <w:tc>
          <w:tcPr>
            <w:tcW w:type="dxa" w:w="771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Jenkins server, its build agent(s), and the wso2-dev-server Windows agent must be available during working hours, since all are on the critical path of every branch's pipeline behavior. Because ngrok is used only for local testing, it is explicitly not counted as part of production availability.</w:t>
            </w:r>
          </w:p>
        </w:tc>
      </w:tr>
      <w:tr>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Scalability</w:t>
            </w:r>
          </w:p>
        </w:tc>
        <w:tc>
          <w:tcPr>
            <w:tcW w:type="dxa" w:w="7710"/>
            <w:tcMar>
              <w:top w:type="dxa" w:w="80"/>
              <w:left w:type="dxa" w:w="100"/>
              <w:bottom w:type="dxa" w:w="80"/>
              <w:right w:type="dxa" w:w="100"/>
            </w:tcMar>
            <w:vAlign w:val="center"/>
          </w:tcPr>
          <w:p>
            <w:r>
              <w:rPr>
                <w:rFonts w:ascii="Calibri" w:cs="Calibri" w:eastAsia="Calibri" w:hAnsi="Calibri"/>
                <w:b w:val="false"/>
                <w:bCs w:val="false"/>
                <w:sz w:val="20"/>
                <w:szCs w:val="20"/>
              </w:rPr>
              <w:t xml:space="preserve">Changed-API detection and per-API processing must scale to additional APIs and category folders at any nesting depth, without requiring changes to the Jenkinsfile or the jenkins/lib helper scripts.</w:t>
            </w:r>
          </w:p>
        </w:tc>
      </w:tr>
      <w:tr>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Maintainability</w:t>
            </w:r>
          </w:p>
        </w:tc>
        <w:tc>
          <w:tcPr>
            <w:tcW w:type="dxa" w:w="7710"/>
            <w:tcMar>
              <w:top w:type="dxa" w:w="80"/>
              <w:left w:type="dxa" w:w="100"/>
              <w:bottom w:type="dxa" w:w="80"/>
              <w:right w:type="dxa" w:w="100"/>
            </w:tcMar>
            <w:vAlign w:val="center"/>
          </w:tcPr>
          <w:p>
            <w:r>
              <w:rPr>
                <w:rFonts w:ascii="Calibri" w:cs="Calibri" w:eastAsia="Calibri" w:hAnsi="Calibri"/>
                <w:b w:val="false"/>
                <w:bCs w:val="false"/>
                <w:sz w:val="20"/>
                <w:szCs w:val="20"/>
              </w:rPr>
              <w:t xml:space="preserve">Pipeline logic must stay modular — a Jenkinsfile for orchestration plus separate Groovy helper scripts under jenkins/lib for change detection, versioning, build, and deployment — so any one concern can be modified without touching the others.</w:t>
            </w:r>
          </w:p>
        </w:tc>
      </w:tr>
      <w:tr>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Security</w:t>
            </w:r>
          </w:p>
        </w:tc>
        <w:tc>
          <w:tcPr>
            <w:tcW w:type="dxa" w:w="7710"/>
            <w:tcMar>
              <w:top w:type="dxa" w:w="80"/>
              <w:left w:type="dxa" w:w="100"/>
              <w:bottom w:type="dxa" w:w="80"/>
              <w:right w:type="dxa" w:w="100"/>
            </w:tcMar>
            <w:vAlign w:val="center"/>
          </w:tcPr>
          <w:p>
            <w:r>
              <w:rPr>
                <w:rFonts w:ascii="Calibri" w:cs="Calibri" w:eastAsia="Calibri" w:hAnsi="Calibri"/>
                <w:b w:val="false"/>
                <w:bCs w:val="false"/>
                <w:sz w:val="20"/>
                <w:szCs w:val="20"/>
              </w:rPr>
              <w:t xml:space="preserve">GitHub and Docker Hub credentials must be stored only in Jenkins Credentials, never in the repository or in a Jenkinsfile/Groovy script. Gitleaks and Trivy are fully integrated and active in the pipeline, enforced on every run according to the branch security policy defined in Section 6.12.</w:t>
            </w:r>
          </w:p>
        </w:tc>
      </w:tr>
      <w:tr>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Usability</w:t>
            </w:r>
          </w:p>
        </w:tc>
        <w:tc>
          <w:tcPr>
            <w:tcW w:type="dxa" w:w="7710"/>
            <w:tcMar>
              <w:top w:type="dxa" w:w="80"/>
              <w:left w:type="dxa" w:w="100"/>
              <w:bottom w:type="dxa" w:w="80"/>
              <w:right w:type="dxa" w:w="100"/>
            </w:tcMar>
            <w:vAlign w:val="center"/>
          </w:tcPr>
          <w:p>
            <w:r>
              <w:rPr>
                <w:rFonts w:ascii="Calibri" w:cs="Calibri" w:eastAsia="Calibri" w:hAnsi="Calibri"/>
                <w:b w:val="false"/>
                <w:bCs w:val="false"/>
                <w:sz w:val="20"/>
                <w:szCs w:val="20"/>
              </w:rPr>
              <w:t xml:space="preserve">Developers must be able to see build and deployment status directly from Jenkins (and from GitHub's own commit-status display, where the branch source plugin posts it back), without needing a separate tool.</w:t>
            </w:r>
          </w:p>
        </w:tc>
      </w:tr>
      <w:tr>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Portability</w:t>
            </w:r>
          </w:p>
        </w:tc>
        <w:tc>
          <w:tcPr>
            <w:tcW w:type="dxa" w:w="771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build artifact is a Docker image, so the WSO2 MI runtime itself remains portable across any Docker-capable host. The development deployment target (wso2-dev-server) is a Windows agent specifically because Docker Desktop is already available there; the pipeline logic does not otherwise depend on that OS.</w:t>
            </w:r>
          </w:p>
        </w:tc>
      </w:tr>
      <w:tr>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Compatibility</w:t>
            </w:r>
          </w:p>
        </w:tc>
        <w:tc>
          <w:tcPr>
            <w:tcW w:type="dxa" w:w="771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pipeline must remain compatible with the specific WSO2 Micro Integrator, Java, and Maven versions used by the organization's integration projects, and with the Jenkins plugin versions the pipeline depends on (Multibranch Pipeline, Docker Pipeline, Pipeline Utility Steps, GitHub Branch Source).</w:t>
            </w:r>
          </w:p>
        </w:tc>
      </w:tr>
      <w:tr>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Auditability</w:t>
            </w:r>
          </w:p>
        </w:tc>
        <w:tc>
          <w:tcPr>
            <w:tcW w:type="dxa" w:w="771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pipeline run must leave a traceable record in Jenkins' own build history — branch or PR, commit, outcome, and (for main) the version tag and image reference produced.</w:t>
            </w:r>
          </w:p>
        </w:tc>
      </w:tr>
    </w:tbl>
    <w:p>
      <w:pPr>
        <w:pStyle w:val="Heading1"/>
        <w:pageBreakBefore/>
        <w:spacing w:after="240" w:before="200"/>
      </w:pPr>
      <w:r>
        <w:rPr>
          <w:rFonts w:ascii="Calibri" w:cs="Calibri" w:eastAsia="Calibri" w:hAnsi="Calibri"/>
          <w:b/>
          <w:bCs/>
          <w:color w:val="1F4E78"/>
          <w:sz w:val="32"/>
          <w:szCs w:val="32"/>
        </w:rPr>
        <w:t xml:space="preserve">6. Technology Stack</w:t>
      </w:r>
    </w:p>
    <w:p>
      <w:pPr>
        <w:spacing w:after="160" w:line="276"/>
      </w:pPr>
      <w:r>
        <w:rPr>
          <w:rFonts w:ascii="Calibri" w:cs="Calibri" w:eastAsia="Calibri" w:hAnsi="Calibri"/>
          <w:sz w:val="21"/>
          <w:szCs w:val="21"/>
        </w:rPr>
        <w:t xml:space="preserve">For every technology used by this project, the tables below present what the technology is and its role in the pipeline, followed — where a real alternative was evaluated — by a comparison table showing why it was ruled out in favor of the chosen technology.</w:t>
      </w:r>
    </w:p>
    <w:p>
      <w:pPr>
        <w:pStyle w:val="Heading3"/>
        <w:spacing w:after="120" w:before="200"/>
      </w:pPr>
      <w:r>
        <w:rPr>
          <w:rFonts w:ascii="Calibri" w:cs="Calibri" w:eastAsia="Calibri" w:hAnsi="Calibri"/>
          <w:b/>
          <w:bCs/>
          <w:sz w:val="23"/>
          <w:szCs w:val="23"/>
        </w:rPr>
        <w:t xml:space="preserve">6.1 WSO2 Micro Integrator (MI)</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1735"/>
        <w:gridCol w:w="3952"/>
        <w:gridCol w:w="3952"/>
      </w:tblGrid>
      <w:tr>
        <w:trPr>
          <w:tblHeader/>
        </w:trPr>
        <w:tc>
          <w:tcPr>
            <w:tcW w:type="dxa" w:w="1735"/>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Technology</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What is it?</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Role in the project</w:t>
            </w:r>
          </w:p>
        </w:tc>
      </w:tr>
      <w:tr>
        <w:tc>
          <w:tcPr>
            <w:tcW w:type="dxa" w:w="1735"/>
            <w:tcMar>
              <w:top w:type="dxa" w:w="80"/>
              <w:left w:type="dxa" w:w="100"/>
              <w:bottom w:type="dxa" w:w="80"/>
              <w:right w:type="dxa" w:w="100"/>
            </w:tcMar>
            <w:vAlign w:val="center"/>
          </w:tcPr>
          <w:p>
            <w:r>
              <w:rPr>
                <w:rFonts w:ascii="Calibri" w:cs="Calibri" w:eastAsia="Calibri" w:hAnsi="Calibri"/>
                <w:b/>
                <w:bCs/>
                <w:sz w:val="20"/>
                <w:szCs w:val="20"/>
              </w:rPr>
              <w:t xml:space="preserve">WSO2 Micro Integrator (MI)</w:t>
            </w:r>
          </w:p>
        </w:tc>
        <w:tc>
          <w:tcPr>
            <w:tcW w:type="dxa" w:w="3952"/>
            <w:tcMar>
              <w:top w:type="dxa" w:w="80"/>
              <w:left w:type="dxa" w:w="100"/>
              <w:bottom w:type="dxa" w:w="80"/>
              <w:right w:type="dxa" w:w="100"/>
            </w:tcMar>
            <w:vAlign w:val="center"/>
          </w:tcPr>
          <w:p>
            <w:r>
              <w:rPr>
                <w:rFonts w:ascii="Calibri" w:cs="Calibri" w:eastAsia="Calibri" w:hAnsi="Calibri"/>
                <w:sz w:val="20"/>
                <w:szCs w:val="20"/>
              </w:rPr>
              <w:t xml:space="preserve">An open-source, lightweight integration runtime for building APIs, proxy services, and message-mediation flows using a configuration-driven (low-code) approach.</w:t>
            </w:r>
          </w:p>
        </w:tc>
        <w:tc>
          <w:tcPr>
            <w:tcW w:type="dxa" w:w="3952"/>
            <w:tcMar>
              <w:top w:type="dxa" w:w="80"/>
              <w:left w:type="dxa" w:w="100"/>
              <w:bottom w:type="dxa" w:w="80"/>
              <w:right w:type="dxa" w:w="100"/>
            </w:tcMar>
            <w:vAlign w:val="center"/>
          </w:tcPr>
          <w:p>
            <w:r>
              <w:rPr>
                <w:rFonts w:ascii="Calibri" w:cs="Calibri" w:eastAsia="Calibri" w:hAnsi="Calibri"/>
                <w:sz w:val="20"/>
                <w:szCs w:val="20"/>
              </w:rPr>
              <w:t xml:space="preserve">WSO2 MI is the runtime bundled inside each API's Docker image; it loads the deployed CAR file at container startup and exposes the resulting API endpoints.</w:t>
            </w:r>
          </w:p>
        </w:tc>
      </w:tr>
    </w:tbl>
    <w:p>
      <w:pPr>
        <w:spacing w:after="100" w:before="160"/>
      </w:pPr>
      <w:r>
        <w:rPr>
          <w:rFonts w:ascii="Calibri" w:cs="Calibri" w:eastAsia="Calibri" w:hAnsi="Calibri"/>
          <w:b/>
          <w:bCs/>
          <w:sz w:val="21"/>
          <w:szCs w:val="21"/>
        </w:rPr>
        <w:t xml:space="preserve">Why was it selected?</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2120"/>
        <w:gridCol w:w="3277"/>
        <w:gridCol w:w="4241"/>
      </w:tblGrid>
      <w:tr>
        <w:trPr>
          <w:tblHeader/>
        </w:trPr>
        <w:tc>
          <w:tcPr>
            <w:tcW w:type="dxa" w:w="212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Alternative considered</w:t>
            </w:r>
          </w:p>
        </w:tc>
        <w:tc>
          <w:tcPr>
            <w:tcW w:type="dxa" w:w="3277"/>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How it compares</w:t>
            </w:r>
          </w:p>
        </w:tc>
        <w:tc>
          <w:tcPr>
            <w:tcW w:type="dxa" w:w="4241"/>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Why WSO2 Micro Integrator (MI) was preferred</w:t>
            </w:r>
          </w:p>
        </w:tc>
      </w:tr>
      <w:tr>
        <w:tc>
          <w:tcPr>
            <w:tcW w:type="dxa" w:w="2120"/>
            <w:tcMar>
              <w:top w:type="dxa" w:w="80"/>
              <w:left w:type="dxa" w:w="100"/>
              <w:bottom w:type="dxa" w:w="80"/>
              <w:right w:type="dxa" w:w="100"/>
            </w:tcMar>
            <w:vAlign w:val="center"/>
          </w:tcPr>
          <w:p>
            <w:r>
              <w:rPr>
                <w:rFonts w:ascii="Calibri" w:cs="Calibri" w:eastAsia="Calibri" w:hAnsi="Calibri"/>
                <w:b/>
                <w:bCs/>
                <w:sz w:val="20"/>
                <w:szCs w:val="20"/>
              </w:rPr>
              <w:t xml:space="preserve">WSO2 Enterprise Integrator</w:t>
            </w:r>
          </w:p>
        </w:tc>
        <w:tc>
          <w:tcPr>
            <w:tcW w:type="dxa" w:w="3277"/>
            <w:tcMar>
              <w:top w:type="dxa" w:w="80"/>
              <w:left w:type="dxa" w:w="100"/>
              <w:bottom w:type="dxa" w:w="80"/>
              <w:right w:type="dxa" w:w="100"/>
            </w:tcMar>
            <w:vAlign w:val="center"/>
          </w:tcPr>
          <w:p>
            <w:r>
              <w:rPr>
                <w:rFonts w:ascii="Calibri" w:cs="Calibri" w:eastAsia="Calibri" w:hAnsi="Calibri"/>
                <w:sz w:val="20"/>
                <w:szCs w:val="20"/>
              </w:rPr>
              <w:t xml:space="preserve">Clustering-oriented architecture with a heavier runtime footprint.</w:t>
            </w:r>
          </w:p>
        </w:tc>
        <w:tc>
          <w:tcPr>
            <w:tcW w:type="dxa" w:w="4241"/>
            <w:tcMar>
              <w:top w:type="dxa" w:w="80"/>
              <w:left w:type="dxa" w:w="100"/>
              <w:bottom w:type="dxa" w:w="80"/>
              <w:right w:type="dxa" w:w="100"/>
            </w:tcMar>
            <w:vAlign w:val="center"/>
          </w:tcPr>
          <w:p>
            <w:r>
              <w:rPr>
                <w:rFonts w:ascii="Calibri" w:cs="Calibri" w:eastAsia="Calibri" w:hAnsi="Calibri"/>
                <w:sz w:val="20"/>
                <w:szCs w:val="20"/>
              </w:rPr>
              <w:t xml:space="preserve">WSO2 MI's lighter, non-clustering design produces a smaller image and faster startup — an advantage when every API ships as its own container.</w:t>
            </w:r>
          </w:p>
        </w:tc>
      </w:tr>
      <w:tr>
        <w:tc>
          <w:tcPr>
            <w:tcW w:type="dxa" w:w="2120"/>
            <w:tcMar>
              <w:top w:type="dxa" w:w="80"/>
              <w:left w:type="dxa" w:w="100"/>
              <w:bottom w:type="dxa" w:w="80"/>
              <w:right w:type="dxa" w:w="100"/>
            </w:tcMar>
            <w:vAlign w:val="center"/>
          </w:tcPr>
          <w:p>
            <w:r>
              <w:rPr>
                <w:rFonts w:ascii="Calibri" w:cs="Calibri" w:eastAsia="Calibri" w:hAnsi="Calibri"/>
                <w:b/>
                <w:bCs/>
                <w:sz w:val="20"/>
                <w:szCs w:val="20"/>
              </w:rPr>
              <w:t xml:space="preserve">MuleSoft</w:t>
            </w:r>
          </w:p>
        </w:tc>
        <w:tc>
          <w:tcPr>
            <w:tcW w:type="dxa" w:w="3277"/>
            <w:tcMar>
              <w:top w:type="dxa" w:w="80"/>
              <w:left w:type="dxa" w:w="100"/>
              <w:bottom w:type="dxa" w:w="80"/>
              <w:right w:type="dxa" w:w="100"/>
            </w:tcMar>
            <w:vAlign w:val="center"/>
          </w:tcPr>
          <w:p>
            <w:r>
              <w:rPr>
                <w:rFonts w:ascii="Calibri" w:cs="Calibri" w:eastAsia="Calibri" w:hAnsi="Calibri"/>
                <w:sz w:val="20"/>
                <w:szCs w:val="20"/>
              </w:rPr>
              <w:t xml:space="preserve">Commercial integration platform with per-node licensing fees.</w:t>
            </w:r>
          </w:p>
        </w:tc>
        <w:tc>
          <w:tcPr>
            <w:tcW w:type="dxa" w:w="4241"/>
            <w:tcMar>
              <w:top w:type="dxa" w:w="80"/>
              <w:left w:type="dxa" w:w="100"/>
              <w:bottom w:type="dxa" w:w="80"/>
              <w:right w:type="dxa" w:w="100"/>
            </w:tcMar>
            <w:vAlign w:val="center"/>
          </w:tcPr>
          <w:p>
            <w:r>
              <w:rPr>
                <w:rFonts w:ascii="Calibri" w:cs="Calibri" w:eastAsia="Calibri" w:hAnsi="Calibri"/>
                <w:sz w:val="20"/>
                <w:szCs w:val="20"/>
              </w:rPr>
              <w:t xml:space="preserve">WSO2 MI is open-source, removing recurring licensing cost.</w:t>
            </w:r>
          </w:p>
        </w:tc>
      </w:tr>
      <w:tr>
        <w:tc>
          <w:tcPr>
            <w:tcW w:type="dxa" w:w="2120"/>
            <w:tcMar>
              <w:top w:type="dxa" w:w="80"/>
              <w:left w:type="dxa" w:w="100"/>
              <w:bottom w:type="dxa" w:w="80"/>
              <w:right w:type="dxa" w:w="100"/>
            </w:tcMar>
            <w:vAlign w:val="center"/>
          </w:tcPr>
          <w:p>
            <w:r>
              <w:rPr>
                <w:rFonts w:ascii="Calibri" w:cs="Calibri" w:eastAsia="Calibri" w:hAnsi="Calibri"/>
                <w:b/>
                <w:bCs/>
                <w:sz w:val="20"/>
                <w:szCs w:val="20"/>
              </w:rPr>
              <w:t xml:space="preserve">Apache Camel</w:t>
            </w:r>
          </w:p>
        </w:tc>
        <w:tc>
          <w:tcPr>
            <w:tcW w:type="dxa" w:w="3277"/>
            <w:tcMar>
              <w:top w:type="dxa" w:w="80"/>
              <w:left w:type="dxa" w:w="100"/>
              <w:bottom w:type="dxa" w:w="80"/>
              <w:right w:type="dxa" w:w="100"/>
            </w:tcMar>
            <w:vAlign w:val="center"/>
          </w:tcPr>
          <w:p>
            <w:r>
              <w:rPr>
                <w:rFonts w:ascii="Calibri" w:cs="Calibri" w:eastAsia="Calibri" w:hAnsi="Calibri"/>
                <w:sz w:val="20"/>
                <w:szCs w:val="20"/>
              </w:rPr>
              <w:t xml:space="preserve">Code-first Java integration framework; mediation logic is written, not configured.</w:t>
            </w:r>
          </w:p>
        </w:tc>
        <w:tc>
          <w:tcPr>
            <w:tcW w:type="dxa" w:w="4241"/>
            <w:tcMar>
              <w:top w:type="dxa" w:w="80"/>
              <w:left w:type="dxa" w:w="100"/>
              <w:bottom w:type="dxa" w:w="80"/>
              <w:right w:type="dxa" w:w="100"/>
            </w:tcMar>
            <w:vAlign w:val="center"/>
          </w:tcPr>
          <w:p>
            <w:r>
              <w:rPr>
                <w:rFonts w:ascii="Calibri" w:cs="Calibri" w:eastAsia="Calibri" w:hAnsi="Calibri"/>
                <w:sz w:val="20"/>
                <w:szCs w:val="20"/>
              </w:rPr>
              <w:t xml:space="preserve">WSO2 MI's configuration-driven model has a lower learning curve, and its Maven plugin (car-maven-plugin) produces the CAR packaging this project standardizes on.</w:t>
            </w:r>
          </w:p>
        </w:tc>
      </w:tr>
    </w:tbl>
    <w:p>
      <w:pPr>
        <w:pStyle w:val="Heading3"/>
        <w:spacing w:after="120" w:before="200"/>
      </w:pPr>
      <w:r>
        <w:rPr>
          <w:rFonts w:ascii="Calibri" w:cs="Calibri" w:eastAsia="Calibri" w:hAnsi="Calibri"/>
          <w:b/>
          <w:bCs/>
          <w:sz w:val="23"/>
          <w:szCs w:val="23"/>
        </w:rPr>
        <w:t xml:space="preserve">6.2 Apache Maven</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1735"/>
        <w:gridCol w:w="3952"/>
        <w:gridCol w:w="3952"/>
      </w:tblGrid>
      <w:tr>
        <w:trPr>
          <w:tblHeader/>
        </w:trPr>
        <w:tc>
          <w:tcPr>
            <w:tcW w:type="dxa" w:w="1735"/>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Technology</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What is it?</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Role in the project</w:t>
            </w:r>
          </w:p>
        </w:tc>
      </w:tr>
      <w:tr>
        <w:tc>
          <w:tcPr>
            <w:tcW w:type="dxa" w:w="1735"/>
            <w:tcMar>
              <w:top w:type="dxa" w:w="80"/>
              <w:left w:type="dxa" w:w="100"/>
              <w:bottom w:type="dxa" w:w="80"/>
              <w:right w:type="dxa" w:w="100"/>
            </w:tcMar>
            <w:vAlign w:val="center"/>
          </w:tcPr>
          <w:p>
            <w:r>
              <w:rPr>
                <w:rFonts w:ascii="Calibri" w:cs="Calibri" w:eastAsia="Calibri" w:hAnsi="Calibri"/>
                <w:b w:val="false"/>
                <w:bCs w:val="false"/>
                <w:sz w:val="20"/>
                <w:szCs w:val="20"/>
              </w:rPr>
              <w:t xml:space="preserve">Apache Maven</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A build automation and dependency management tool for Java projects, based on a Project Object Model (POM).</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Maven compiles, validates, and packages each API's project, producing the CAR file that is copied into that API's Docker image during the Jenkins build stage.</w:t>
            </w:r>
          </w:p>
        </w:tc>
      </w:tr>
    </w:tbl>
    <w:p>
      <w:pPr>
        <w:spacing w:after="100" w:before="160"/>
      </w:pPr>
      <w:r>
        <w:rPr>
          <w:rFonts w:ascii="Calibri" w:cs="Calibri" w:eastAsia="Calibri" w:hAnsi="Calibri"/>
          <w:b/>
          <w:bCs/>
          <w:sz w:val="21"/>
          <w:szCs w:val="21"/>
        </w:rPr>
        <w:t xml:space="preserve">Why was it selected?</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2120"/>
        <w:gridCol w:w="3277"/>
        <w:gridCol w:w="4241"/>
      </w:tblGrid>
      <w:tr>
        <w:trPr>
          <w:tblHeader/>
        </w:trPr>
        <w:tc>
          <w:tcPr>
            <w:tcW w:type="dxa" w:w="212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Alternative considered</w:t>
            </w:r>
          </w:p>
        </w:tc>
        <w:tc>
          <w:tcPr>
            <w:tcW w:type="dxa" w:w="3277"/>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How it compares</w:t>
            </w:r>
          </w:p>
        </w:tc>
        <w:tc>
          <w:tcPr>
            <w:tcW w:type="dxa" w:w="4241"/>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Why Apache Maven was preferred</w:t>
            </w:r>
          </w:p>
        </w:tc>
      </w:tr>
      <w:tr>
        <w:tc>
          <w:tcPr>
            <w:tcW w:type="dxa" w:w="2120"/>
            <w:tcMar>
              <w:top w:type="dxa" w:w="80"/>
              <w:left w:type="dxa" w:w="100"/>
              <w:bottom w:type="dxa" w:w="80"/>
              <w:right w:type="dxa" w:w="100"/>
            </w:tcMar>
            <w:vAlign w:val="center"/>
          </w:tcPr>
          <w:p>
            <w:r>
              <w:rPr>
                <w:rFonts w:ascii="Calibri" w:cs="Calibri" w:eastAsia="Calibri" w:hAnsi="Calibri"/>
                <w:b w:val="false"/>
                <w:bCs w:val="false"/>
                <w:sz w:val="20"/>
                <w:szCs w:val="20"/>
              </w:rPr>
              <w:t xml:space="preserve">Gradle</w:t>
            </w:r>
          </w:p>
        </w:tc>
        <w:tc>
          <w:tcPr>
            <w:tcW w:type="dxa" w:w="3277"/>
            <w:tcMar>
              <w:top w:type="dxa" w:w="80"/>
              <w:left w:type="dxa" w:w="100"/>
              <w:bottom w:type="dxa" w:w="80"/>
              <w:right w:type="dxa" w:w="100"/>
            </w:tcMar>
            <w:vAlign w:val="center"/>
          </w:tcPr>
          <w:p>
            <w:r>
              <w:rPr>
                <w:rFonts w:ascii="Calibri" w:cs="Calibri" w:eastAsia="Calibri" w:hAnsi="Calibri"/>
                <w:b w:val="false"/>
                <w:bCs w:val="false"/>
                <w:sz w:val="20"/>
                <w:szCs w:val="20"/>
              </w:rPr>
              <w:t xml:space="preserve">Faster incremental builds; more flexible, script-based configuration.</w:t>
            </w:r>
          </w:p>
        </w:tc>
        <w:tc>
          <w:tcPr>
            <w:tcW w:type="dxa" w:w="4241"/>
            <w:tcMar>
              <w:top w:type="dxa" w:w="80"/>
              <w:left w:type="dxa" w:w="100"/>
              <w:bottom w:type="dxa" w:w="80"/>
              <w:right w:type="dxa" w:w="100"/>
            </w:tcMar>
            <w:vAlign w:val="center"/>
          </w:tcPr>
          <w:p>
            <w:r>
              <w:rPr>
                <w:rFonts w:ascii="Calibri" w:cs="Calibri" w:eastAsia="Calibri" w:hAnsi="Calibri"/>
                <w:b w:val="false"/>
                <w:bCs w:val="false"/>
                <w:sz w:val="20"/>
                <w:szCs w:val="20"/>
              </w:rPr>
              <w:t xml:space="preserve">Gradle has no equivalent to car-maven-plugin, so packaging WSO2 MI artifacts would require an unsupported custom build step.</w:t>
            </w:r>
          </w:p>
        </w:tc>
      </w:tr>
    </w:tbl>
    <w:p>
      <w:pPr>
        <w:pStyle w:val="Heading3"/>
        <w:spacing w:after="120" w:before="200"/>
      </w:pPr>
      <w:r>
        <w:rPr>
          <w:rFonts w:ascii="Calibri" w:cs="Calibri" w:eastAsia="Calibri" w:hAnsi="Calibri"/>
          <w:b/>
          <w:bCs/>
          <w:sz w:val="23"/>
          <w:szCs w:val="23"/>
        </w:rPr>
        <w:t xml:space="preserve">6.3 Git and GitHub</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1735"/>
        <w:gridCol w:w="3952"/>
        <w:gridCol w:w="3952"/>
      </w:tblGrid>
      <w:tr>
        <w:trPr>
          <w:tblHeader/>
        </w:trPr>
        <w:tc>
          <w:tcPr>
            <w:tcW w:type="dxa" w:w="1735"/>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Technology</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What is it?</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Role in the project</w:t>
            </w:r>
          </w:p>
        </w:tc>
      </w:tr>
      <w:tr>
        <w:tc>
          <w:tcPr>
            <w:tcW w:type="dxa" w:w="1735"/>
            <w:tcMar>
              <w:top w:type="dxa" w:w="80"/>
              <w:left w:type="dxa" w:w="100"/>
              <w:bottom w:type="dxa" w:w="80"/>
              <w:right w:type="dxa" w:w="100"/>
            </w:tcMar>
            <w:vAlign w:val="center"/>
          </w:tcPr>
          <w:p>
            <w:r>
              <w:rPr>
                <w:rFonts w:ascii="Calibri" w:cs="Calibri" w:eastAsia="Calibri" w:hAnsi="Calibri"/>
                <w:b w:val="false"/>
                <w:bCs w:val="false"/>
                <w:sz w:val="20"/>
                <w:szCs w:val="20"/>
              </w:rPr>
              <w:t xml:space="preserve">Git / GitHub</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Git is the distributed version control system tracking source history; GitHub is the platform hosting the repository, pull requests, and webhook delivery.</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GitHub remains the source of truth and the trigger source for the pipeline: it hosts the monorepo, hosts pull-request review, and delivers push/PR events to Jenkins as webhooks. It is no longer the CI/CD execution engine — that role moved to Jenkins (see Section 11).</w:t>
            </w:r>
          </w:p>
        </w:tc>
      </w:tr>
    </w:tbl>
    <w:p>
      <w:pPr>
        <w:pStyle w:val="Heading3"/>
        <w:spacing w:after="120" w:before="200"/>
      </w:pPr>
      <w:r>
        <w:rPr>
          <w:rFonts w:ascii="Calibri" w:cs="Calibri" w:eastAsia="Calibri" w:hAnsi="Calibri"/>
          <w:b/>
          <w:bCs/>
          <w:sz w:val="23"/>
          <w:szCs w:val="23"/>
        </w:rPr>
        <w:t xml:space="preserve">6.4 Jenkins (Multibranch Pipeline)</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1735"/>
        <w:gridCol w:w="3952"/>
        <w:gridCol w:w="3952"/>
      </w:tblGrid>
      <w:tr>
        <w:trPr>
          <w:tblHeader/>
        </w:trPr>
        <w:tc>
          <w:tcPr>
            <w:tcW w:type="dxa" w:w="1735"/>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Technology</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What is it?</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Role in the project</w:t>
            </w:r>
          </w:p>
        </w:tc>
      </w:tr>
      <w:tr>
        <w:tc>
          <w:tcPr>
            <w:tcW w:type="dxa" w:w="1735"/>
            <w:tcMar>
              <w:top w:type="dxa" w:w="80"/>
              <w:left w:type="dxa" w:w="100"/>
              <w:bottom w:type="dxa" w:w="80"/>
              <w:right w:type="dxa" w:w="100"/>
            </w:tcMar>
            <w:vAlign w:val="center"/>
          </w:tcPr>
          <w:p>
            <w:r>
              <w:rPr>
                <w:rFonts w:ascii="Calibri" w:cs="Calibri" w:eastAsia="Calibri" w:hAnsi="Calibri"/>
                <w:b w:val="false"/>
                <w:bCs w:val="false"/>
                <w:sz w:val="20"/>
                <w:szCs w:val="20"/>
              </w:rPr>
              <w:t xml:space="preserve">Jenkins</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A self-hosted automation server. Configured here as a Multibranch Pipeline job, which automatically discovers branches and pull requests in the GitHub repository and runs the same Jenkinsfile against each, with branch-appropriate logic.</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Jenkins is the CI/CD execution engine: it receives GitHub's webhook calls, checks out the affected branch or PR, runs changed-API detection, and orchestrates validation, build, deployment, and smoke testing according to the branch rules in Section 8.</w:t>
            </w:r>
          </w:p>
        </w:tc>
      </w:tr>
    </w:tbl>
    <w:p>
      <w:pPr>
        <w:spacing w:after="100" w:before="160"/>
      </w:pPr>
      <w:r>
        <w:rPr>
          <w:rFonts w:ascii="Calibri" w:cs="Calibri" w:eastAsia="Calibri" w:hAnsi="Calibri"/>
          <w:b/>
          <w:bCs/>
          <w:sz w:val="21"/>
          <w:szCs w:val="21"/>
        </w:rPr>
        <w:t xml:space="preserve">Why was it selected?</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2120"/>
        <w:gridCol w:w="3277"/>
        <w:gridCol w:w="4241"/>
      </w:tblGrid>
      <w:tr>
        <w:trPr>
          <w:tblHeader/>
        </w:trPr>
        <w:tc>
          <w:tcPr>
            <w:tcW w:type="dxa" w:w="212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Alternative considered</w:t>
            </w:r>
          </w:p>
        </w:tc>
        <w:tc>
          <w:tcPr>
            <w:tcW w:type="dxa" w:w="3277"/>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How it compares</w:t>
            </w:r>
          </w:p>
        </w:tc>
        <w:tc>
          <w:tcPr>
            <w:tcW w:type="dxa" w:w="4241"/>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Why Jenkins was preferred</w:t>
            </w:r>
          </w:p>
        </w:tc>
      </w:tr>
      <w:tr>
        <w:tc>
          <w:tcPr>
            <w:tcW w:type="dxa" w:w="2120"/>
            <w:tcMar>
              <w:top w:type="dxa" w:w="80"/>
              <w:left w:type="dxa" w:w="100"/>
              <w:bottom w:type="dxa" w:w="80"/>
              <w:right w:type="dxa" w:w="100"/>
            </w:tcMar>
            <w:vAlign w:val="center"/>
          </w:tcPr>
          <w:p>
            <w:r>
              <w:rPr>
                <w:rFonts w:ascii="Calibri" w:cs="Calibri" w:eastAsia="Calibri" w:hAnsi="Calibri"/>
                <w:b w:val="false"/>
                <w:bCs w:val="false"/>
                <w:sz w:val="20"/>
                <w:szCs w:val="20"/>
              </w:rPr>
              <w:t xml:space="preserve">GitHub Actions (previous design)</w:t>
            </w:r>
          </w:p>
        </w:tc>
        <w:tc>
          <w:tcPr>
            <w:tcW w:type="dxa" w:w="3277"/>
            <w:tcMar>
              <w:top w:type="dxa" w:w="80"/>
              <w:left w:type="dxa" w:w="100"/>
              <w:bottom w:type="dxa" w:w="80"/>
              <w:right w:type="dxa" w:w="100"/>
            </w:tcMar>
            <w:vAlign w:val="center"/>
          </w:tcPr>
          <w:p>
            <w:r>
              <w:rPr>
                <w:rFonts w:ascii="Calibri" w:cs="Calibri" w:eastAsia="Calibri" w:hAnsi="Calibri"/>
                <w:b w:val="false"/>
                <w:bCs w:val="false"/>
                <w:sz w:val="20"/>
                <w:szCs w:val="20"/>
              </w:rPr>
              <w:t xml:space="preserve">Native GitHub-hosted CI/CD, triggered directly by repository events, no separate server to operate.</w:t>
            </w:r>
          </w:p>
        </w:tc>
        <w:tc>
          <w:tcPr>
            <w:tcW w:type="dxa" w:w="4241"/>
            <w:tcMar>
              <w:top w:type="dxa" w:w="80"/>
              <w:left w:type="dxa" w:w="100"/>
              <w:bottom w:type="dxa" w:w="80"/>
              <w:right w:type="dxa" w:w="100"/>
            </w:tcMar>
            <w:vAlign w:val="center"/>
          </w:tcPr>
          <w:p>
            <w:r>
              <w:rPr>
                <w:rFonts w:ascii="Calibri" w:cs="Calibri" w:eastAsia="Calibri" w:hAnsi="Calibri"/>
                <w:b w:val="false"/>
                <w:bCs w:val="false"/>
                <w:sz w:val="20"/>
                <w:szCs w:val="20"/>
              </w:rPr>
              <w:t xml:space="preserve">The organization's CI/CD direction moved to a Jenkins-controlled environment mid-project; Jenkins gives the organization a self-hosted, centrally administered automation server instead of relying on GitHub's own hosted runners. See Section 11 for the full rationale.</w:t>
            </w:r>
          </w:p>
        </w:tc>
      </w:tr>
      <w:tr>
        <w:tc>
          <w:tcPr>
            <w:tcW w:type="dxa" w:w="2120"/>
            <w:tcMar>
              <w:top w:type="dxa" w:w="80"/>
              <w:left w:type="dxa" w:w="100"/>
              <w:bottom w:type="dxa" w:w="80"/>
              <w:right w:type="dxa" w:w="100"/>
            </w:tcMar>
            <w:vAlign w:val="center"/>
          </w:tcPr>
          <w:p>
            <w:r>
              <w:rPr>
                <w:rFonts w:ascii="Calibri" w:cs="Calibri" w:eastAsia="Calibri" w:hAnsi="Calibri"/>
                <w:b w:val="false"/>
                <w:bCs w:val="false"/>
                <w:sz w:val="20"/>
                <w:szCs w:val="20"/>
              </w:rPr>
              <w:t xml:space="preserve">GitLab CI/CD, CircleCI</w:t>
            </w:r>
          </w:p>
        </w:tc>
        <w:tc>
          <w:tcPr>
            <w:tcW w:type="dxa" w:w="3277"/>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Comparable pipeline engines, each tied to their own hosting platform or requiring a separate managed account.</w:t>
            </w:r>
          </w:p>
        </w:tc>
        <w:tc>
          <w:tcPr>
            <w:tcW w:type="dxa" w:w="4241"/>
            <w:tcMar>
              <w:top w:type="dxa" w:w="80"/>
              <w:left w:type="dxa" w:w="100"/>
              <w:bottom w:type="dxa" w:w="80"/>
              <w:right w:type="dxa" w:w="100"/>
            </w:tcMar>
            <w:vAlign w:val="center"/>
          </w:tcPr>
          <w:p>
            <w:r>
              <w:rPr>
                <w:rFonts w:ascii="Calibri" w:cs="Calibri" w:eastAsia="Calibri" w:hAnsi="Calibri"/>
                <w:b w:val="false"/>
                <w:bCs w:val="false"/>
                <w:sz w:val="20"/>
                <w:szCs w:val="20"/>
              </w:rPr>
              <w:t xml:space="preserve">Neither matches the organization's decision to standardize on a self-hosted Jenkins server while keeping GitHub purely as source control.</w:t>
            </w:r>
          </w:p>
        </w:tc>
      </w:tr>
    </w:tbl>
    <w:p>
      <w:pPr>
        <w:pStyle w:val="Heading3"/>
        <w:spacing w:after="120" w:before="200"/>
      </w:pPr>
      <w:r>
        <w:rPr>
          <w:rFonts w:ascii="Calibri" w:cs="Calibri" w:eastAsia="Calibri" w:hAnsi="Calibri"/>
          <w:b/>
          <w:bCs/>
          <w:sz w:val="23"/>
          <w:szCs w:val="23"/>
        </w:rPr>
        <w:t xml:space="preserve">6.5 GitHub Webhooks</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1735"/>
        <w:gridCol w:w="3952"/>
        <w:gridCol w:w="3952"/>
      </w:tblGrid>
      <w:tr>
        <w:trPr>
          <w:tblHeader/>
        </w:trPr>
        <w:tc>
          <w:tcPr>
            <w:tcW w:type="dxa" w:w="1735"/>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Technology</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What is it?</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Role in the project</w:t>
            </w:r>
          </w:p>
        </w:tc>
      </w:tr>
      <w:tr>
        <w:tc>
          <w:tcPr>
            <w:tcW w:type="dxa" w:w="1735"/>
            <w:tcMar>
              <w:top w:type="dxa" w:w="80"/>
              <w:left w:type="dxa" w:w="100"/>
              <w:bottom w:type="dxa" w:w="80"/>
              <w:right w:type="dxa" w:w="100"/>
            </w:tcMar>
            <w:vAlign w:val="center"/>
          </w:tcPr>
          <w:p>
            <w:r>
              <w:rPr>
                <w:rFonts w:ascii="Calibri" w:cs="Calibri" w:eastAsia="Calibri" w:hAnsi="Calibri"/>
                <w:b w:val="false"/>
                <w:bCs w:val="false"/>
                <w:sz w:val="20"/>
                <w:szCs w:val="20"/>
              </w:rPr>
              <w:t xml:space="preserve">GitHub Webhooks</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A GitHub repository feature that sends an HTTP POST to a configured URL whenever specified events occur — here, push and pull request events, delivered to Jenkins' /github-webhook/ endpoint.</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Webhooks are what actually starts a Jenkins run: GitHub notifies Jenkins the moment code is pushed or a pull request is opened or updated, so no one has to trigger a build by hand and no polling delay is introduced.</w:t>
            </w:r>
          </w:p>
        </w:tc>
      </w:tr>
    </w:tbl>
    <w:p>
      <w:pPr>
        <w:spacing w:after="100" w:before="160"/>
      </w:pPr>
      <w:r>
        <w:rPr>
          <w:rFonts w:ascii="Calibri" w:cs="Calibri" w:eastAsia="Calibri" w:hAnsi="Calibri"/>
          <w:b/>
          <w:bCs/>
          <w:sz w:val="21"/>
          <w:szCs w:val="21"/>
        </w:rPr>
        <w:t xml:space="preserve">Why was it selected?</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2120"/>
        <w:gridCol w:w="3277"/>
        <w:gridCol w:w="4241"/>
      </w:tblGrid>
      <w:tr>
        <w:trPr>
          <w:tblHeader/>
        </w:trPr>
        <w:tc>
          <w:tcPr>
            <w:tcW w:type="dxa" w:w="212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Alternative considered</w:t>
            </w:r>
          </w:p>
        </w:tc>
        <w:tc>
          <w:tcPr>
            <w:tcW w:type="dxa" w:w="3277"/>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How it compares</w:t>
            </w:r>
          </w:p>
        </w:tc>
        <w:tc>
          <w:tcPr>
            <w:tcW w:type="dxa" w:w="4241"/>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Why GitHub Webhooks was preferred</w:t>
            </w:r>
          </w:p>
        </w:tc>
      </w:tr>
      <w:tr>
        <w:tc>
          <w:tcPr>
            <w:tcW w:type="dxa" w:w="2120"/>
            <w:tcMar>
              <w:top w:type="dxa" w:w="80"/>
              <w:left w:type="dxa" w:w="100"/>
              <w:bottom w:type="dxa" w:w="80"/>
              <w:right w:type="dxa" w:w="100"/>
            </w:tcMar>
            <w:vAlign w:val="center"/>
          </w:tcPr>
          <w:p>
            <w:r>
              <w:rPr>
                <w:rFonts w:ascii="Calibri" w:cs="Calibri" w:eastAsia="Calibri" w:hAnsi="Calibri"/>
                <w:b w:val="false"/>
                <w:bCs w:val="false"/>
                <w:sz w:val="20"/>
                <w:szCs w:val="20"/>
              </w:rPr>
              <w:t xml:space="preserve">Jenkins SCM polling</w:t>
            </w:r>
          </w:p>
        </w:tc>
        <w:tc>
          <w:tcPr>
            <w:tcW w:type="dxa" w:w="3277"/>
            <w:tcMar>
              <w:top w:type="dxa" w:w="80"/>
              <w:left w:type="dxa" w:w="100"/>
              <w:bottom w:type="dxa" w:w="80"/>
              <w:right w:type="dxa" w:w="100"/>
            </w:tcMar>
            <w:vAlign w:val="center"/>
          </w:tcPr>
          <w:p>
            <w:r>
              <w:rPr>
                <w:rFonts w:ascii="Calibri" w:cs="Calibri" w:eastAsia="Calibri" w:hAnsi="Calibri"/>
                <w:b w:val="false"/>
                <w:bCs w:val="false"/>
                <w:sz w:val="20"/>
                <w:szCs w:val="20"/>
              </w:rPr>
              <w:t xml:space="preserve">Jenkins periodically checks GitHub for changes on a fixed interval instead of being notified.</w:t>
            </w:r>
          </w:p>
        </w:tc>
        <w:tc>
          <w:tcPr>
            <w:tcW w:type="dxa" w:w="4241"/>
            <w:tcMar>
              <w:top w:type="dxa" w:w="80"/>
              <w:left w:type="dxa" w:w="100"/>
              <w:bottom w:type="dxa" w:w="80"/>
              <w:right w:type="dxa" w:w="100"/>
            </w:tcMar>
            <w:vAlign w:val="center"/>
          </w:tcPr>
          <w:p>
            <w:r>
              <w:rPr>
                <w:rFonts w:ascii="Calibri" w:cs="Calibri" w:eastAsia="Calibri" w:hAnsi="Calibri"/>
                <w:b w:val="false"/>
                <w:bCs w:val="false"/>
                <w:sz w:val="20"/>
                <w:szCs w:val="20"/>
              </w:rPr>
              <w:t xml:space="preserve">Polling introduces delay proportional to the polling interval and adds needless load; a webhook triggers immediately on the actual event.</w:t>
            </w:r>
          </w:p>
        </w:tc>
      </w:tr>
    </w:tbl>
    <w:p>
      <w:pPr>
        <w:pStyle w:val="Heading3"/>
        <w:spacing w:after="120" w:before="200"/>
      </w:pPr>
      <w:r>
        <w:rPr>
          <w:rFonts w:ascii="Calibri" w:cs="Calibri" w:eastAsia="Calibri" w:hAnsi="Calibri"/>
          <w:b/>
          <w:bCs/>
          <w:sz w:val="23"/>
          <w:szCs w:val="23"/>
        </w:rPr>
        <w:t xml:space="preserve">6.6 ngrok (local testing only)</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1735"/>
        <w:gridCol w:w="3952"/>
        <w:gridCol w:w="3952"/>
      </w:tblGrid>
      <w:tr>
        <w:trPr>
          <w:tblHeader/>
        </w:trPr>
        <w:tc>
          <w:tcPr>
            <w:tcW w:type="dxa" w:w="1735"/>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Technology</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What is it?</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Role in the project</w:t>
            </w:r>
          </w:p>
        </w:tc>
      </w:tr>
      <w:tr>
        <w:tc>
          <w:tcPr>
            <w:tcW w:type="dxa" w:w="1735"/>
            <w:tcMar>
              <w:top w:type="dxa" w:w="80"/>
              <w:left w:type="dxa" w:w="100"/>
              <w:bottom w:type="dxa" w:w="80"/>
              <w:right w:type="dxa" w:w="100"/>
            </w:tcMar>
            <w:vAlign w:val="center"/>
          </w:tcPr>
          <w:p>
            <w:r>
              <w:rPr>
                <w:rFonts w:ascii="Calibri" w:cs="Calibri" w:eastAsia="Calibri" w:hAnsi="Calibri"/>
                <w:b w:val="false"/>
                <w:bCs w:val="false"/>
                <w:sz w:val="20"/>
                <w:szCs w:val="20"/>
              </w:rPr>
              <w:t xml:space="preserve">ngrok</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A tunneling tool that exposes a local port to a temporary public URL.</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During local development, ngrok exposes a developer's locally running Jenkins instance so GitHub can actually deliver webhook calls to it — GitHub cannot reach localhost. This is strictly a local-testing convenience; it is explicitly out of scope for production (Section 2.2), where Jenkins is expected to be reachable directly.</w:t>
            </w:r>
          </w:p>
        </w:tc>
      </w:tr>
    </w:tbl>
    <w:p>
      <w:pPr>
        <w:pStyle w:val="Heading3"/>
        <w:spacing w:after="120" w:before="200"/>
      </w:pPr>
      <w:r>
        <w:rPr>
          <w:rFonts w:ascii="Calibri" w:cs="Calibri" w:eastAsia="Calibri" w:hAnsi="Calibri"/>
          <w:b/>
          <w:bCs/>
          <w:sz w:val="23"/>
          <w:szCs w:val="23"/>
        </w:rPr>
        <w:t xml:space="preserve">6.7 Docker</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1735"/>
        <w:gridCol w:w="3952"/>
        <w:gridCol w:w="3952"/>
      </w:tblGrid>
      <w:tr>
        <w:trPr>
          <w:tblHeader/>
        </w:trPr>
        <w:tc>
          <w:tcPr>
            <w:tcW w:type="dxa" w:w="1735"/>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Technology</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What is it?</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Role in the project</w:t>
            </w:r>
          </w:p>
        </w:tc>
      </w:tr>
      <w:tr>
        <w:tc>
          <w:tcPr>
            <w:tcW w:type="dxa" w:w="1735"/>
            <w:tcMar>
              <w:top w:type="dxa" w:w="80"/>
              <w:left w:type="dxa" w:w="100"/>
              <w:bottom w:type="dxa" w:w="80"/>
              <w:right w:type="dxa" w:w="100"/>
            </w:tcMar>
            <w:vAlign w:val="center"/>
          </w:tcPr>
          <w:p>
            <w:r>
              <w:rPr>
                <w:rFonts w:ascii="Calibri" w:cs="Calibri" w:eastAsia="Calibri" w:hAnsi="Calibri"/>
                <w:b w:val="false"/>
                <w:bCs w:val="false"/>
                <w:sz w:val="20"/>
                <w:szCs w:val="20"/>
              </w:rPr>
              <w:t xml:space="preserve">Docker</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A containerization platform that packages an application and its dependencies into a portable, immutable image.</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Docker builds each API's image (WSO2 MI base image plus that API's freshly built CAR file) during the Jenkins pipeline, and is used to run the resulting wso2-mi-dev container on the development agent.</w:t>
            </w:r>
          </w:p>
        </w:tc>
      </w:tr>
    </w:tbl>
    <w:p>
      <w:pPr>
        <w:pStyle w:val="Heading3"/>
        <w:spacing w:after="120" w:before="200"/>
      </w:pPr>
      <w:r>
        <w:rPr>
          <w:rFonts w:ascii="Calibri" w:cs="Calibri" w:eastAsia="Calibri" w:hAnsi="Calibri"/>
          <w:b/>
          <w:bCs/>
          <w:sz w:val="23"/>
          <w:szCs w:val="23"/>
        </w:rPr>
        <w:t xml:space="preserve">6.8 Docker Desktop on a Windows Jenkins Agent</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1735"/>
        <w:gridCol w:w="3952"/>
        <w:gridCol w:w="3952"/>
      </w:tblGrid>
      <w:tr>
        <w:trPr>
          <w:tblHeader/>
        </w:trPr>
        <w:tc>
          <w:tcPr>
            <w:tcW w:type="dxa" w:w="1735"/>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Technology</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What is it?</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Role in the project</w:t>
            </w:r>
          </w:p>
        </w:tc>
      </w:tr>
      <w:tr>
        <w:tc>
          <w:tcPr>
            <w:tcW w:type="dxa" w:w="1735"/>
            <w:tcMar>
              <w:top w:type="dxa" w:w="80"/>
              <w:left w:type="dxa" w:w="100"/>
              <w:bottom w:type="dxa" w:w="80"/>
              <w:right w:type="dxa" w:w="100"/>
            </w:tcMar>
            <w:vAlign w:val="center"/>
          </w:tcPr>
          <w:p>
            <w:r>
              <w:rPr>
                <w:rFonts w:ascii="Calibri" w:cs="Calibri" w:eastAsia="Calibri" w:hAnsi="Calibri"/>
                <w:b w:val="false"/>
                <w:bCs w:val="false"/>
                <w:sz w:val="20"/>
                <w:szCs w:val="20"/>
              </w:rPr>
              <w:t xml:space="preserve">Docker Desktop (Windows agent)</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Docker's desktop distribution for Windows, providing a local Docker engine.</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The development deployment target, wso2-dev-server, is a Windows-labeled Jenkins agent. Docker-related pipeline stages that must actually run a container (build image, deploy, restart) run on this agent specifically because Docker Desktop is already installed and available there.</w:t>
            </w:r>
          </w:p>
        </w:tc>
      </w:tr>
    </w:tbl>
    <w:p>
      <w:pPr>
        <w:pStyle w:val="Heading3"/>
        <w:spacing w:after="120" w:before="200"/>
      </w:pPr>
      <w:r>
        <w:rPr>
          <w:rFonts w:ascii="Calibri" w:cs="Calibri" w:eastAsia="Calibri" w:hAnsi="Calibri"/>
          <w:b/>
          <w:bCs/>
          <w:sz w:val="23"/>
          <w:szCs w:val="23"/>
        </w:rPr>
        <w:t xml:space="preserve">6.9 yamllint (with a custom policy)</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1735"/>
        <w:gridCol w:w="3952"/>
        <w:gridCol w:w="3952"/>
      </w:tblGrid>
      <w:tr>
        <w:trPr>
          <w:tblHeader/>
        </w:trPr>
        <w:tc>
          <w:tcPr>
            <w:tcW w:type="dxa" w:w="1735"/>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Technology</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What is it?</w:t>
            </w:r>
          </w:p>
        </w:tc>
        <w:tc>
          <w:tcPr>
            <w:tcW w:type="dxa" w:w="3952"/>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Role in the project</w:t>
            </w:r>
          </w:p>
        </w:tc>
      </w:tr>
      <w:tr>
        <w:tc>
          <w:tcPr>
            <w:tcW w:type="dxa" w:w="1735"/>
            <w:tcMar>
              <w:top w:type="dxa" w:w="80"/>
              <w:left w:type="dxa" w:w="100"/>
              <w:bottom w:type="dxa" w:w="80"/>
              <w:right w:type="dxa" w:w="100"/>
            </w:tcMar>
            <w:vAlign w:val="center"/>
          </w:tcPr>
          <w:p>
            <w:r>
              <w:rPr>
                <w:rFonts w:ascii="Calibri" w:cs="Calibri" w:eastAsia="Calibri" w:hAnsi="Calibri"/>
                <w:b w:val="false"/>
                <w:bCs w:val="false"/>
                <w:sz w:val="20"/>
                <w:szCs w:val="20"/>
              </w:rPr>
              <w:t xml:space="preserve">yamllint</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A linter that checks YAML files for syntax issues and style consistency.</w:t>
            </w:r>
          </w:p>
        </w:tc>
        <w:tc>
          <w:tcPr>
            <w:tcW w:type="dxa" w:w="3952"/>
            <w:tcMar>
              <w:top w:type="dxa" w:w="80"/>
              <w:left w:type="dxa" w:w="100"/>
              <w:bottom w:type="dxa" w:w="80"/>
              <w:right w:type="dxa" w:w="100"/>
            </w:tcMar>
            <w:vAlign w:val="center"/>
          </w:tcPr>
          <w:p>
            <w:r>
              <w:rPr>
                <w:rFonts w:ascii="Calibri" w:cs="Calibri" w:eastAsia="Calibri" w:hAnsi="Calibri"/>
                <w:b w:val="false"/>
                <w:bCs w:val="false"/>
                <w:sz w:val="20"/>
                <w:szCs w:val="20"/>
              </w:rPr>
              <w:t xml:space="preserve">yamllint runs against developer-authored YAML in the repository (pipeline and lint configuration). A documented policy excludes WSO2-generated YAML from formatting-only failures, so the pipeline does not force manual reformatting of files developers do not, and should not, hand-edit.</w:t>
            </w:r>
          </w:p>
        </w:tc>
      </w:tr>
    </w:tbl>
    <w:p>
      <w:pPr>
        <w:pStyle w:val="Heading3"/>
        <w:spacing w:after="120" w:before="200"/>
      </w:pPr>
      <w:r>
        <w:rPr>
          <w:rFonts w:ascii="Calibri" w:cs="Calibri" w:eastAsia="Calibri" w:hAnsi="Calibri"/>
          <w:b/>
          <w:bCs/>
          <w:sz w:val="23"/>
          <w:szCs w:val="23"/>
        </w:rPr>
        <w:t xml:space="preserve">6.10 Technology Stack Summary</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2506"/>
        <w:gridCol w:w="3277"/>
        <w:gridCol w:w="3855"/>
      </w:tblGrid>
      <w:tr>
        <w:trPr>
          <w:tblHeader/>
        </w:trPr>
        <w:tc>
          <w:tcPr>
            <w:tcW w:type="dxa" w:w="2506"/>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Layer</w:t>
            </w:r>
          </w:p>
        </w:tc>
        <w:tc>
          <w:tcPr>
            <w:tcW w:type="dxa" w:w="3277"/>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Technology</w:t>
            </w:r>
          </w:p>
        </w:tc>
        <w:tc>
          <w:tcPr>
            <w:tcW w:type="dxa" w:w="3855"/>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Purpose</w:t>
            </w:r>
          </w:p>
        </w:tc>
      </w:tr>
      <w:tr>
        <w:tc>
          <w:tcPr>
            <w:tcW w:type="dxa" w:w="2506"/>
            <w:tcMar>
              <w:top w:type="dxa" w:w="80"/>
              <w:left w:type="dxa" w:w="100"/>
              <w:bottom w:type="dxa" w:w="80"/>
              <w:right w:type="dxa" w:w="100"/>
            </w:tcMar>
            <w:vAlign w:val="center"/>
          </w:tcPr>
          <w:p>
            <w:r>
              <w:rPr>
                <w:rFonts w:ascii="Calibri" w:cs="Calibri" w:eastAsia="Calibri" w:hAnsi="Calibri"/>
                <w:b w:val="false"/>
                <w:bCs w:val="false"/>
                <w:sz w:val="20"/>
                <w:szCs w:val="20"/>
              </w:rPr>
              <w:t xml:space="preserve">Version Control / Source Host</w:t>
            </w:r>
          </w:p>
        </w:tc>
        <w:tc>
          <w:tcPr>
            <w:tcW w:type="dxa" w:w="3277"/>
            <w:tcMar>
              <w:top w:type="dxa" w:w="80"/>
              <w:left w:type="dxa" w:w="100"/>
              <w:bottom w:type="dxa" w:w="80"/>
              <w:right w:type="dxa" w:w="100"/>
            </w:tcMar>
            <w:vAlign w:val="center"/>
          </w:tcPr>
          <w:p>
            <w:r>
              <w:rPr>
                <w:rFonts w:ascii="Calibri" w:cs="Calibri" w:eastAsia="Calibri" w:hAnsi="Calibri"/>
                <w:b w:val="false"/>
                <w:bCs w:val="false"/>
                <w:sz w:val="20"/>
                <w:szCs w:val="20"/>
              </w:rPr>
              <w:t xml:space="preserve">Git / GitHub</w:t>
            </w:r>
          </w:p>
        </w:tc>
        <w:tc>
          <w:tcPr>
            <w:tcW w:type="dxa" w:w="3855"/>
            <w:tcMar>
              <w:top w:type="dxa" w:w="80"/>
              <w:left w:type="dxa" w:w="100"/>
              <w:bottom w:type="dxa" w:w="80"/>
              <w:right w:type="dxa" w:w="100"/>
            </w:tcMar>
            <w:vAlign w:val="center"/>
          </w:tcPr>
          <w:p>
            <w:r>
              <w:rPr>
                <w:rFonts w:ascii="Calibri" w:cs="Calibri" w:eastAsia="Calibri" w:hAnsi="Calibri"/>
                <w:b w:val="false"/>
                <w:bCs w:val="false"/>
                <w:sz w:val="20"/>
                <w:szCs w:val="20"/>
              </w:rPr>
              <w:t xml:space="preserve">Source hosting, pull-request review, webhook delivery</w:t>
            </w:r>
          </w:p>
        </w:tc>
      </w:tr>
      <w:tr>
        <w:tc>
          <w:tcPr>
            <w:tcW w:type="dxa" w:w="2506"/>
            <w:tcMar>
              <w:top w:type="dxa" w:w="80"/>
              <w:left w:type="dxa" w:w="100"/>
              <w:bottom w:type="dxa" w:w="80"/>
              <w:right w:type="dxa" w:w="100"/>
            </w:tcMar>
            <w:vAlign w:val="center"/>
          </w:tcPr>
          <w:p>
            <w:r>
              <w:rPr>
                <w:rFonts w:ascii="Calibri" w:cs="Calibri" w:eastAsia="Calibri" w:hAnsi="Calibri"/>
                <w:b w:val="false"/>
                <w:bCs w:val="false"/>
                <w:sz w:val="20"/>
                <w:szCs w:val="20"/>
              </w:rPr>
              <w:t xml:space="preserve">CI/CD Execution Engine</w:t>
            </w:r>
          </w:p>
        </w:tc>
        <w:tc>
          <w:tcPr>
            <w:tcW w:type="dxa" w:w="3277"/>
            <w:tcMar>
              <w:top w:type="dxa" w:w="80"/>
              <w:left w:type="dxa" w:w="100"/>
              <w:bottom w:type="dxa" w:w="80"/>
              <w:right w:type="dxa" w:w="100"/>
            </w:tcMar>
            <w:vAlign w:val="center"/>
          </w:tcPr>
          <w:p>
            <w:r>
              <w:rPr>
                <w:rFonts w:ascii="Calibri" w:cs="Calibri" w:eastAsia="Calibri" w:hAnsi="Calibri"/>
                <w:b w:val="false"/>
                <w:bCs w:val="false"/>
                <w:sz w:val="20"/>
                <w:szCs w:val="20"/>
              </w:rPr>
              <w:t xml:space="preserve">Jenkins (Multibranch Pipeline)</w:t>
            </w:r>
          </w:p>
        </w:tc>
        <w:tc>
          <w:tcPr>
            <w:tcW w:type="dxa" w:w="3855"/>
            <w:tcMar>
              <w:top w:type="dxa" w:w="80"/>
              <w:left w:type="dxa" w:w="100"/>
              <w:bottom w:type="dxa" w:w="80"/>
              <w:right w:type="dxa" w:w="100"/>
            </w:tcMar>
            <w:vAlign w:val="center"/>
          </w:tcPr>
          <w:p>
            <w:r>
              <w:rPr>
                <w:rFonts w:ascii="Calibri" w:cs="Calibri" w:eastAsia="Calibri" w:hAnsi="Calibri"/>
                <w:b w:val="false"/>
                <w:bCs w:val="false"/>
                <w:sz w:val="20"/>
                <w:szCs w:val="20"/>
              </w:rPr>
              <w:t xml:space="preserve">Receives webhooks, orchestrates detection, build, deploy, smoke tests</w:t>
            </w:r>
          </w:p>
        </w:tc>
      </w:tr>
      <w:tr>
        <w:tc>
          <w:tcPr>
            <w:tcW w:type="dxa" w:w="2506"/>
            <w:tcMar>
              <w:top w:type="dxa" w:w="80"/>
              <w:left w:type="dxa" w:w="100"/>
              <w:bottom w:type="dxa" w:w="80"/>
              <w:right w:type="dxa" w:w="100"/>
            </w:tcMar>
            <w:vAlign w:val="center"/>
          </w:tcPr>
          <w:p>
            <w:r>
              <w:rPr>
                <w:rFonts w:ascii="Calibri" w:cs="Calibri" w:eastAsia="Calibri" w:hAnsi="Calibri"/>
                <w:b w:val="false"/>
                <w:bCs w:val="false"/>
                <w:sz w:val="20"/>
                <w:szCs w:val="20"/>
              </w:rPr>
              <w:t xml:space="preserve">Trigger Mechanism</w:t>
            </w:r>
          </w:p>
        </w:tc>
        <w:tc>
          <w:tcPr>
            <w:tcW w:type="dxa" w:w="3277"/>
            <w:tcMar>
              <w:top w:type="dxa" w:w="80"/>
              <w:left w:type="dxa" w:w="100"/>
              <w:bottom w:type="dxa" w:w="80"/>
              <w:right w:type="dxa" w:w="100"/>
            </w:tcMar>
            <w:vAlign w:val="center"/>
          </w:tcPr>
          <w:p>
            <w:r>
              <w:rPr>
                <w:rFonts w:ascii="Calibri" w:cs="Calibri" w:eastAsia="Calibri" w:hAnsi="Calibri"/>
                <w:b w:val="false"/>
                <w:bCs w:val="false"/>
                <w:sz w:val="20"/>
                <w:szCs w:val="20"/>
              </w:rPr>
              <w:t xml:space="preserve">GitHub Webhooks</w:t>
            </w:r>
          </w:p>
        </w:tc>
        <w:tc>
          <w:tcPr>
            <w:tcW w:type="dxa" w:w="3855"/>
            <w:tcMar>
              <w:top w:type="dxa" w:w="80"/>
              <w:left w:type="dxa" w:w="100"/>
              <w:bottom w:type="dxa" w:w="80"/>
              <w:right w:type="dxa" w:w="100"/>
            </w:tcMar>
            <w:vAlign w:val="center"/>
          </w:tcPr>
          <w:p>
            <w:r>
              <w:rPr>
                <w:rFonts w:ascii="Calibri" w:cs="Calibri" w:eastAsia="Calibri" w:hAnsi="Calibri"/>
                <w:b w:val="false"/>
                <w:bCs w:val="false"/>
                <w:sz w:val="20"/>
                <w:szCs w:val="20"/>
              </w:rPr>
              <w:t xml:space="preserve">Starts a Jenkins run on push / pull request events</w:t>
            </w:r>
          </w:p>
        </w:tc>
      </w:tr>
      <w:tr>
        <w:tc>
          <w:tcPr>
            <w:tcW w:type="dxa" w:w="2506"/>
            <w:tcMar>
              <w:top w:type="dxa" w:w="80"/>
              <w:left w:type="dxa" w:w="100"/>
              <w:bottom w:type="dxa" w:w="80"/>
              <w:right w:type="dxa" w:w="100"/>
            </w:tcMar>
            <w:vAlign w:val="center"/>
          </w:tcPr>
          <w:p>
            <w:r>
              <w:rPr>
                <w:rFonts w:ascii="Calibri" w:cs="Calibri" w:eastAsia="Calibri" w:hAnsi="Calibri"/>
                <w:b w:val="false"/>
                <w:bCs w:val="false"/>
                <w:sz w:val="20"/>
                <w:szCs w:val="20"/>
              </w:rPr>
              <w:t xml:space="preserve">Local Testing Exposure</w:t>
            </w:r>
          </w:p>
        </w:tc>
        <w:tc>
          <w:tcPr>
            <w:tcW w:type="dxa" w:w="3277"/>
            <w:tcMar>
              <w:top w:type="dxa" w:w="80"/>
              <w:left w:type="dxa" w:w="100"/>
              <w:bottom w:type="dxa" w:w="80"/>
              <w:right w:type="dxa" w:w="100"/>
            </w:tcMar>
            <w:vAlign w:val="center"/>
          </w:tcPr>
          <w:p>
            <w:r>
              <w:rPr>
                <w:rFonts w:ascii="Calibri" w:cs="Calibri" w:eastAsia="Calibri" w:hAnsi="Calibri"/>
                <w:b w:val="false"/>
                <w:bCs w:val="false"/>
                <w:sz w:val="20"/>
                <w:szCs w:val="20"/>
              </w:rPr>
              <w:t xml:space="preserve">ngrok</w:t>
            </w:r>
          </w:p>
        </w:tc>
        <w:tc>
          <w:tcPr>
            <w:tcW w:type="dxa" w:w="3855"/>
            <w:tcMar>
              <w:top w:type="dxa" w:w="80"/>
              <w:left w:type="dxa" w:w="100"/>
              <w:bottom w:type="dxa" w:w="80"/>
              <w:right w:type="dxa" w:w="100"/>
            </w:tcMar>
            <w:vAlign w:val="center"/>
          </w:tcPr>
          <w:p>
            <w:r>
              <w:rPr>
                <w:rFonts w:ascii="Calibri" w:cs="Calibri" w:eastAsia="Calibri" w:hAnsi="Calibri"/>
                <w:b w:val="false"/>
                <w:bCs w:val="false"/>
                <w:sz w:val="20"/>
                <w:szCs w:val="20"/>
              </w:rPr>
              <w:t xml:space="preserve">Exposes a local Jenkins instance to GitHub webhook delivery (testing only)</w:t>
            </w:r>
          </w:p>
        </w:tc>
      </w:tr>
      <w:tr>
        <w:tc>
          <w:tcPr>
            <w:tcW w:type="dxa" w:w="2506"/>
            <w:tcMar>
              <w:top w:type="dxa" w:w="80"/>
              <w:left w:type="dxa" w:w="100"/>
              <w:bottom w:type="dxa" w:w="80"/>
              <w:right w:type="dxa" w:w="100"/>
            </w:tcMar>
            <w:vAlign w:val="center"/>
          </w:tcPr>
          <w:p>
            <w:r>
              <w:rPr>
                <w:rFonts w:ascii="Calibri" w:cs="Calibri" w:eastAsia="Calibri" w:hAnsi="Calibri"/>
                <w:b w:val="false"/>
                <w:bCs w:val="false"/>
                <w:sz w:val="20"/>
                <w:szCs w:val="20"/>
              </w:rPr>
              <w:t xml:space="preserve">Build Tool</w:t>
            </w:r>
          </w:p>
        </w:tc>
        <w:tc>
          <w:tcPr>
            <w:tcW w:type="dxa" w:w="3277"/>
            <w:tcMar>
              <w:top w:type="dxa" w:w="80"/>
              <w:left w:type="dxa" w:w="100"/>
              <w:bottom w:type="dxa" w:w="80"/>
              <w:right w:type="dxa" w:w="100"/>
            </w:tcMar>
            <w:vAlign w:val="center"/>
          </w:tcPr>
          <w:p>
            <w:r>
              <w:rPr>
                <w:rFonts w:ascii="Calibri" w:cs="Calibri" w:eastAsia="Calibri" w:hAnsi="Calibri"/>
                <w:b w:val="false"/>
                <w:bCs w:val="false"/>
                <w:sz w:val="20"/>
                <w:szCs w:val="20"/>
              </w:rPr>
              <w:t xml:space="preserve">Apache Maven</w:t>
            </w:r>
          </w:p>
        </w:tc>
        <w:tc>
          <w:tcPr>
            <w:tcW w:type="dxa" w:w="3855"/>
            <w:tcMar>
              <w:top w:type="dxa" w:w="80"/>
              <w:left w:type="dxa" w:w="100"/>
              <w:bottom w:type="dxa" w:w="80"/>
              <w:right w:type="dxa" w:w="100"/>
            </w:tcMar>
            <w:vAlign w:val="center"/>
          </w:tcPr>
          <w:p>
            <w:r>
              <w:rPr>
                <w:rFonts w:ascii="Calibri" w:cs="Calibri" w:eastAsia="Calibri" w:hAnsi="Calibri"/>
                <w:b w:val="false"/>
                <w:bCs w:val="false"/>
                <w:sz w:val="20"/>
                <w:szCs w:val="20"/>
              </w:rPr>
              <w:t xml:space="preserve">Compilation and CAR packaging, per API</w:t>
            </w:r>
          </w:p>
        </w:tc>
      </w:tr>
      <w:tr>
        <w:tc>
          <w:tcPr>
            <w:tcW w:type="dxa" w:w="2506"/>
            <w:tcMar>
              <w:top w:type="dxa" w:w="80"/>
              <w:left w:type="dxa" w:w="100"/>
              <w:bottom w:type="dxa" w:w="80"/>
              <w:right w:type="dxa" w:w="100"/>
            </w:tcMar>
            <w:vAlign w:val="center"/>
          </w:tcPr>
          <w:p>
            <w:r>
              <w:rPr>
                <w:rFonts w:ascii="Calibri" w:cs="Calibri" w:eastAsia="Calibri" w:hAnsi="Calibri"/>
                <w:b w:val="false"/>
                <w:bCs w:val="false"/>
                <w:sz w:val="20"/>
                <w:szCs w:val="20"/>
              </w:rPr>
              <w:t xml:space="preserve">Integration Runtime</w:t>
            </w:r>
          </w:p>
        </w:tc>
        <w:tc>
          <w:tcPr>
            <w:tcW w:type="dxa" w:w="3277"/>
            <w:tcMar>
              <w:top w:type="dxa" w:w="80"/>
              <w:left w:type="dxa" w:w="100"/>
              <w:bottom w:type="dxa" w:w="80"/>
              <w:right w:type="dxa" w:w="100"/>
            </w:tcMar>
            <w:vAlign w:val="center"/>
          </w:tcPr>
          <w:p>
            <w:r>
              <w:rPr>
                <w:rFonts w:ascii="Calibri" w:cs="Calibri" w:eastAsia="Calibri" w:hAnsi="Calibri"/>
                <w:b w:val="false"/>
                <w:bCs w:val="false"/>
                <w:sz w:val="20"/>
                <w:szCs w:val="20"/>
              </w:rPr>
              <w:t xml:space="preserve">WSO2 Micro Integrator</w:t>
            </w:r>
          </w:p>
        </w:tc>
        <w:tc>
          <w:tcPr>
            <w:tcW w:type="dxa" w:w="3855"/>
            <w:tcMar>
              <w:top w:type="dxa" w:w="80"/>
              <w:left w:type="dxa" w:w="100"/>
              <w:bottom w:type="dxa" w:w="80"/>
              <w:right w:type="dxa" w:w="100"/>
            </w:tcMar>
            <w:vAlign w:val="center"/>
          </w:tcPr>
          <w:p>
            <w:r>
              <w:rPr>
                <w:rFonts w:ascii="Calibri" w:cs="Calibri" w:eastAsia="Calibri" w:hAnsi="Calibri"/>
                <w:b w:val="false"/>
                <w:bCs w:val="false"/>
                <w:sz w:val="20"/>
                <w:szCs w:val="20"/>
              </w:rPr>
              <w:t xml:space="preserve">Hosts and executes each deployed API</w:t>
            </w:r>
          </w:p>
        </w:tc>
      </w:tr>
      <w:tr>
        <w:tc>
          <w:tcPr>
            <w:tcW w:type="dxa" w:w="2506"/>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Containerization</w:t>
            </w:r>
          </w:p>
        </w:tc>
        <w:tc>
          <w:tcPr>
            <w:tcW w:type="dxa" w:w="3277"/>
            <w:tcMar>
              <w:top w:type="dxa" w:w="80"/>
              <w:left w:type="dxa" w:w="100"/>
              <w:bottom w:type="dxa" w:w="80"/>
              <w:right w:type="dxa" w:w="100"/>
            </w:tcMar>
            <w:vAlign w:val="center"/>
          </w:tcPr>
          <w:p>
            <w:r>
              <w:rPr>
                <w:rFonts w:ascii="Calibri" w:cs="Calibri" w:eastAsia="Calibri" w:hAnsi="Calibri"/>
                <w:b w:val="false"/>
                <w:bCs w:val="false"/>
                <w:sz w:val="20"/>
                <w:szCs w:val="20"/>
              </w:rPr>
              <w:t xml:space="preserve">Docker</w:t>
            </w:r>
          </w:p>
        </w:tc>
        <w:tc>
          <w:tcPr>
            <w:tcW w:type="dxa" w:w="3855"/>
            <w:tcMar>
              <w:top w:type="dxa" w:w="80"/>
              <w:left w:type="dxa" w:w="100"/>
              <w:bottom w:type="dxa" w:w="80"/>
              <w:right w:type="dxa" w:w="100"/>
            </w:tcMar>
            <w:vAlign w:val="center"/>
          </w:tcPr>
          <w:p>
            <w:r>
              <w:rPr>
                <w:rFonts w:ascii="Calibri" w:cs="Calibri" w:eastAsia="Calibri" w:hAnsi="Calibri"/>
                <w:b w:val="false"/>
                <w:bCs w:val="false"/>
                <w:sz w:val="20"/>
                <w:szCs w:val="20"/>
              </w:rPr>
              <w:t xml:space="preserve">Builds each API's deployable image</w:t>
            </w:r>
          </w:p>
        </w:tc>
      </w:tr>
      <w:tr>
        <w:tc>
          <w:tcPr>
            <w:tcW w:type="dxa" w:w="2506"/>
            <w:tcMar>
              <w:top w:type="dxa" w:w="80"/>
              <w:left w:type="dxa" w:w="100"/>
              <w:bottom w:type="dxa" w:w="80"/>
              <w:right w:type="dxa" w:w="100"/>
            </w:tcMar>
            <w:vAlign w:val="center"/>
          </w:tcPr>
          <w:p>
            <w:r>
              <w:rPr>
                <w:rFonts w:ascii="Calibri" w:cs="Calibri" w:eastAsia="Calibri" w:hAnsi="Calibri"/>
                <w:b w:val="false"/>
                <w:bCs w:val="false"/>
                <w:sz w:val="20"/>
                <w:szCs w:val="20"/>
              </w:rPr>
              <w:t xml:space="preserve">Development Deployment Target</w:t>
            </w:r>
          </w:p>
        </w:tc>
        <w:tc>
          <w:tcPr>
            <w:tcW w:type="dxa" w:w="3277"/>
            <w:tcMar>
              <w:top w:type="dxa" w:w="80"/>
              <w:left w:type="dxa" w:w="100"/>
              <w:bottom w:type="dxa" w:w="80"/>
              <w:right w:type="dxa" w:w="100"/>
            </w:tcMar>
            <w:vAlign w:val="center"/>
          </w:tcPr>
          <w:p>
            <w:r>
              <w:rPr>
                <w:rFonts w:ascii="Calibri" w:cs="Calibri" w:eastAsia="Calibri" w:hAnsi="Calibri"/>
                <w:b w:val="false"/>
                <w:bCs w:val="false"/>
                <w:sz w:val="20"/>
                <w:szCs w:val="20"/>
              </w:rPr>
              <w:t xml:space="preserve">Windows agent (wso2-dev-server) + Docker Desktop</w:t>
            </w:r>
          </w:p>
        </w:tc>
        <w:tc>
          <w:tcPr>
            <w:tcW w:type="dxa" w:w="3855"/>
            <w:tcMar>
              <w:top w:type="dxa" w:w="80"/>
              <w:left w:type="dxa" w:w="100"/>
              <w:bottom w:type="dxa" w:w="80"/>
              <w:right w:type="dxa" w:w="100"/>
            </w:tcMar>
            <w:vAlign w:val="center"/>
          </w:tcPr>
          <w:p>
            <w:r>
              <w:rPr>
                <w:rFonts w:ascii="Calibri" w:cs="Calibri" w:eastAsia="Calibri" w:hAnsi="Calibri"/>
                <w:b w:val="false"/>
                <w:bCs w:val="false"/>
                <w:sz w:val="20"/>
                <w:szCs w:val="20"/>
              </w:rPr>
              <w:t xml:space="preserve">Runs the wso2-mi-dev development container</w:t>
            </w:r>
          </w:p>
        </w:tc>
      </w:tr>
      <w:tr>
        <w:tc>
          <w:tcPr>
            <w:tcW w:type="dxa" w:w="2506"/>
            <w:tcMar>
              <w:top w:type="dxa" w:w="80"/>
              <w:left w:type="dxa" w:w="100"/>
              <w:bottom w:type="dxa" w:w="80"/>
              <w:right w:type="dxa" w:w="100"/>
            </w:tcMar>
            <w:vAlign w:val="center"/>
          </w:tcPr>
          <w:p>
            <w:r>
              <w:rPr>
                <w:rFonts w:ascii="Calibri" w:cs="Calibri" w:eastAsia="Calibri" w:hAnsi="Calibri"/>
                <w:b w:val="false"/>
                <w:bCs w:val="false"/>
                <w:sz w:val="20"/>
                <w:szCs w:val="20"/>
              </w:rPr>
              <w:t xml:space="preserve">YAML Linting</w:t>
            </w:r>
          </w:p>
        </w:tc>
        <w:tc>
          <w:tcPr>
            <w:tcW w:type="dxa" w:w="3277"/>
            <w:tcMar>
              <w:top w:type="dxa" w:w="80"/>
              <w:left w:type="dxa" w:w="100"/>
              <w:bottom w:type="dxa" w:w="80"/>
              <w:right w:type="dxa" w:w="100"/>
            </w:tcMar>
            <w:vAlign w:val="center"/>
          </w:tcPr>
          <w:p>
            <w:r>
              <w:rPr>
                <w:rFonts w:ascii="Calibri" w:cs="Calibri" w:eastAsia="Calibri" w:hAnsi="Calibri"/>
                <w:b w:val="false"/>
                <w:bCs w:val="false"/>
                <w:sz w:val="20"/>
                <w:szCs w:val="20"/>
              </w:rPr>
              <w:t xml:space="preserve">yamllint (custom policy)</w:t>
            </w:r>
          </w:p>
        </w:tc>
        <w:tc>
          <w:tcPr>
            <w:tcW w:type="dxa" w:w="3855"/>
            <w:tcMar>
              <w:top w:type="dxa" w:w="80"/>
              <w:left w:type="dxa" w:w="100"/>
              <w:bottom w:type="dxa" w:w="80"/>
              <w:right w:type="dxa" w:w="100"/>
            </w:tcMar>
            <w:vAlign w:val="center"/>
          </w:tcPr>
          <w:p>
            <w:r>
              <w:rPr>
                <w:rFonts w:ascii="Calibri" w:cs="Calibri" w:eastAsia="Calibri" w:hAnsi="Calibri"/>
                <w:b w:val="false"/>
                <w:bCs w:val="false"/>
                <w:sz w:val="20"/>
                <w:szCs w:val="20"/>
              </w:rPr>
              <w:t xml:space="preserve">Lints developer YAML; excludes WSO2-generated YAML from style failures</w:t>
            </w:r>
          </w:p>
        </w:tc>
      </w:tr>
    </w:tbl>
    <w:p>
      <w:pPr>
        <w:pStyle w:val="Heading3"/>
        <w:spacing w:after="120" w:before="200"/>
      </w:pPr>
      <w:r>
        <w:rPr>
          <w:rFonts w:ascii="Calibri" w:cs="Calibri" w:eastAsia="Calibri" w:hAnsi="Calibri"/>
          <w:b/>
          <w:bCs/>
          <w:sz w:val="23"/>
          <w:szCs w:val="23"/>
        </w:rPr>
        <w:t xml:space="preserve">6.11 Development Deployment Target</w:t>
      </w:r>
    </w:p>
    <w:p>
      <w:pPr>
        <w:spacing w:after="160" w:line="276"/>
      </w:pPr>
      <w:r>
        <w:rPr>
          <w:rFonts w:ascii="Calibri" w:cs="Calibri" w:eastAsia="Calibri" w:hAnsi="Calibri"/>
          <w:sz w:val="21"/>
          <w:szCs w:val="21"/>
        </w:rPr>
        <w:t xml:space="preserve">The develop-branch deployment target is a single, well-known container on the wso2-dev-server agent:</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3855"/>
        <w:gridCol w:w="5783"/>
      </w:tblGrid>
      <w:tr>
        <w:trPr>
          <w:tblHeader/>
        </w:trPr>
        <w:tc>
          <w:tcPr>
            <w:tcW w:type="dxa" w:w="3855"/>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Item</w:t>
            </w:r>
          </w:p>
        </w:tc>
        <w:tc>
          <w:tcPr>
            <w:tcW w:type="dxa" w:w="5783"/>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Value</w:t>
            </w:r>
          </w:p>
        </w:tc>
      </w:tr>
      <w:tr>
        <w:tc>
          <w:tcPr>
            <w:tcW w:type="dxa" w:w="3855"/>
            <w:tcMar>
              <w:top w:type="dxa" w:w="80"/>
              <w:left w:type="dxa" w:w="100"/>
              <w:bottom w:type="dxa" w:w="80"/>
              <w:right w:type="dxa" w:w="100"/>
            </w:tcMar>
            <w:vAlign w:val="center"/>
          </w:tcPr>
          <w:p>
            <w:r>
              <w:rPr>
                <w:rFonts w:ascii="Calibri" w:cs="Calibri" w:eastAsia="Calibri" w:hAnsi="Calibri"/>
                <w:b w:val="false"/>
                <w:bCs w:val="false"/>
                <w:sz w:val="20"/>
                <w:szCs w:val="20"/>
              </w:rPr>
              <w:t xml:space="preserve">Jenkins agent label</w:t>
            </w:r>
          </w:p>
        </w:tc>
        <w:tc>
          <w:tcPr>
            <w:tcW w:type="dxa" w:w="5783"/>
            <w:tcMar>
              <w:top w:type="dxa" w:w="80"/>
              <w:left w:type="dxa" w:w="100"/>
              <w:bottom w:type="dxa" w:w="80"/>
              <w:right w:type="dxa" w:w="100"/>
            </w:tcMar>
            <w:vAlign w:val="center"/>
          </w:tcPr>
          <w:p>
            <w:r>
              <w:rPr>
                <w:rFonts w:ascii="Calibri" w:cs="Calibri" w:eastAsia="Calibri" w:hAnsi="Calibri"/>
                <w:b w:val="false"/>
                <w:bCs w:val="false"/>
                <w:sz w:val="20"/>
                <w:szCs w:val="20"/>
              </w:rPr>
              <w:t xml:space="preserve">wso2-dev-server (Windows)</w:t>
            </w:r>
          </w:p>
        </w:tc>
      </w:tr>
      <w:tr>
        <w:tc>
          <w:tcPr>
            <w:tcW w:type="dxa" w:w="3855"/>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Container name</w:t>
            </w:r>
          </w:p>
        </w:tc>
        <w:tc>
          <w:tcPr>
            <w:tcW w:type="dxa" w:w="5783"/>
            <w:tcMar>
              <w:top w:type="dxa" w:w="80"/>
              <w:left w:type="dxa" w:w="100"/>
              <w:bottom w:type="dxa" w:w="80"/>
              <w:right w:type="dxa" w:w="100"/>
            </w:tcMar>
            <w:vAlign w:val="center"/>
          </w:tcPr>
          <w:p>
            <w:r>
              <w:rPr>
                <w:rFonts w:ascii="Calibri" w:cs="Calibri" w:eastAsia="Calibri" w:hAnsi="Calibri"/>
                <w:b w:val="false"/>
                <w:bCs w:val="false"/>
                <w:sz w:val="20"/>
                <w:szCs w:val="20"/>
              </w:rPr>
              <w:t xml:space="preserve">wso2-mi-dev</w:t>
            </w:r>
          </w:p>
        </w:tc>
      </w:tr>
      <w:tr>
        <w:tc>
          <w:tcPr>
            <w:tcW w:type="dxa" w:w="3855"/>
            <w:tcMar>
              <w:top w:type="dxa" w:w="80"/>
              <w:left w:type="dxa" w:w="100"/>
              <w:bottom w:type="dxa" w:w="80"/>
              <w:right w:type="dxa" w:w="100"/>
            </w:tcMar>
            <w:vAlign w:val="center"/>
          </w:tcPr>
          <w:p>
            <w:r>
              <w:rPr>
                <w:rFonts w:ascii="Calibri" w:cs="Calibri" w:eastAsia="Calibri" w:hAnsi="Calibri"/>
                <w:b w:val="false"/>
                <w:bCs w:val="false"/>
                <w:sz w:val="20"/>
                <w:szCs w:val="20"/>
              </w:rPr>
              <w:t xml:space="preserve">HTTP port</w:t>
            </w:r>
          </w:p>
        </w:tc>
        <w:tc>
          <w:tcPr>
            <w:tcW w:type="dxa" w:w="5783"/>
            <w:tcMar>
              <w:top w:type="dxa" w:w="80"/>
              <w:left w:type="dxa" w:w="100"/>
              <w:bottom w:type="dxa" w:w="80"/>
              <w:right w:type="dxa" w:w="100"/>
            </w:tcMar>
            <w:vAlign w:val="center"/>
          </w:tcPr>
          <w:p>
            <w:r>
              <w:rPr>
                <w:rFonts w:ascii="Calibri" w:cs="Calibri" w:eastAsia="Calibri" w:hAnsi="Calibri"/>
                <w:b w:val="false"/>
                <w:bCs w:val="false"/>
                <w:sz w:val="20"/>
                <w:szCs w:val="20"/>
              </w:rPr>
              <w:t xml:space="preserve">8290</w:t>
            </w:r>
          </w:p>
        </w:tc>
      </w:tr>
      <w:tr>
        <w:tc>
          <w:tcPr>
            <w:tcW w:type="dxa" w:w="3855"/>
            <w:tcMar>
              <w:top w:type="dxa" w:w="80"/>
              <w:left w:type="dxa" w:w="100"/>
              <w:bottom w:type="dxa" w:w="80"/>
              <w:right w:type="dxa" w:w="100"/>
            </w:tcMar>
            <w:vAlign w:val="center"/>
          </w:tcPr>
          <w:p>
            <w:r>
              <w:rPr>
                <w:rFonts w:ascii="Calibri" w:cs="Calibri" w:eastAsia="Calibri" w:hAnsi="Calibri"/>
                <w:b w:val="false"/>
                <w:bCs w:val="false"/>
                <w:sz w:val="20"/>
                <w:szCs w:val="20"/>
              </w:rPr>
              <w:t xml:space="preserve">HTTPS port</w:t>
            </w:r>
          </w:p>
        </w:tc>
        <w:tc>
          <w:tcPr>
            <w:tcW w:type="dxa" w:w="5783"/>
            <w:tcMar>
              <w:top w:type="dxa" w:w="80"/>
              <w:left w:type="dxa" w:w="100"/>
              <w:bottom w:type="dxa" w:w="80"/>
              <w:right w:type="dxa" w:w="100"/>
            </w:tcMar>
            <w:vAlign w:val="center"/>
          </w:tcPr>
          <w:p>
            <w:r>
              <w:rPr>
                <w:rFonts w:ascii="Calibri" w:cs="Calibri" w:eastAsia="Calibri" w:hAnsi="Calibri"/>
                <w:b w:val="false"/>
                <w:bCs w:val="false"/>
                <w:sz w:val="20"/>
                <w:szCs w:val="20"/>
              </w:rPr>
              <w:t xml:space="preserve">8253</w:t>
            </w:r>
          </w:p>
        </w:tc>
      </w:tr>
      <w:tr>
        <w:tc>
          <w:tcPr>
            <w:tcW w:type="dxa" w:w="3855"/>
            <w:tcMar>
              <w:top w:type="dxa" w:w="80"/>
              <w:left w:type="dxa" w:w="100"/>
              <w:bottom w:type="dxa" w:w="80"/>
              <w:right w:type="dxa" w:w="100"/>
            </w:tcMar>
            <w:vAlign w:val="center"/>
          </w:tcPr>
          <w:p>
            <w:r>
              <w:rPr>
                <w:rFonts w:ascii="Calibri" w:cs="Calibri" w:eastAsia="Calibri" w:hAnsi="Calibri"/>
                <w:b w:val="false"/>
                <w:bCs w:val="false"/>
                <w:sz w:val="20"/>
                <w:szCs w:val="20"/>
              </w:rPr>
              <w:t xml:space="preserve">Management / metrics port</w:t>
            </w:r>
          </w:p>
        </w:tc>
        <w:tc>
          <w:tcPr>
            <w:tcW w:type="dxa" w:w="5783"/>
            <w:tcMar>
              <w:top w:type="dxa" w:w="80"/>
              <w:left w:type="dxa" w:w="100"/>
              <w:bottom w:type="dxa" w:w="80"/>
              <w:right w:type="dxa" w:w="100"/>
            </w:tcMar>
            <w:vAlign w:val="center"/>
          </w:tcPr>
          <w:p>
            <w:r>
              <w:rPr>
                <w:rFonts w:ascii="Calibri" w:cs="Calibri" w:eastAsia="Calibri" w:hAnsi="Calibri"/>
                <w:b w:val="false"/>
                <w:bCs w:val="false"/>
                <w:sz w:val="20"/>
                <w:szCs w:val="20"/>
              </w:rPr>
              <w:t xml:space="preserve">9164</w:t>
            </w:r>
          </w:p>
        </w:tc>
      </w:tr>
      <w:tr>
        <w:tc>
          <w:tcPr>
            <w:tcW w:type="dxa" w:w="3855"/>
            <w:tcMar>
              <w:top w:type="dxa" w:w="80"/>
              <w:left w:type="dxa" w:w="100"/>
              <w:bottom w:type="dxa" w:w="80"/>
              <w:right w:type="dxa" w:w="100"/>
            </w:tcMar>
            <w:vAlign w:val="center"/>
          </w:tcPr>
          <w:p>
            <w:r>
              <w:rPr>
                <w:rFonts w:ascii="Calibri" w:cs="Calibri" w:eastAsia="Calibri" w:hAnsi="Calibri"/>
                <w:b w:val="false"/>
                <w:bCs w:val="false"/>
                <w:sz w:val="20"/>
                <w:szCs w:val="20"/>
              </w:rPr>
              <w:t xml:space="preserve">Container runtime</w:t>
            </w:r>
          </w:p>
        </w:tc>
        <w:tc>
          <w:tcPr>
            <w:tcW w:type="dxa" w:w="5783"/>
            <w:tcMar>
              <w:top w:type="dxa" w:w="80"/>
              <w:left w:type="dxa" w:w="100"/>
              <w:bottom w:type="dxa" w:w="80"/>
              <w:right w:type="dxa" w:w="100"/>
            </w:tcMar>
            <w:vAlign w:val="center"/>
          </w:tcPr>
          <w:p>
            <w:r>
              <w:rPr>
                <w:rFonts w:ascii="Calibri" w:cs="Calibri" w:eastAsia="Calibri" w:hAnsi="Calibri"/>
                <w:b w:val="false"/>
                <w:bCs w:val="false"/>
                <w:sz w:val="20"/>
                <w:szCs w:val="20"/>
              </w:rPr>
              <w:t xml:space="preserve">Docker Desktop, running directly on the agent</w:t>
            </w:r>
          </w:p>
        </w:tc>
      </w:tr>
    </w:tbl>
    <w:p>
      <w:pPr>
        <w:pStyle w:val="Heading3"/>
        <w:spacing w:after="120" w:before="200"/>
      </w:pPr>
      <w:r>
        <w:rPr>
          <w:rFonts w:ascii="Calibri" w:cs="Calibri" w:eastAsia="Calibri" w:hAnsi="Calibri"/>
          <w:b/>
          <w:bCs/>
          <w:sz w:val="23"/>
          <w:szCs w:val="23"/>
        </w:rPr>
        <w:t xml:space="preserve">6.12 Integrated Security Capabilities — Gitleaks and Trivy (DevSecOps)</w:t>
      </w:r>
    </w:p>
    <w:p>
      <w:pPr>
        <w:spacing w:after="160" w:line="276"/>
      </w:pPr>
      <w:r>
        <w:rPr>
          <w:rFonts w:ascii="Calibri" w:cs="Calibri" w:eastAsia="Calibri" w:hAnsi="Calibri"/>
          <w:sz w:val="21"/>
          <w:szCs w:val="21"/>
        </w:rPr>
        <w:t xml:space="preserve">Two security tools are fully implemented, configured, and active in every pipeline run:</w:t>
      </w:r>
    </w:p>
    <w:p>
      <w:pPr>
        <w:pStyle w:val="ListParagraph"/>
        <w:numPr>
          <w:ilvl w:val="0"/>
          <w:numId w:val="1"/>
        </w:numPr>
        <w:spacing w:after="100" w:line="276"/>
      </w:pPr>
      <w:r>
        <w:rPr>
          <w:rFonts w:ascii="Calibri" w:cs="Calibri" w:eastAsia="Calibri" w:hAnsi="Calibri"/>
          <w:b/>
          <w:bCs/>
          <w:sz w:val="21"/>
          <w:szCs w:val="21"/>
        </w:rPr>
        <w:t xml:space="preserve">Gitleaks: Secret scanning runs on every branch (feature/*, develop, main). It detects accidentally committed credentials, API keys, and tokens before they reach a shared branch. It complements Jenkins Credentials storage by catching the case where a secret ends up in source despite the no-hard-coded-credentials policy.</w:t>
      </w:r>
      <w:r>
        <w:rPr>
          <w:rFonts w:ascii="Calibri" w:cs="Calibri" w:eastAsia="Calibri" w:hAnsi="Calibri"/>
          <w:sz w:val="21"/>
          <w:szCs w:val="21"/>
        </w:rPr>
        <w:t xml:space="preserve"/>
      </w:r>
    </w:p>
    <w:p>
      <w:pPr>
        <w:pStyle w:val="ListParagraph"/>
        <w:numPr>
          <w:ilvl w:val="0"/>
          <w:numId w:val="1"/>
        </w:numPr>
        <w:spacing w:after="100" w:line="276"/>
      </w:pPr>
      <w:r>
        <w:rPr>
          <w:rFonts w:ascii="Calibri" w:cs="Calibri" w:eastAsia="Calibri" w:hAnsi="Calibri"/>
          <w:b/>
          <w:bCs/>
          <w:sz w:val="21"/>
          <w:szCs w:val="21"/>
        </w:rPr>
        <w:t xml:space="preserve">Trivy: Filesystem scanning runs on every branch. Docker image scanning runs on develop and main. On feature branches, Trivy scans source-level dependencies. On develop it blocks critical vulnerabilities. On main it applies a stricter policy blocking both HIGH and CRITICAL severity findings. Trivy uses a persistent cache at C:\trivy-cache on the Windows Jenkins agent.</w:t>
      </w:r>
      <w:r>
        <w:rPr>
          <w:rFonts w:ascii="Calibri" w:cs="Calibri" w:eastAsia="Calibri" w:hAnsi="Calibri"/>
          <w:sz w:val="21"/>
          <w:szCs w:val="21"/>
        </w:rPr>
        <w:t xml:space="preserve"/>
      </w:r>
    </w:p>
    <w:p>
      <w:pPr>
        <w:spacing w:after="100" w:before="800"/>
        <w:jc w:val="center"/>
      </w:pPr>
      <w:r>
        <w:rPr>
          <w:rFonts w:ascii="Calibri" w:cs="Calibri" w:eastAsia="Calibri" w:hAnsi="Calibri"/>
          <w:b/>
          <w:bCs/>
          <w:sz w:val="44"/>
          <w:szCs w:val="44"/>
        </w:rPr>
        <w:t xml:space="preserve">Security policy by branch:</w:t>
      </w:r>
    </w:p>
    <w:p>
      <w:pPr>
        <w:pStyle w:val="ListParagraph"/>
        <w:numPr>
          <w:ilvl w:val="0"/>
          <w:numId w:val="1"/>
        </w:numPr>
      </w:pPr>
      <w:r>
        <w:rPr>
          <w:rFonts w:ascii="Calibri" w:cs="Calibri" w:eastAsia="Calibri" w:hAnsi="Calibri"/>
          <w:b/>
          <w:bCs/>
          <w:sz w:val="44"/>
          <w:szCs w:val="44"/>
        </w:rPr>
        <w:t xml:space="preserve">feature/* branches: Gitleaks secret scan + Trivy filesystem scan. No image scan. No deployment.</w:t>
      </w:r>
    </w:p>
    <w:p>
      <w:pPr>
        <w:pStyle w:val="ListParagraph"/>
        <w:numPr>
          <w:ilvl w:val="0"/>
          <w:numId w:val="1"/>
        </w:numPr>
      </w:pPr>
      <w:r>
        <w:rPr>
          <w:rFonts w:ascii="Calibri" w:cs="Calibri" w:eastAsia="Calibri" w:hAnsi="Calibri"/>
          <w:b/>
          <w:bCs/>
          <w:sz w:val="44"/>
          <w:szCs w:val="44"/>
        </w:rPr>
        <w:t xml:space="preserve">develop branch: Gitleaks + Trivy filesystem scan + Trivy image scan (block critical vulnerabilities) + deploy to wso2-mi-dev + smoke tests.</w:t>
      </w:r>
    </w:p>
    <w:p>
      <w:pPr>
        <w:pStyle w:val="ListParagraph"/>
        <w:numPr>
          <w:ilvl w:val="0"/>
          <w:numId w:val="1"/>
        </w:numPr>
      </w:pPr>
      <w:r>
        <w:rPr>
          <w:rFonts w:ascii="Calibri" w:cs="Calibri" w:eastAsia="Calibri" w:hAnsi="Calibri"/>
          <w:b/>
          <w:bCs/>
          <w:sz w:val="44"/>
          <w:szCs w:val="44"/>
        </w:rPr>
        <w:t xml:space="preserve">main branch: Gitleaks + Trivy filesystem scan + Trivy image scan (block HIGH and CRITICAL) + Git tag + GitHub Release + versioned image push + deploy release container + smoke tests.</w:t>
      </w:r>
    </w:p>
    <w:p>
      <w:pPr>
        <w:spacing w:after="100" w:before="800"/>
        <w:jc w:val="center"/>
      </w:pPr>
      <w:r>
        <w:rPr>
          <w:rFonts w:ascii="Calibri" w:cs="Calibri" w:eastAsia="Calibri" w:hAnsi="Calibri"/>
          <w:b/>
          <w:bCs/>
          <w:sz w:val="44"/>
          <w:szCs w:val="44"/>
        </w:rPr>
        <w:t xml:space="preserve">Trivy uses a persistent cache directory on the Windows Jenkins agent at C:\trivy-cache to avoid repeated database downloads.</w:t>
      </w:r>
    </w:p>
    <w:p>
      <w:pPr>
        <w:spacing w:after="100" w:before="800"/>
        <w:jc w:val="center"/>
      </w:pPr>
      <w:r>
        <w:rPr>
          <w:rFonts w:ascii="Calibri" w:cs="Calibri" w:eastAsia="Calibri" w:hAnsi="Calibri"/>
          <w:b/>
          <w:bCs/>
          <w:sz w:val="44"/>
          <w:szCs w:val="44"/>
        </w:rPr>
        <w:t xml:space="preserve">Jenkins Windows agent requirements (wso2-dev-server):</w:t>
      </w:r>
    </w:p>
    <w:p>
      <w:pPr>
        <w:pStyle w:val="ListParagraph"/>
        <w:numPr>
          <w:ilvl w:val="0"/>
          <w:numId w:val="1"/>
        </w:numPr>
      </w:pPr>
      <w:r>
        <w:rPr>
          <w:rFonts w:ascii="Calibri" w:cs="Calibri" w:eastAsia="Calibri" w:hAnsi="Calibri"/>
          <w:b/>
          <w:bCs/>
          <w:sz w:val="44"/>
          <w:szCs w:val="44"/>
        </w:rPr>
        <w:t xml:space="preserve">Docker (Docker Desktop or Docker Engine) — must be running.</w:t>
      </w:r>
    </w:p>
    <w:p>
      <w:pPr>
        <w:pStyle w:val="ListParagraph"/>
        <w:numPr>
          <w:ilvl w:val="0"/>
          <w:numId w:val="1"/>
        </w:numPr>
      </w:pPr>
      <w:r>
        <w:rPr>
          <w:rFonts w:ascii="Calibri" w:cs="Calibri" w:eastAsia="Calibri" w:hAnsi="Calibri"/>
          <w:b/>
          <w:bCs/>
          <w:sz w:val="44"/>
          <w:szCs w:val="44"/>
        </w:rPr>
        <w:t xml:space="preserve">Trivy — executable must be available on the system PATH.</w:t>
      </w:r>
    </w:p>
    <w:p>
      <w:pPr>
        <w:pStyle w:val="ListParagraph"/>
        <w:numPr>
          <w:ilvl w:val="0"/>
          <w:numId w:val="1"/>
        </w:numPr>
      </w:pPr>
      <w:r>
        <w:rPr>
          <w:rFonts w:ascii="Calibri" w:cs="Calibri" w:eastAsia="Calibri" w:hAnsi="Calibri"/>
          <w:b/>
          <w:bCs/>
          <w:sz w:val="44"/>
          <w:szCs w:val="44"/>
        </w:rPr>
        <w:t xml:space="preserve">Gitleaks — executable must be available on the system PATH.</w:t>
      </w:r>
    </w:p>
    <w:p>
      <w:pPr>
        <w:pStyle w:val="ListParagraph"/>
        <w:numPr>
          <w:ilvl w:val="0"/>
          <w:numId w:val="1"/>
        </w:numPr>
      </w:pPr>
      <w:r>
        <w:rPr>
          <w:rFonts w:ascii="Calibri" w:cs="Calibri" w:eastAsia="Calibri" w:hAnsi="Calibri"/>
          <w:b/>
          <w:bCs/>
          <w:sz w:val="44"/>
          <w:szCs w:val="44"/>
        </w:rPr>
        <w:t xml:space="preserve">The agent connects to the Jenkins master via agent.jar using the WebSocket protocol.</w:t>
      </w:r>
    </w:p>
    <w:p>
      <w:pPr>
        <w:pStyle w:val="ListParagraph"/>
        <w:numPr>
          <w:ilvl w:val="0"/>
          <w:numId w:val="1"/>
        </w:numPr>
      </w:pPr>
      <w:r>
        <w:rPr>
          <w:rFonts w:ascii="Calibri" w:cs="Calibri" w:eastAsia="Calibri" w:hAnsi="Calibri"/>
          <w:b/>
          <w:bCs/>
          <w:sz w:val="44"/>
          <w:szCs w:val="44"/>
        </w:rPr>
        <w:t xml:space="preserve">After installing any new tool or modifying PATH, the Jenkins agent service must be restarted for the change to take effect.</w:t>
      </w:r>
    </w:p>
    <w:p>
      <w:pPr>
        <w:spacing w:after="100" w:before="800"/>
        <w:jc w:val="center"/>
      </w:pPr>
      <w:r>
        <w:rPr>
          <w:rFonts w:ascii="Calibri" w:cs="Calibri" w:eastAsia="Calibri" w:hAnsi="Calibri"/>
          <w:b/>
          <w:bCs/>
          <w:sz w:val="44"/>
          <w:szCs w:val="44"/>
        </w:rPr>
        <w:t xml:space="preserve">Jenkins credential store (managed via Jenkins Credentials — never stored in the repository):</w:t>
      </w:r>
    </w:p>
    <w:p>
      <w:pPr>
        <w:pStyle w:val="ListParagraph"/>
        <w:numPr>
          <w:ilvl w:val="0"/>
          <w:numId w:val="1"/>
        </w:numPr>
      </w:pPr>
      <w:r>
        <w:rPr>
          <w:rFonts w:ascii="Calibri" w:cs="Calibri" w:eastAsia="Calibri" w:hAnsi="Calibri"/>
          <w:b/>
          <w:bCs/>
          <w:sz w:val="44"/>
          <w:szCs w:val="44"/>
        </w:rPr>
        <w:t xml:space="preserve">GitHub token (GIT_CRED_ID): repository access, commit status updates, Git tag creation, GitHub Release publication.</w:t>
      </w:r>
    </w:p>
    <w:p>
      <w:pPr>
        <w:pStyle w:val="ListParagraph"/>
        <w:numPr>
          <w:ilvl w:val="0"/>
          <w:numId w:val="1"/>
        </w:numPr>
      </w:pPr>
      <w:r>
        <w:rPr>
          <w:rFonts w:ascii="Calibri" w:cs="Calibri" w:eastAsia="Calibri" w:hAnsi="Calibri"/>
          <w:b/>
          <w:bCs/>
          <w:sz w:val="44"/>
          <w:szCs w:val="44"/>
        </w:rPr>
        <w:t xml:space="preserve">Docker Hub token (REGISTRY_CRED_ID): image push authentication.</w:t>
      </w:r>
    </w:p>
    <w:p>
      <w:pPr>
        <w:spacing w:after="100" w:before="800"/>
        <w:jc w:val="center"/>
      </w:pPr>
      <w:r>
        <w:rPr>
          <w:rFonts w:ascii="Calibri" w:cs="Calibri" w:eastAsia="Calibri" w:hAnsi="Calibri"/>
          <w:b/>
          <w:bCs/>
          <w:sz w:val="44"/>
          <w:szCs w:val="44"/>
        </w:rPr>
        <w:t xml:space="preserve">Docker image versioning format:</w:t>
      </w:r>
    </w:p>
    <w:p>
      <w:pPr>
        <w:spacing w:after="100" w:before="800"/>
        <w:jc w:val="center"/>
      </w:pPr>
      <w:r>
        <w:rPr>
          <w:rFonts w:ascii="Calibri" w:cs="Calibri" w:eastAsia="Calibri" w:hAnsi="Calibri"/>
          <w:b/>
          <w:bCs/>
          <w:sz w:val="44"/>
          <w:szCs w:val="44"/>
        </w:rPr>
        <w:t xml:space="preserve">Images built on main are tagged as:  registry/api-slug:vX.Y.Z-shortSHA</w:t>
      </w:r>
    </w:p>
    <w:p>
      <w:pPr>
        <w:spacing w:after="100" w:before="800"/>
        <w:jc w:val="center"/>
      </w:pPr>
      <w:r>
        <w:rPr>
          <w:rFonts w:ascii="Courier New" w:cs="Calibri" w:eastAsia="Calibri" w:hAnsi="Courier New"/>
          <w:b/>
          <w:bCs/>
          <w:sz w:val="44"/>
          <w:szCs w:val="44"/>
        </w:rPr>
        <w:t xml:space="preserve">Example: oubeyd/order-api-product-api:v0.1.0-fa78fa3a</w:t>
      </w:r>
    </w:p>
    <w:p>
      <w:pPr>
        <w:spacing w:after="100" w:before="800"/>
        <w:jc w:val="center"/>
      </w:pPr>
      <w:r>
        <w:rPr>
          <w:rFonts w:ascii="Calibri" w:cs="Calibri" w:eastAsia="Calibri" w:hAnsi="Calibri"/>
          <w:b/>
          <w:bCs/>
          <w:sz w:val="44"/>
          <w:szCs w:val="44"/>
        </w:rPr>
        <w:t xml:space="preserve">The short SHA is read directly via git rev-parse HEAD when the Jenkins GIT_COMMIT environment variable is not populated by the plugin (this fixes the previously reported unknown SHA issue).</w:t>
      </w:r>
    </w:p>
    <w:p>
      <w:pPr>
        <w:pStyle w:val="Heading3"/>
        <w:spacing w:after="120" w:before="200"/>
      </w:pPr>
      <w:r>
        <w:rPr>
          <w:rFonts w:ascii="Calibri" w:cs="Calibri" w:eastAsia="Calibri" w:hAnsi="Calibri"/>
          <w:b/>
          <w:bCs/>
          <w:sz w:val="23"/>
          <w:szCs w:val="23"/>
        </w:rPr>
        <w:t xml:space="preserve">6.13 Repository Structure</w:t>
      </w:r>
    </w:p>
    <w:p>
      <w:pPr>
        <w:spacing w:after="160" w:line="276"/>
      </w:pPr>
      <w:r>
        <w:rPr>
          <w:rFonts w:ascii="Calibri" w:cs="Calibri" w:eastAsia="Calibri" w:hAnsi="Calibri"/>
          <w:sz w:val="21"/>
          <w:szCs w:val="21"/>
        </w:rPr>
        <w:t xml:space="preserve">Each API is nested under a category folder, and each API root is self-contained — it owns its own pom.xml and its own deployment/docker/Dockerfile. A category folder is not limited to one API: payment-api, for example, holds a separate API per customer, each named generically by what it does (api-payment, api-cart, api-information, …) rather than by the category itself. Changed-API detection walks the tree at build time and needs no configuration change when a new API, a new customer variant, or a new category is added. The pipeline definition itself now lives under jenkins/, not .github/workflows/:</w:t>
      </w:r>
    </w:p>
    <w:p>
      <w:pPr>
        <w:spacing w:after="60"/>
      </w:pPr>
      <w:r>
        <w:rPr>
          <w:rFonts w:ascii="Calibri" w:cs="Calibri" w:eastAsia="Calibri" w:hAnsi="Calibri"/>
          <w:sz w:val="19"/>
          <w:szCs w:val="19"/>
        </w:rPr>
        <w:t xml:space="preserve">project-monorepo/</w:t>
      </w:r>
    </w:p>
    <w:p>
      <w:pPr>
        <w:spacing w:after="60"/>
      </w:pPr>
      <w:r>
        <w:rPr>
          <w:rFonts w:ascii="Calibri" w:cs="Calibri" w:eastAsia="Calibri" w:hAnsi="Calibri"/>
          <w:sz w:val="19"/>
          <w:szCs w:val="19"/>
        </w:rPr>
        <w:t xml:space="preserve">├── apis/</w:t>
      </w:r>
    </w:p>
    <w:p>
      <w:pPr>
        <w:spacing w:after="60"/>
      </w:pPr>
      <w:r>
        <w:rPr>
          <w:rFonts w:ascii="Calibri" w:cs="Calibri" w:eastAsia="Calibri" w:hAnsi="Calibri"/>
          <w:sz w:val="19"/>
          <w:szCs w:val="19"/>
        </w:rPr>
        <w:t xml:space="preserve">│   ├── customer-api/</w:t>
      </w:r>
    </w:p>
    <w:p>
      <w:pPr>
        <w:spacing w:after="60"/>
      </w:pPr>
      <w:r>
        <w:rPr>
          <w:rFonts w:ascii="Calibri" w:cs="Calibri" w:eastAsia="Calibri" w:hAnsi="Calibri"/>
          <w:sz w:val="19"/>
          <w:szCs w:val="19"/>
        </w:rPr>
        <w:t xml:space="preserve">│   │   └── bank-api/</w:t>
      </w:r>
    </w:p>
    <w:p>
      <w:pPr>
        <w:spacing w:after="60"/>
      </w:pPr>
      <w:r>
        <w:rPr>
          <w:rFonts w:ascii="Calibri" w:cs="Calibri" w:eastAsia="Calibri" w:hAnsi="Calibri"/>
          <w:sz w:val="19"/>
          <w:szCs w:val="19"/>
        </w:rPr>
        <w:t xml:space="preserve">│   │       ├── pom.xml</w:t>
      </w:r>
    </w:p>
    <w:p>
      <w:pPr>
        <w:spacing w:after="60"/>
      </w:pPr>
      <w:r>
        <w:rPr>
          <w:rFonts w:ascii="Calibri" w:cs="Calibri" w:eastAsia="Calibri" w:hAnsi="Calibri"/>
          <w:sz w:val="19"/>
          <w:szCs w:val="19"/>
        </w:rPr>
        <w:t xml:space="preserve">│   │       ├── deployment/docker/Dockerfile</w:t>
      </w:r>
    </w:p>
    <w:p>
      <w:pPr>
        <w:spacing w:after="60"/>
      </w:pPr>
      <w:r>
        <w:rPr>
          <w:rFonts w:ascii="Calibri" w:cs="Calibri" w:eastAsia="Calibri" w:hAnsi="Calibri"/>
          <w:sz w:val="19"/>
          <w:szCs w:val="19"/>
        </w:rPr>
        <w:t xml:space="preserve">│   │       └── src/main/wso2mi/artifacts/apis/*.xml</w:t>
      </w:r>
    </w:p>
    <w:p>
      <w:pPr>
        <w:spacing w:after="60"/>
      </w:pPr>
      <w:r>
        <w:rPr>
          <w:rFonts w:ascii="Calibri" w:cs="Calibri" w:eastAsia="Calibri" w:hAnsi="Calibri"/>
          <w:sz w:val="19"/>
          <w:szCs w:val="19"/>
        </w:rPr>
        <w:t xml:space="preserve">│   ├── order-api/</w:t>
      </w:r>
    </w:p>
    <w:p>
      <w:pPr>
        <w:spacing w:after="60"/>
      </w:pPr>
      <w:r>
        <w:rPr>
          <w:rFonts w:ascii="Calibri" w:cs="Calibri" w:eastAsia="Calibri" w:hAnsi="Calibri"/>
          <w:sz w:val="19"/>
          <w:szCs w:val="19"/>
        </w:rPr>
        <w:t xml:space="preserve">│   │   └── product-api/</w:t>
      </w:r>
    </w:p>
    <w:p>
      <w:pPr>
        <w:spacing w:after="60"/>
      </w:pPr>
      <w:r>
        <w:rPr>
          <w:rFonts w:ascii="Calibri" w:cs="Calibri" w:eastAsia="Calibri" w:hAnsi="Calibri"/>
          <w:sz w:val="19"/>
          <w:szCs w:val="19"/>
        </w:rPr>
        <w:t xml:space="preserve">│   │       ├── pom.xml</w:t>
      </w:r>
    </w:p>
    <w:p>
      <w:pPr>
        <w:spacing w:after="60"/>
      </w:pPr>
      <w:r>
        <w:rPr>
          <w:rFonts w:ascii="Calibri" w:cs="Calibri" w:eastAsia="Calibri" w:hAnsi="Calibri"/>
          <w:sz w:val="19"/>
          <w:szCs w:val="19"/>
        </w:rPr>
        <w:t xml:space="preserve">│   │       ├── deployment/docker/Dockerfile</w:t>
      </w:r>
    </w:p>
    <w:p>
      <w:pPr>
        <w:spacing w:after="60"/>
      </w:pPr>
      <w:r>
        <w:rPr>
          <w:rFonts w:ascii="Calibri" w:cs="Calibri" w:eastAsia="Calibri" w:hAnsi="Calibri"/>
          <w:sz w:val="19"/>
          <w:szCs w:val="19"/>
        </w:rPr>
        <w:t xml:space="preserve">│   │       └── src/main/wso2mi/artifacts/apis/*.xml</w:t>
      </w:r>
    </w:p>
    <w:p>
      <w:pPr>
        <w:spacing w:after="60"/>
      </w:pPr>
      <w:r>
        <w:rPr>
          <w:rFonts w:ascii="Calibri" w:cs="Calibri" w:eastAsia="Calibri" w:hAnsi="Calibri"/>
          <w:sz w:val="19"/>
          <w:szCs w:val="19"/>
        </w:rPr>
        <w:t xml:space="preserve">│   └── payment-api/</w:t>
      </w:r>
    </w:p>
    <w:p>
      <w:pPr>
        <w:spacing w:after="60"/>
      </w:pPr>
      <w:r>
        <w:rPr>
          <w:rFonts w:ascii="Calibri" w:cs="Calibri" w:eastAsia="Calibri" w:hAnsi="Calibri"/>
          <w:sz w:val="19"/>
          <w:szCs w:val="19"/>
        </w:rPr>
        <w:t xml:space="preserve">│       ├── customer-a-api-payment/       (pom.xml, Dockerfile, artifacts/)</w:t>
      </w:r>
    </w:p>
    <w:p>
      <w:pPr>
        <w:spacing w:after="60"/>
      </w:pPr>
      <w:r>
        <w:rPr>
          <w:rFonts w:ascii="Calibri" w:cs="Calibri" w:eastAsia="Calibri" w:hAnsi="Calibri"/>
          <w:sz w:val="19"/>
          <w:szCs w:val="19"/>
        </w:rPr>
        <w:t xml:space="preserve">│       ├── customer-a-api-cart/          (same layout)</w:t>
      </w:r>
    </w:p>
    <w:p>
      <w:pPr>
        <w:spacing w:after="60"/>
      </w:pPr>
      <w:r>
        <w:rPr>
          <w:rFonts w:ascii="Calibri" w:cs="Calibri" w:eastAsia="Calibri" w:hAnsi="Calibri"/>
          <w:sz w:val="19"/>
          <w:szCs w:val="19"/>
        </w:rPr>
        <w:t xml:space="preserve">│       ├── customer-b-api-payment/       (same layout)</w:t>
      </w:r>
    </w:p>
    <w:p>
      <w:pPr>
        <w:spacing w:after="60"/>
      </w:pPr>
      <w:r>
        <w:rPr>
          <w:rFonts w:ascii="Calibri" w:cs="Calibri" w:eastAsia="Calibri" w:hAnsi="Calibri"/>
          <w:sz w:val="19"/>
          <w:szCs w:val="19"/>
        </w:rPr>
        <w:t xml:space="preserve">│       └── customer-b-api-information/   (same layout)</w:t>
      </w:r>
    </w:p>
    <w:p>
      <w:pPr>
        <w:spacing w:after="60"/>
      </w:pPr>
      <w:r>
        <w:rPr>
          <w:rFonts w:ascii="Calibri" w:cs="Calibri" w:eastAsia="Calibri" w:hAnsi="Calibri"/>
          <w:sz w:val="19"/>
          <w:szCs w:val="19"/>
        </w:rPr>
        <w:t xml:space="preserve">├── Jenkinsfile</w:t>
      </w:r>
    </w:p>
    <w:p>
      <w:pPr>
        <w:spacing w:after="60"/>
      </w:pPr>
      <w:r>
        <w:rPr>
          <w:rFonts w:ascii="Calibri" w:cs="Calibri" w:eastAsia="Calibri" w:hAnsi="Calibri"/>
          <w:sz w:val="19"/>
          <w:szCs w:val="19"/>
        </w:rPr>
        <w:t xml:space="preserve">├── jenkins/</w:t>
      </w:r>
    </w:p>
    <w:p>
      <w:pPr>
        <w:spacing w:after="60"/>
      </w:pPr>
      <w:r>
        <w:rPr>
          <w:rFonts w:ascii="Calibri" w:cs="Calibri" w:eastAsia="Calibri" w:hAnsi="Calibri"/>
          <w:sz w:val="19"/>
          <w:szCs w:val="19"/>
        </w:rPr>
        <w:t xml:space="preserve">│   ├── lib/</w:t>
      </w:r>
    </w:p>
    <w:p>
      <w:pPr>
        <w:spacing w:after="60"/>
      </w:pPr>
      <w:r>
        <w:rPr>
          <w:rFonts w:ascii="Calibri" w:cs="Calibri" w:eastAsia="Calibri" w:hAnsi="Calibri"/>
          <w:sz w:val="19"/>
          <w:szCs w:val="19"/>
        </w:rPr>
        <w:t xml:space="preserve">│   │   ├── detectChangedApis.groovy</w:t>
      </w:r>
    </w:p>
    <w:p>
      <w:pPr>
        <w:spacing w:after="60"/>
      </w:pPr>
      <w:r>
        <w:rPr>
          <w:rFonts w:ascii="Calibri" w:cs="Calibri" w:eastAsia="Calibri" w:hAnsi="Calibri"/>
          <w:sz w:val="19"/>
          <w:szCs w:val="19"/>
        </w:rPr>
        <w:t xml:space="preserve">│   │   ├── versioning.groovy</w:t>
      </w:r>
    </w:p>
    <w:p>
      <w:pPr>
        <w:spacing w:after="60"/>
      </w:pPr>
      <w:r>
        <w:rPr>
          <w:rFonts w:ascii="Calibri" w:cs="Calibri" w:eastAsia="Calibri" w:hAnsi="Calibri"/>
          <w:sz w:val="19"/>
          <w:szCs w:val="19"/>
        </w:rPr>
        <w:t xml:space="preserve">│   │   ├── buildAndPackage.groovy</w:t>
      </w:r>
    </w:p>
    <w:p>
      <w:pPr>
        <w:spacing w:after="60"/>
      </w:pPr>
      <w:r>
        <w:rPr>
          <w:rFonts w:ascii="Calibri" w:cs="Calibri" w:eastAsia="Calibri" w:hAnsi="Calibri"/>
          <w:sz w:val="19"/>
          <w:szCs w:val="19"/>
        </w:rPr>
        <w:t xml:space="preserve">│   │   ├── buildAndPushImage.groovy</w:t>
      </w:r>
    </w:p>
    <w:p>
      <w:pPr>
        <w:spacing w:after="60"/>
      </w:pPr>
      <w:r>
        <w:rPr>
          <w:rFonts w:ascii="Calibri" w:cs="Calibri" w:eastAsia="Calibri" w:hAnsi="Calibri"/>
          <w:sz w:val="19"/>
          <w:szCs w:val="19"/>
        </w:rPr>
        <w:t xml:space="preserve">│   │   ├── resolvePort.groovy</w:t>
      </w:r>
    </w:p>
    <w:p>
      <w:pPr>
        <w:spacing w:after="60"/>
      </w:pPr>
      <w:r>
        <w:rPr>
          <w:rFonts w:ascii="Calibri" w:cs="Calibri" w:eastAsia="Calibri" w:hAnsi="Calibri"/>
          <w:sz w:val="19"/>
          <w:szCs w:val="19"/>
        </w:rPr>
        <w:t xml:space="preserve">│   │   └── deploy.groovy</w:t>
      </w:r>
    </w:p>
    <w:p>
      <w:pPr>
        <w:spacing w:after="60"/>
      </w:pPr>
      <w:r>
        <w:rPr>
          <w:rFonts w:ascii="Calibri" w:cs="Calibri" w:eastAsia="Calibri" w:hAnsi="Calibri"/>
          <w:sz w:val="19"/>
          <w:szCs w:val="19"/>
        </w:rPr>
        <w:t xml:space="preserve">│   └── README.md</w:t>
      </w:r>
    </w:p>
    <w:p>
      <w:pPr>
        <w:spacing w:after="60"/>
      </w:pPr>
      <w:r>
        <w:rPr>
          <w:rFonts w:ascii="Calibri" w:cs="Calibri" w:eastAsia="Calibri" w:hAnsi="Calibri"/>
          <w:sz w:val="19"/>
          <w:szCs w:val="19"/>
        </w:rPr>
        <w:t xml:space="preserve">├── .yamllint</w:t>
      </w:r>
    </w:p>
    <w:p>
      <w:pPr>
        <w:spacing w:after="60"/>
      </w:pPr>
      <w:r>
        <w:rPr>
          <w:rFonts w:ascii="Calibri" w:cs="Calibri" w:eastAsia="Calibri" w:hAnsi="Calibri"/>
          <w:sz w:val="19"/>
          <w:szCs w:val="19"/>
        </w:rPr>
        <w:t xml:space="preserve">├── docs/</w:t>
      </w:r>
    </w:p>
    <w:p>
      <w:pPr>
        <w:spacing w:after="60"/>
      </w:pPr>
      <w:r>
        <w:rPr>
          <w:rFonts w:ascii="Calibri" w:cs="Calibri" w:eastAsia="Calibri" w:hAnsi="Calibri"/>
          <w:sz w:val="19"/>
          <w:szCs w:val="19"/>
        </w:rPr>
        <w:t xml:space="preserve">│   └── cahier-des-charges.docx</w:t>
      </w:r>
    </w:p>
    <w:p>
      <w:pPr>
        <w:spacing w:after="60"/>
      </w:pPr>
      <w:r>
        <w:rPr>
          <w:rFonts w:ascii="Calibri" w:cs="Calibri" w:eastAsia="Calibri" w:hAnsi="Calibri"/>
          <w:sz w:val="19"/>
          <w:szCs w:val="19"/>
        </w:rPr>
        <w:t xml:space="preserve">└── README.md</w:t>
      </w:r>
    </w:p>
    <w:p>
      <w:pPr>
        <w:spacing w:after="100" w:before="800"/>
        <w:jc w:val="center"/>
      </w:pPr>
      <w:r>
        <w:rPr>
          <w:rFonts w:ascii="Calibri" w:cs="Calibri" w:eastAsia="Calibri" w:hAnsi="Calibri"/>
          <w:b/>
          <w:bCs/>
          <w:sz w:val="44"/>
          <w:szCs w:val="44"/>
        </w:rPr>
        <w:t xml:space="preserve">Enforced branch promotion workflow:</w:t>
      </w:r>
    </w:p>
    <w:p>
      <w:pPr>
        <w:spacing w:after="100" w:before="800"/>
        <w:jc w:val="center"/>
      </w:pPr>
      <w:r>
        <w:rPr>
          <w:rFonts w:ascii="Courier New" w:cs="Calibri" w:eastAsia="Calibri" w:hAnsi="Courier New"/>
          <w:b/>
          <w:bCs/>
          <w:sz w:val="44"/>
          <w:szCs w:val="44"/>
        </w:rPr>
        <w:t xml:space="preserve">  feature/*  →  develop  →  main</w:t>
      </w:r>
    </w:p>
    <w:p>
      <w:pPr>
        <w:pStyle w:val="ListParagraph"/>
        <w:numPr>
          <w:ilvl w:val="0"/>
          <w:numId w:val="1"/>
        </w:numPr>
      </w:pPr>
      <w:r>
        <w:rPr>
          <w:rFonts w:ascii="Calibri" w:cs="Calibri" w:eastAsia="Calibri" w:hAnsi="Calibri"/>
          <w:b/>
          <w:bCs/>
          <w:sz w:val="44"/>
          <w:szCs w:val="44"/>
        </w:rPr>
        <w:t xml:space="preserve">Developers create feature/* branches and push their changes there.</w:t>
      </w:r>
    </w:p>
    <w:p>
      <w:pPr>
        <w:pStyle w:val="ListParagraph"/>
        <w:numPr>
          <w:ilvl w:val="0"/>
          <w:numId w:val="1"/>
        </w:numPr>
      </w:pPr>
      <w:r>
        <w:rPr>
          <w:rFonts w:ascii="Calibri" w:cs="Calibri" w:eastAsia="Calibri" w:hAnsi="Calibri"/>
          <w:b/>
          <w:bCs/>
          <w:sz w:val="44"/>
          <w:szCs w:val="44"/>
        </w:rPr>
        <w:t xml:space="preserve">Feature branches are validated by Jenkins (quality checks, security scans, CAR build, Docker build check). No image is pushed and no deployment occurs.</w:t>
      </w:r>
    </w:p>
    <w:p>
      <w:pPr>
        <w:pStyle w:val="ListParagraph"/>
        <w:numPr>
          <w:ilvl w:val="0"/>
          <w:numId w:val="1"/>
        </w:numPr>
      </w:pPr>
      <w:r>
        <w:rPr>
          <w:rFonts w:ascii="Calibri" w:cs="Calibri" w:eastAsia="Calibri" w:hAnsi="Calibri"/>
          <w:b/>
          <w:bCs/>
          <w:sz w:val="44"/>
          <w:szCs w:val="44"/>
        </w:rPr>
        <w:t xml:space="preserve">When a feature is ready, the developer opens a Pull Request targeting develop. Jenkins validates the PR before it can be merged.</w:t>
      </w:r>
    </w:p>
    <w:p>
      <w:pPr>
        <w:pStyle w:val="ListParagraph"/>
        <w:numPr>
          <w:ilvl w:val="0"/>
          <w:numId w:val="1"/>
        </w:numPr>
      </w:pPr>
      <w:r>
        <w:rPr>
          <w:rFonts w:ascii="Calibri" w:cs="Calibri" w:eastAsia="Calibri" w:hAnsi="Calibri"/>
          <w:b/>
          <w:bCs/>
          <w:sz w:val="44"/>
          <w:szCs w:val="44"/>
        </w:rPr>
        <w:t xml:space="preserve">develop is the integration / development environment branch. Merges trigger a full build, image push, deployment to wso2-mi-dev, and smoke tests.</w:t>
      </w:r>
    </w:p>
    <w:p>
      <w:pPr>
        <w:pStyle w:val="ListParagraph"/>
        <w:numPr>
          <w:ilvl w:val="0"/>
          <w:numId w:val="1"/>
        </w:numPr>
      </w:pPr>
      <w:r>
        <w:rPr>
          <w:rFonts w:ascii="Calibri" w:cs="Calibri" w:eastAsia="Calibri" w:hAnsi="Calibri"/>
          <w:b/>
          <w:bCs/>
          <w:sz w:val="44"/>
          <w:szCs w:val="44"/>
        </w:rPr>
        <w:t xml:space="preserve">When develop is stable and a release is desired, a Pull Request from develop to main is opened. Jenkins validates it.</w:t>
      </w:r>
    </w:p>
    <w:p>
      <w:pPr>
        <w:pStyle w:val="ListParagraph"/>
        <w:numPr>
          <w:ilvl w:val="0"/>
          <w:numId w:val="1"/>
        </w:numPr>
      </w:pPr>
      <w:r>
        <w:rPr>
          <w:rFonts w:ascii="Calibri" w:cs="Calibri" w:eastAsia="Calibri" w:hAnsi="Calibri"/>
          <w:b/>
          <w:bCs/>
          <w:sz w:val="44"/>
          <w:szCs w:val="44"/>
        </w:rPr>
        <w:t xml:space="preserve">main is the release branch. Merges trigger versioning, Git tagging, GitHub Release creation, versioned image push, and deployment of the release container.</w:t>
      </w:r>
    </w:p>
    <w:p>
      <w:pPr>
        <w:pStyle w:val="ListParagraph"/>
        <w:numPr>
          <w:ilvl w:val="0"/>
          <w:numId w:val="1"/>
        </w:numPr>
      </w:pPr>
      <w:r>
        <w:rPr>
          <w:rFonts w:ascii="Calibri" w:cs="Calibri" w:eastAsia="Calibri" w:hAnsi="Calibri"/>
          <w:b/>
          <w:bCs/>
          <w:sz w:val="44"/>
          <w:szCs w:val="44"/>
        </w:rPr>
        <w:t xml:space="preserve">Direct pushes to develop and main are blocked via GitHub Branch Protection rules. All changes must go through Pull Requests with a required passing Jenkins status check.</w:t>
      </w:r>
    </w:p>
    <w:p>
      <w:pPr>
        <w:pStyle w:val="Heading3"/>
        <w:spacing w:after="120" w:before="200"/>
      </w:pPr>
      <w:r>
        <w:rPr>
          <w:rFonts w:ascii="Calibri" w:cs="Calibri" w:eastAsia="Calibri" w:hAnsi="Calibri"/>
          <w:b/>
          <w:bCs/>
          <w:sz w:val="23"/>
          <w:szCs w:val="23"/>
        </w:rPr>
        <w:t xml:space="preserve">6.14 Branching Strategy and Branch-Specific Behavior</w:t>
      </w:r>
    </w:p>
    <w:p>
      <w:pPr>
        <w:spacing w:after="160" w:line="276"/>
      </w:pPr>
      <w:r>
        <w:rPr>
          <w:rFonts w:ascii="Calibri" w:cs="Calibri" w:eastAsia="Calibri" w:hAnsi="Calibri"/>
          <w:sz w:val="21"/>
          <w:szCs w:val="21"/>
        </w:rPr>
        <w:t xml:space="preserve">The project keeps the same Git Flow branch structure as before — main and develop are permanent and protected; feature/*, release/*, and hotfix/* are temporary — but the pipeline behavior attached to each branch is now explicit and different per branch, rather than a single flow applied everywhere:</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2313"/>
        <w:gridCol w:w="7325"/>
      </w:tblGrid>
      <w:tr>
        <w:trPr>
          <w:tblHeader/>
        </w:trPr>
        <w:tc>
          <w:tcPr>
            <w:tcW w:type="dxa" w:w="2313"/>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Branch / Event</w:t>
            </w:r>
          </w:p>
        </w:tc>
        <w:tc>
          <w:tcPr>
            <w:tcW w:type="dxa" w:w="7325"/>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Pipeline Behavior</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feature/*</w:t>
            </w:r>
          </w:p>
        </w:tc>
        <w:tc>
          <w:tcPr>
            <w:tcW w:type="dxa" w:w="7325"/>
            <w:tcMar>
              <w:top w:type="dxa" w:w="80"/>
              <w:left w:type="dxa" w:w="100"/>
              <w:bottom w:type="dxa" w:w="80"/>
              <w:right w:type="dxa" w:w="100"/>
            </w:tcMar>
            <w:vAlign w:val="center"/>
          </w:tcPr>
          <w:p>
            <w:r>
              <w:rPr>
                <w:rFonts w:ascii="Calibri" w:cs="Calibri" w:eastAsia="Calibri" w:hAnsi="Calibri"/>
                <w:b w:val="false"/>
                <w:bCs w:val="false"/>
                <w:sz w:val="20"/>
                <w:szCs w:val="20"/>
              </w:rPr>
              <w:t xml:space="preserve">Validate each changed API; build its CAR artifact; optionally run a Docker build check. No deployment.</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Pull request</w:t>
            </w:r>
          </w:p>
        </w:tc>
        <w:tc>
          <w:tcPr>
            <w:tcW w:type="dxa" w:w="7325"/>
            <w:tcMar>
              <w:top w:type="dxa" w:w="80"/>
              <w:left w:type="dxa" w:w="100"/>
              <w:bottom w:type="dxa" w:w="80"/>
              <w:right w:type="dxa" w:w="100"/>
            </w:tcMar>
            <w:vAlign w:val="center"/>
          </w:tcPr>
          <w:p>
            <w:r>
              <w:rPr>
                <w:rFonts w:ascii="Calibri" w:cs="Calibri" w:eastAsia="Calibri" w:hAnsi="Calibri"/>
                <w:b w:val="false"/>
                <w:bCs w:val="false"/>
                <w:sz w:val="20"/>
                <w:szCs w:val="20"/>
              </w:rPr>
              <w:t xml:space="preserve">Validation only for each changed API (build + CAR generation). No image build, no deployment.</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develop</w:t>
            </w:r>
          </w:p>
        </w:tc>
        <w:tc>
          <w:tcPr>
            <w:tcW w:type="dxa" w:w="7325"/>
            <w:tcMar>
              <w:top w:type="dxa" w:w="80"/>
              <w:left w:type="dxa" w:w="100"/>
              <w:bottom w:type="dxa" w:w="80"/>
              <w:right w:type="dxa" w:w="100"/>
            </w:tcMar>
            <w:vAlign w:val="center"/>
          </w:tcPr>
          <w:p>
            <w:r>
              <w:rPr>
                <w:rFonts w:ascii="Calibri" w:cs="Calibri" w:eastAsia="Calibri" w:hAnsi="Calibri"/>
                <w:b w:val="false"/>
                <w:bCs w:val="false"/>
                <w:sz w:val="20"/>
                <w:szCs w:val="20"/>
              </w:rPr>
              <w:t xml:space="preserve">Validate and package each changed API; build its Docker image; deploy to the wso2-mi-dev development container on wso2-dev-server; run smoke tests against the real API context.</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main</w:t>
            </w:r>
          </w:p>
        </w:tc>
        <w:tc>
          <w:tcPr>
            <w:tcW w:type="dxa" w:w="7325"/>
            <w:tcMar>
              <w:top w:type="dxa" w:w="80"/>
              <w:left w:type="dxa" w:w="100"/>
              <w:bottom w:type="dxa" w:w="80"/>
              <w:right w:type="dxa" w:w="100"/>
            </w:tcMar>
            <w:vAlign w:val="center"/>
          </w:tcPr>
          <w:p>
            <w:r>
              <w:rPr>
                <w:rFonts w:ascii="Calibri" w:cs="Calibri" w:eastAsia="Calibri" w:hAnsi="Calibri"/>
                <w:b w:val="false"/>
                <w:bCs w:val="false"/>
                <w:sz w:val="20"/>
                <w:szCs w:val="20"/>
              </w:rPr>
              <w:t xml:space="preserve">Release/production flow: version computation, Docker image build and publish, and approval/deployment logic before release.</w:t>
            </w:r>
          </w:p>
        </w:tc>
      </w:tr>
    </w:tbl>
    <w:p>
      <w:pPr>
        <w:spacing w:before="120"/>
      </w:pPr>
      <w:r>
        <w:rPr>
          <w:rFonts w:ascii="Calibri" w:cs="Calibri" w:eastAsia="Calibri" w:hAnsi="Calibri"/>
          <w:sz w:val="21"/>
          <w:szCs w:val="21"/>
        </w:rPr>
        <w:t xml:space="preserve">Branch protection rules (no direct pushes to main or develop, required review, required passing pipeline status) remain unchanged from the original design and continue to apply.</w:t>
      </w:r>
    </w:p>
    <w:p>
      <w:pPr>
        <w:pStyle w:val="Heading1"/>
        <w:pageBreakBefore/>
        <w:spacing w:after="240" w:before="200"/>
      </w:pPr>
      <w:r>
        <w:rPr>
          <w:rFonts w:ascii="Calibri" w:cs="Calibri" w:eastAsia="Calibri" w:hAnsi="Calibri"/>
          <w:b/>
          <w:bCs/>
          <w:color w:val="1F4E78"/>
          <w:sz w:val="32"/>
          <w:szCs w:val="32"/>
        </w:rPr>
        <w:t xml:space="preserve">7. System Architecture</w:t>
      </w:r>
    </w:p>
    <w:p>
      <w:pPr>
        <w:spacing w:after="160" w:line="276"/>
      </w:pPr>
      <w:r>
        <w:rPr>
          <w:rFonts w:ascii="Calibri" w:cs="Calibri" w:eastAsia="Calibri" w:hAnsi="Calibri"/>
          <w:sz w:val="21"/>
          <w:szCs w:val="21"/>
        </w:rPr>
        <w:t xml:space="preserve">The system architecture spans the developer's workstation, GitHub (source control and webhook source), the Jenkins server and its agents, the container registry, and the development container running WSO2 Micro Integrator. The diagram below presents this as a C4-style cascade, from overall system context down to the deploy step's code-level logic.</w:t>
      </w:r>
    </w:p>
    <w:p>
      <w:pPr>
        <w:spacing w:after="80" w:before="160"/>
        <w:jc w:val="center"/>
      </w:pPr>
      <w:r>
        <w:drawing>
          <wp:inline distT="0" distB="0" distL="0" distR="0">
            <wp:extent cx="5334000" cy="923925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7" cstate="none"/>
                    <ns3:srcRect/>
                    <ns3:stretch>
                      <ns3:fillRect/>
                    </ns3:stretch>
                  </ns4:blipFill>
                  <ns4:spPr bwMode="auto">
                    <ns3:xfrm>
                      <ns3:off x="0" y="0"/>
                      <ns3:ext cx="5334000" cy="9239250"/>
                    </ns3:xfrm>
                    <ns3:prstGeom prst="rect">
                      <ns3:avLst/>
                    </ns3:prstGeom>
                  </ns4:spPr>
                </ns4:pic>
              </ns3:graphicData>
            </ns3:graphic>
          </wp:inline>
        </w:drawing>
      </w:r>
    </w:p>
    <w:p>
      <w:pPr>
        <w:spacing w:after="160" w:line="276"/>
      </w:pPr>
      <w:r>
        <w:rPr>
          <w:rFonts w:ascii="Calibri" w:cs="Calibri" w:eastAsia="Calibri" w:hAnsi="Calibri"/>
          <w:i/>
          <w:iCs/>
          <w:sz w:val="18"/>
          <w:szCs w:val="18"/>
        </w:rPr>
        <w:t xml:space="preserve">Figure 1 — C4 model cascade of the Jenkins-based CI/CD platform, from system context down to the deployment step's code-level logic.</w:t>
      </w:r>
    </w:p>
    <w:p>
      <w:pPr>
        <w:spacing w:after="160" w:line="276"/>
      </w:pPr>
      <w:r>
        <w:rPr>
          <w:rFonts w:ascii="Calibri" w:cs="Calibri" w:eastAsia="Calibri" w:hAnsi="Calibri"/>
          <w:sz w:val="21"/>
          <w:szCs w:val="21"/>
        </w:rPr>
        <w:t xml:space="preserve">Level 1 (Context) shows the Developer, Supervisor, and API Consumer actors around the WSO2 MI CI/CD Platform as a single system. Level 2 (Containers) zooms into that system to show GitHub (source and webhook source), Jenkins (Multibranch Pipeline), Docker Hub, and the wso2-dev-server Windows agent as the platform's persistent containers. Level 3 (Components) zooms into Jenkins to show its actual building blocks — the Jenkinsfile and the Groovy helper scripts under jenkins/lib — consistent with Section 6.13. Level 4 (Code) zooms into the deploy step to show its internal sequence: resolving the API's port, pulling the image, replacing the previous wso2-mi-dev container, starting the new one, and running a smoke test against it.</w:t>
      </w:r>
    </w:p>
    <w:tbl>
      <w:tblPr>
        <w:tblW w:type="dxa" w:w="9638"/>
        <w:tblBorders>
          <w:top w:val="single" w:color="BA7517" w:sz="8"/>
          <w:left w:val="single" w:color="BA7517" w:sz="8"/>
          <w:bottom w:val="single" w:color="BA7517" w:sz="8"/>
          <w:right w:val="single" w:color="BA7517" w:sz="8"/>
          <w:insideH w:val="single" w:color="auto" w:sz="4"/>
          <w:insideV w:val="single" w:color="auto" w:sz="4"/>
        </w:tblBorders>
      </w:tblPr>
      <w:tblGrid>
        <w:gridCol w:w="100"/>
      </w:tblGrid>
      <w:tr>
        <w:tc>
          <w:tcPr>
            <w:tcW w:type="dxa" w:w="9638"/>
            <w:shd w:fill="FAEEDA" w:val="clear"/>
            <w:tcMar>
              <w:top w:type="dxa" w:w="140"/>
              <w:left w:type="dxa" w:w="160"/>
              <w:bottom w:type="dxa" w:w="140"/>
              <w:right w:type="dxa" w:w="160"/>
            </w:tcMar>
          </w:tcPr>
          <w:p>
            <w:pPr>
              <w:spacing w:after="0" w:line="268"/>
            </w:pPr>
            <w:r>
              <w:rPr>
                <w:rFonts w:ascii="Calibri" w:cs="Calibri" w:eastAsia="Calibri" w:hAnsi="Calibri"/>
                <w:i/>
                <w:iCs/>
                <w:color w:val="633806"/>
                <w:sz w:val="20"/>
                <w:szCs w:val="20"/>
              </w:rPr>
              <w:t xml:space="preserve">Note: this diagram covers the platform's structure (what talks to what). The plain UML component/deployment view from the original, GitHub Actions–based revision of this document is not reproduced here, since it depicted a different execution engine; a replacement can be added if a lower-level deployment diagram is still wanted alongside this one.</w:t>
            </w:r>
          </w:p>
        </w:tc>
      </w:tr>
    </w:tbl>
    <w:p>
      <w:pPr>
        <w:pStyle w:val="Heading2"/>
        <w:spacing w:after="160" w:before="280"/>
      </w:pPr>
      <w:r>
        <w:rPr>
          <w:rFonts w:ascii="Calibri" w:cs="Calibri" w:eastAsia="Calibri" w:hAnsi="Calibri"/>
          <w:b/>
          <w:bCs/>
          <w:color w:val="1F4E78"/>
          <w:sz w:val="26"/>
          <w:szCs w:val="26"/>
        </w:rPr>
        <w:t xml:space="preserve">7.1 Architectural Layers</w:t>
      </w:r>
    </w:p>
    <w:p>
      <w:pPr>
        <w:pStyle w:val="ListParagraph"/>
        <w:numPr>
          <w:ilvl w:val="0"/>
          <w:numId w:val="1"/>
        </w:numPr>
        <w:spacing w:after="100" w:line="276"/>
      </w:pPr>
      <w:r>
        <w:rPr>
          <w:rFonts w:ascii="Calibri" w:cs="Calibri" w:eastAsia="Calibri" w:hAnsi="Calibri"/>
          <w:b/>
          <w:bCs/>
          <w:sz w:val="21"/>
          <w:szCs w:val="21"/>
        </w:rPr>
        <w:t xml:space="preserve">Development Layer: </w:t>
      </w:r>
      <w:r>
        <w:rPr>
          <w:rFonts w:ascii="Calibri" w:cs="Calibri" w:eastAsia="Calibri" w:hAnsi="Calibri"/>
          <w:sz w:val="21"/>
          <w:szCs w:val="21"/>
        </w:rPr>
        <w:t xml:space="preserve">The developer uses the WSO2 Integrator: MI extension for VS Code to build APIs as Maven projects, and commits changes to a local Git repository.</w:t>
      </w:r>
    </w:p>
    <w:p>
      <w:pPr>
        <w:pStyle w:val="ListParagraph"/>
        <w:numPr>
          <w:ilvl w:val="0"/>
          <w:numId w:val="1"/>
        </w:numPr>
        <w:spacing w:after="100" w:line="276"/>
      </w:pPr>
      <w:r>
        <w:rPr>
          <w:rFonts w:ascii="Calibri" w:cs="Calibri" w:eastAsia="Calibri" w:hAnsi="Calibri"/>
          <w:b/>
          <w:bCs/>
          <w:sz w:val="21"/>
          <w:szCs w:val="21"/>
        </w:rPr>
        <w:t xml:space="preserve">Source Control and Trigger Layer: </w:t>
      </w:r>
      <w:r>
        <w:rPr>
          <w:rFonts w:ascii="Calibri" w:cs="Calibri" w:eastAsia="Calibri" w:hAnsi="Calibri"/>
          <w:sz w:val="21"/>
          <w:szCs w:val="21"/>
        </w:rPr>
        <w:t xml:space="preserve">GitHub hosts the monorepo and pull-request review, and delivers push and pull-request events to Jenkins as webhook calls to /github-webhook/. During local testing, ngrok exposes a local Jenkins instance so this delivery can reach it; in production, Jenkins is reachable directly.</w:t>
      </w:r>
    </w:p>
    <w:p>
      <w:pPr>
        <w:pStyle w:val="ListParagraph"/>
        <w:numPr>
          <w:ilvl w:val="0"/>
          <w:numId w:val="1"/>
        </w:numPr>
        <w:spacing w:after="100" w:line="276"/>
      </w:pPr>
      <w:r>
        <w:rPr>
          <w:rFonts w:ascii="Calibri" w:cs="Calibri" w:eastAsia="Calibri" w:hAnsi="Calibri"/>
          <w:b/>
          <w:bCs/>
          <w:sz w:val="21"/>
          <w:szCs w:val="21"/>
        </w:rPr>
        <w:t xml:space="preserve">CI/CD Orchestration Layer: </w:t>
      </w:r>
      <w:r>
        <w:rPr>
          <w:rFonts w:ascii="Calibri" w:cs="Calibri" w:eastAsia="Calibri" w:hAnsi="Calibri"/>
          <w:sz w:val="21"/>
          <w:szCs w:val="21"/>
        </w:rPr>
        <w:t xml:space="preserve">Jenkins' Multibranch Pipeline job discovers the affected branch or pull request, checks it out, and runs the Jenkinsfile, which loads the Groovy helpers under jenkins/lib to detect changed APIs and drive the branch-specific flow described in Section 6.14.</w:t>
      </w:r>
    </w:p>
    <w:p>
      <w:pPr>
        <w:pStyle w:val="ListParagraph"/>
        <w:numPr>
          <w:ilvl w:val="0"/>
          <w:numId w:val="1"/>
        </w:numPr>
        <w:spacing w:after="100" w:line="276"/>
      </w:pPr>
      <w:r>
        <w:rPr>
          <w:rFonts w:ascii="Calibri" w:cs="Calibri" w:eastAsia="Calibri" w:hAnsi="Calibri"/>
          <w:b/>
          <w:bCs/>
          <w:sz w:val="21"/>
          <w:szCs w:val="21"/>
        </w:rPr>
        <w:t xml:space="preserve">Build Execution Layer: </w:t>
      </w:r>
      <w:r>
        <w:rPr>
          <w:rFonts w:ascii="Calibri" w:cs="Calibri" w:eastAsia="Calibri" w:hAnsi="Calibri"/>
          <w:sz w:val="21"/>
          <w:szCs w:val="21"/>
        </w:rPr>
        <w:t xml:space="preserve">A Jenkins build agent runs the Maven build and CAR generation for each changed API, and builds the Docker image bundling WSO2 MI with that CAR file.</w:t>
      </w:r>
    </w:p>
    <w:p>
      <w:pPr>
        <w:pStyle w:val="ListParagraph"/>
        <w:numPr>
          <w:ilvl w:val="0"/>
          <w:numId w:val="1"/>
        </w:numPr>
        <w:spacing w:after="100" w:line="276"/>
      </w:pPr>
      <w:r>
        <w:rPr>
          <w:rFonts w:ascii="Calibri" w:cs="Calibri" w:eastAsia="Calibri" w:hAnsi="Calibri"/>
          <w:b/>
          <w:bCs/>
          <w:sz w:val="21"/>
          <w:szCs w:val="21"/>
        </w:rPr>
        <w:t xml:space="preserve">Artifact Registry Layer: </w:t>
      </w:r>
      <w:r>
        <w:rPr>
          <w:rFonts w:ascii="Calibri" w:cs="Calibri" w:eastAsia="Calibri" w:hAnsi="Calibri"/>
          <w:sz w:val="21"/>
          <w:szCs w:val="21"/>
        </w:rPr>
        <w:t xml:space="preserve">Docker Hub stores each built image, tagged appropriately for the branch that produced it (see Section 6.14 and Section 8).</w:t>
      </w:r>
    </w:p>
    <w:p>
      <w:pPr>
        <w:pStyle w:val="ListParagraph"/>
        <w:numPr>
          <w:ilvl w:val="0"/>
          <w:numId w:val="1"/>
        </w:numPr>
        <w:spacing w:after="100" w:line="276"/>
      </w:pPr>
      <w:r>
        <w:rPr>
          <w:rFonts w:ascii="Calibri" w:cs="Calibri" w:eastAsia="Calibri" w:hAnsi="Calibri"/>
          <w:b/>
          <w:bCs/>
          <w:sz w:val="21"/>
          <w:szCs w:val="21"/>
        </w:rPr>
        <w:t xml:space="preserve">Development Deployment Layer: </w:t>
      </w:r>
      <w:r>
        <w:rPr>
          <w:rFonts w:ascii="Calibri" w:cs="Calibri" w:eastAsia="Calibri" w:hAnsi="Calibri"/>
          <w:sz w:val="21"/>
          <w:szCs w:val="21"/>
        </w:rPr>
        <w:t xml:space="preserve">The wso2-dev-server Windows Jenkins agent, with Docker Desktop installed, pulls the image and runs (or restarts) the wso2-mi-dev container, exposing ports 8290, 8253, and 9164.</w:t>
      </w:r>
    </w:p>
    <w:p>
      <w:pPr>
        <w:pStyle w:val="ListParagraph"/>
        <w:numPr>
          <w:ilvl w:val="0"/>
          <w:numId w:val="1"/>
        </w:numPr>
        <w:spacing w:after="100" w:line="276"/>
      </w:pPr>
      <w:r>
        <w:rPr>
          <w:rFonts w:ascii="Calibri" w:cs="Calibri" w:eastAsia="Calibri" w:hAnsi="Calibri"/>
          <w:b/>
          <w:bCs/>
          <w:sz w:val="21"/>
          <w:szCs w:val="21"/>
        </w:rPr>
        <w:t xml:space="preserve">Verification Layer: </w:t>
      </w:r>
      <w:r>
        <w:rPr>
          <w:rFonts w:ascii="Calibri" w:cs="Calibri" w:eastAsia="Calibri" w:hAnsi="Calibri"/>
          <w:sz w:val="21"/>
          <w:szCs w:val="21"/>
        </w:rPr>
        <w:t xml:space="preserve">Smoke tests call the deployed API at its real declared context (read from its WSO2 artifact XML) to confirm the deployment is actually serving traffic correctly.</w:t>
      </w:r>
    </w:p>
    <w:p>
      <w:pPr>
        <w:pStyle w:val="ListParagraph"/>
        <w:numPr>
          <w:ilvl w:val="0"/>
          <w:numId w:val="1"/>
        </w:numPr>
        <w:spacing w:after="100" w:line="276"/>
      </w:pPr>
      <w:r>
        <w:rPr>
          <w:rFonts w:ascii="Calibri" w:cs="Calibri" w:eastAsia="Calibri" w:hAnsi="Calibri"/>
          <w:b/>
          <w:bCs/>
          <w:sz w:val="21"/>
          <w:szCs w:val="21"/>
        </w:rPr>
        <w:t xml:space="preserve">Consumption Layer: </w:t>
      </w:r>
      <w:r>
        <w:rPr>
          <w:rFonts w:ascii="Calibri" w:cs="Calibri" w:eastAsia="Calibri" w:hAnsi="Calibri"/>
          <w:sz w:val="21"/>
          <w:szCs w:val="21"/>
        </w:rPr>
        <w:t xml:space="preserve">Client applications invoke the running API once it has passed deployment and smoke testing.</w:t>
      </w:r>
    </w:p>
    <w:p>
      <w:pPr>
        <w:pStyle w:val="Heading1"/>
        <w:pageBreakBefore/>
        <w:spacing w:after="240" w:before="200"/>
      </w:pPr>
      <w:r>
        <w:rPr>
          <w:rFonts w:ascii="Calibri" w:cs="Calibri" w:eastAsia="Calibri" w:hAnsi="Calibri"/>
          <w:b/>
          <w:bCs/>
          <w:color w:val="1F4E78"/>
          <w:sz w:val="32"/>
          <w:szCs w:val="32"/>
        </w:rPr>
        <w:t xml:space="preserve">8. Pipeline Workflow</w:t>
      </w:r>
    </w:p>
    <w:p>
      <w:pPr>
        <w:spacing w:after="160" w:line="276"/>
      </w:pPr>
      <w:r>
        <w:rPr>
          <w:rFonts w:ascii="Calibri" w:cs="Calibri" w:eastAsia="Calibri" w:hAnsi="Calibri"/>
          <w:sz w:val="21"/>
          <w:szCs w:val="21"/>
        </w:rPr>
        <w:t xml:space="preserve">This section describes, step by step, what happens from a GitHub event to a running (or validated) API, for each branch type defined in Section 6.14. The diagram below traces the develop branch's flow in full, since it is the most complete path (build, deploy, and smoke test); the note beneath it shows exactly where feature/*, pull request, and main diverge from this same flow.</w:t>
      </w:r>
    </w:p>
    <w:p>
      <w:pPr>
        <w:spacing w:after="80" w:before="160"/>
        <w:jc w:val="center"/>
      </w:pPr>
      <w:r>
        <w:drawing>
          <wp:inline distT="0" distB="0" distL="0" distR="0">
            <wp:extent cx="5334000" cy="8058150"/>
            <wp:effectExtent t="0" r="0" b="0" l="0"/>
            <wp:docPr id="1" name="" descr="" title=""/>
            <wp:cNvGraphicFramePr>
              <ns3:graphicFrameLocks noChangeAspect="1"/>
            </wp:cNvGraphicFramePr>
            <ns3:graphic>
              <ns3:graphicData uri="http://schemas.openxmlformats.org/drawingml/2006/picture">
                <ns4:pic>
                  <ns4:nvPicPr>
                    <ns4:cNvPr id="0" name="" descr=""/>
                    <ns4:cNvPicPr>
                      <ns3:picLocks noChangeAspect="1" noChangeArrowheads="1"/>
                    </ns4:cNvPicPr>
                  </ns4:nvPicPr>
                  <ns4:blipFill>
                    <ns3:blip r:embed="rId8" cstate="none"/>
                    <ns3:srcRect/>
                    <ns3:stretch>
                      <ns3:fillRect/>
                    </ns3:stretch>
                  </ns4:blipFill>
                  <ns4:spPr bwMode="auto">
                    <ns3:xfrm>
                      <ns3:off x="0" y="0"/>
                      <ns3:ext cx="5334000" cy="8058150"/>
                    </ns3:xfrm>
                    <ns3:prstGeom prst="rect">
                      <ns3:avLst/>
                    </ns3:prstGeom>
                  </ns4:spPr>
                </ns4:pic>
              </ns3:graphicData>
            </ns3:graphic>
          </wp:inline>
        </w:drawing>
      </w:r>
    </w:p>
    <w:p>
      <w:pPr>
        <w:spacing w:after="160" w:line="276"/>
      </w:pPr>
      <w:r>
        <w:rPr>
          <w:rFonts w:ascii="Calibri" w:cs="Calibri" w:eastAsia="Calibri" w:hAnsi="Calibri"/>
          <w:i/>
          <w:iCs/>
          <w:sz w:val="18"/>
          <w:szCs w:val="18"/>
        </w:rPr>
        <w:t xml:space="preserve">Figure 2 — Pipeline workflow (sequence view) for the develop branch, with a note on where other branches diverge.</w:t>
      </w:r>
    </w:p>
    <w:p>
      <w:pPr>
        <w:pStyle w:val="Heading2"/>
        <w:spacing w:after="160" w:before="280"/>
      </w:pPr>
      <w:r>
        <w:rPr>
          <w:rFonts w:ascii="Calibri" w:cs="Calibri" w:eastAsia="Calibri" w:hAnsi="Calibri"/>
          <w:b/>
          <w:bCs/>
          <w:color w:val="1F4E78"/>
          <w:sz w:val="26"/>
          <w:szCs w:val="26"/>
        </w:rPr>
        <w:t xml:space="preserve">8.1 Trigger — Common to Every Run</w:t>
      </w:r>
    </w:p>
    <w:p>
      <w:pPr>
        <w:pStyle w:val="ListParagraph"/>
        <w:numPr>
          <w:ilvl w:val="0"/>
          <w:numId w:val="2"/>
        </w:numPr>
        <w:spacing w:after="140" w:line="276"/>
      </w:pPr>
      <w:r>
        <w:rPr>
          <w:rFonts w:ascii="Calibri" w:cs="Calibri" w:eastAsia="Calibri" w:hAnsi="Calibri"/>
          <w:sz w:val="21"/>
          <w:szCs w:val="21"/>
        </w:rPr>
        <w:t xml:space="preserve">A developer pushes a commit, or opens/updates a pull request, against the monorepo on GitHub.</w:t>
      </w:r>
    </w:p>
    <w:p>
      <w:pPr>
        <w:pStyle w:val="ListParagraph"/>
        <w:numPr>
          <w:ilvl w:val="0"/>
          <w:numId w:val="2"/>
        </w:numPr>
        <w:spacing w:after="140" w:line="276"/>
      </w:pPr>
      <w:r>
        <w:rPr>
          <w:rFonts w:ascii="Calibri" w:cs="Calibri" w:eastAsia="Calibri" w:hAnsi="Calibri"/>
          <w:sz w:val="21"/>
          <w:szCs w:val="21"/>
        </w:rPr>
        <w:t xml:space="preserve">GitHub sends a webhook call (push or pull_request event) to Jenkins at /github-webhook/. During local development this call reaches Jenkins via an ngrok tunnel; in a production Jenkins instance it is delivered directly.</w:t>
      </w:r>
    </w:p>
    <w:p>
      <w:pPr>
        <w:pStyle w:val="ListParagraph"/>
        <w:numPr>
          <w:ilvl w:val="0"/>
          <w:numId w:val="2"/>
        </w:numPr>
        <w:spacing w:after="140" w:line="276"/>
      </w:pPr>
      <w:r>
        <w:rPr>
          <w:rFonts w:ascii="Calibri" w:cs="Calibri" w:eastAsia="Calibri" w:hAnsi="Calibri"/>
          <w:sz w:val="21"/>
          <w:szCs w:val="21"/>
        </w:rPr>
        <w:t xml:space="preserve">Jenkins' Multibranch Pipeline job receives the call, determines which branch or pull request it concerns, and starts (or restarts) a run for it, checking out the corresponding commit.</w:t>
      </w:r>
    </w:p>
    <w:p>
      <w:pPr>
        <w:pStyle w:val="ListParagraph"/>
        <w:numPr>
          <w:ilvl w:val="0"/>
          <w:numId w:val="2"/>
        </w:numPr>
        <w:spacing w:after="140" w:line="276"/>
      </w:pPr>
      <w:r>
        <w:rPr>
          <w:rFonts w:ascii="Calibri" w:cs="Calibri" w:eastAsia="Calibri" w:hAnsi="Calibri"/>
          <w:sz w:val="21"/>
          <w:szCs w:val="21"/>
        </w:rPr>
        <w:t xml:space="preserve">The pipeline loads jenkins/lib/detectChangedApis.groovy and computes the affected diff range for this run, producing the list of changed API roots under apis/&lt;category&gt;/&lt;api-name&gt;/. If nothing under apis/ changed, the run ends here.</w:t>
      </w:r>
    </w:p>
    <w:p>
      <w:pPr>
        <w:pStyle w:val="Heading2"/>
        <w:spacing w:after="160" w:before="280"/>
      </w:pPr>
      <w:r>
        <w:rPr>
          <w:rFonts w:ascii="Calibri" w:cs="Calibri" w:eastAsia="Calibri" w:hAnsi="Calibri"/>
          <w:b/>
          <w:bCs/>
          <w:color w:val="1F4E78"/>
          <w:sz w:val="26"/>
          <w:szCs w:val="26"/>
        </w:rPr>
        <w:t xml:space="preserve">8.2 feature/* Branches — Validation Only</w:t>
      </w:r>
    </w:p>
    <w:p>
      <w:pPr>
        <w:pStyle w:val="ListParagraph"/>
        <w:numPr>
          <w:ilvl w:val="0"/>
          <w:numId w:val="3"/>
        </w:numPr>
        <w:spacing w:after="140" w:line="276"/>
      </w:pPr>
      <w:r>
        <w:rPr>
          <w:rFonts w:ascii="Calibri" w:cs="Calibri" w:eastAsia="Calibri" w:hAnsi="Calibri"/>
          <w:sz w:val="21"/>
          <w:szCs w:val="21"/>
        </w:rPr>
        <w:t xml:space="preserve">For each changed API, the pipeline runs YAML/XML quality checks, Gitleaks secret scanning, and Trivy filesystem scanning. It then runs the Maven build and produces the CAR file (jenkins/lib/buildAndPackage.groovy).</w:t>
      </w:r>
    </w:p>
    <w:p>
      <w:pPr>
        <w:pStyle w:val="ListParagraph"/>
        <w:numPr>
          <w:ilvl w:val="0"/>
          <w:numId w:val="3"/>
        </w:numPr>
        <w:spacing w:after="140" w:line="276"/>
      </w:pPr>
      <w:r>
        <w:rPr>
          <w:rFonts w:ascii="Calibri" w:cs="Calibri" w:eastAsia="Calibri" w:hAnsi="Calibri"/>
          <w:sz w:val="21"/>
          <w:szCs w:val="21"/>
        </w:rPr>
        <w:t xml:space="preserve">The pipeline may optionally run a Docker build check — confirming the image builds — without pushing it anywhere.</w:t>
      </w:r>
    </w:p>
    <w:p>
      <w:pPr>
        <w:pStyle w:val="ListParagraph"/>
        <w:numPr>
          <w:ilvl w:val="0"/>
          <w:numId w:val="3"/>
        </w:numPr>
        <w:spacing w:after="140" w:line="276"/>
      </w:pPr>
      <w:r>
        <w:rPr>
          <w:rFonts w:ascii="Calibri" w:cs="Calibri" w:eastAsia="Calibri" w:hAnsi="Calibri"/>
          <w:sz w:val="21"/>
          <w:szCs w:val="21"/>
        </w:rPr>
        <w:t xml:space="preserve">No deployment occurs. The run's pass/fail status is reported back through Jenkins (and, via the GitHub branch source integration, as a commit status on GitHub).</w:t>
      </w:r>
    </w:p>
    <w:p>
      <w:pPr>
        <w:pStyle w:val="Heading2"/>
        <w:spacing w:after="160" w:before="280"/>
      </w:pPr>
      <w:r>
        <w:rPr>
          <w:rFonts w:ascii="Calibri" w:cs="Calibri" w:eastAsia="Calibri" w:hAnsi="Calibri"/>
          <w:b/>
          <w:bCs/>
          <w:color w:val="1F4E78"/>
          <w:sz w:val="26"/>
          <w:szCs w:val="26"/>
        </w:rPr>
        <w:t xml:space="preserve">8.3 Pull Requests — Validation Only</w:t>
      </w:r>
    </w:p>
    <w:p>
      <w:pPr>
        <w:spacing w:after="160" w:line="276"/>
      </w:pPr>
      <w:r>
        <w:rPr>
          <w:rFonts w:ascii="Calibri" w:cs="Calibri" w:eastAsia="Calibri" w:hAnsi="Calibri"/>
          <w:sz w:val="21"/>
          <w:szCs w:val="21"/>
        </w:rPr>
        <w:t xml:space="preserve">Behavior is the same as feature branches: each changed API is built and its CAR is generated, with no image build and no deployment. This gives a reviewer confidence the change builds before they approve it, without spending the extra time or risk of a deployment for unreviewed code.</w:t>
      </w:r>
    </w:p>
    <w:p>
      <w:pPr>
        <w:pStyle w:val="Heading2"/>
        <w:spacing w:after="160" w:before="280"/>
      </w:pPr>
      <w:r>
        <w:rPr>
          <w:rFonts w:ascii="Calibri" w:cs="Calibri" w:eastAsia="Calibri" w:hAnsi="Calibri"/>
          <w:b/>
          <w:bCs/>
          <w:color w:val="1F4E78"/>
          <w:sz w:val="26"/>
          <w:szCs w:val="26"/>
        </w:rPr>
        <w:t xml:space="preserve">8.4 develop — Build, Deploy, Smoke Test</w:t>
      </w:r>
    </w:p>
    <w:p>
      <w:pPr>
        <w:pStyle w:val="ListParagraph"/>
        <w:numPr>
          <w:ilvl w:val="0"/>
          <w:numId w:val="4"/>
        </w:numPr>
        <w:spacing w:after="140" w:line="276"/>
      </w:pPr>
      <w:r>
        <w:rPr>
          <w:rFonts w:ascii="Calibri" w:cs="Calibri" w:eastAsia="Calibri" w:hAnsi="Calibri"/>
          <w:sz w:val="21"/>
          <w:szCs w:val="21"/>
        </w:rPr>
        <w:t xml:space="preserve">For each changed API, the pipeline validates and packages it (Maven build → CAR file), then builds its Docker image (WSO2 MI base image plus the freshly built CAR).</w:t>
      </w:r>
    </w:p>
    <w:p>
      <w:pPr>
        <w:pStyle w:val="ListParagraph"/>
        <w:numPr>
          <w:ilvl w:val="0"/>
          <w:numId w:val="4"/>
        </w:numPr>
        <w:spacing w:after="140" w:line="276"/>
      </w:pPr>
      <w:r>
        <w:rPr>
          <w:rFonts w:ascii="Calibri" w:cs="Calibri" w:eastAsia="Calibri" w:hAnsi="Calibri"/>
          <w:sz w:val="21"/>
          <w:szCs w:val="21"/>
        </w:rPr>
        <w:t xml:space="preserve">The pipeline deploys that image to the wso2-mi-dev container on the wso2-dev-server Windows agent: pulling the new image, stopping and removing the previous container if one exists, and starting the new one, exposing ports 8290, 8253, and 9164.</w:t>
      </w:r>
    </w:p>
    <w:p>
      <w:pPr>
        <w:pStyle w:val="ListParagraph"/>
        <w:numPr>
          <w:ilvl w:val="0"/>
          <w:numId w:val="4"/>
        </w:numPr>
        <w:spacing w:after="140" w:line="276"/>
      </w:pPr>
      <w:r>
        <w:rPr>
          <w:rFonts w:ascii="Calibri" w:cs="Calibri" w:eastAsia="Calibri" w:hAnsi="Calibri"/>
          <w:sz w:val="21"/>
          <w:szCs w:val="21"/>
        </w:rPr>
        <w:t xml:space="preserve">The pipeline runs smoke tests against the deployed API, calling it at the real context declared in that API's own src/main/wso2mi/artifacts/apis/*.xml file.</w:t>
      </w:r>
    </w:p>
    <w:p>
      <w:pPr>
        <w:pStyle w:val="ListParagraph"/>
        <w:numPr>
          <w:ilvl w:val="0"/>
          <w:numId w:val="4"/>
        </w:numPr>
        <w:spacing w:after="140" w:line="276"/>
      </w:pPr>
      <w:r>
        <w:rPr>
          <w:rFonts w:ascii="Calibri" w:cs="Calibri" w:eastAsia="Calibri" w:hAnsi="Calibri"/>
          <w:sz w:val="21"/>
          <w:szCs w:val="21"/>
        </w:rPr>
        <w:t xml:space="preserve">The run's outcome — including the smoke test result — is reported through Jenkins. A failed smoke test fails the run, surfacing a deployment that built successfully but is not actually serving correctly.</w:t>
      </w:r>
    </w:p>
    <w:p>
      <w:pPr>
        <w:pStyle w:val="Heading2"/>
        <w:spacing w:after="160" w:before="280"/>
      </w:pPr>
      <w:r>
        <w:rPr>
          <w:rFonts w:ascii="Calibri" w:cs="Calibri" w:eastAsia="Calibri" w:hAnsi="Calibri"/>
          <w:b/>
          <w:bCs/>
          <w:color w:val="1F4E78"/>
          <w:sz w:val="26"/>
          <w:szCs w:val="26"/>
        </w:rPr>
        <w:t xml:space="preserve">8.5 main — Release / Production Flow</w:t>
      </w:r>
    </w:p>
    <w:p>
      <w:pPr>
        <w:pStyle w:val="ListParagraph"/>
        <w:numPr>
          <w:ilvl w:val="0"/>
          <w:numId w:val="5"/>
        </w:numPr>
        <w:spacing w:after="140" w:line="276"/>
      </w:pPr>
      <w:r>
        <w:rPr>
          <w:rFonts w:ascii="Calibri" w:cs="Calibri" w:eastAsia="Calibri" w:hAnsi="Calibri"/>
          <w:sz w:val="21"/>
          <w:szCs w:val="21"/>
        </w:rPr>
        <w:t xml:space="preserve">For each changed API, the pipeline runs quality checks, Gitleaks, and Trivy filesystem scanning. It then computes the next semantic version, creates a Git tag, and publishes a GitHub Release with a changelog.</w:t>
      </w:r>
    </w:p>
    <w:p>
      <w:pPr>
        <w:spacing w:after="100" w:before="800"/>
        <w:jc w:val="center"/>
      </w:pPr>
      <w:r>
        <w:rPr>
          <w:rFonts w:ascii="Courier New" w:cs="Calibri" w:eastAsia="Calibri" w:hAnsi="Courier New"/>
          <w:b/>
          <w:bCs/>
          <w:sz w:val="44"/>
          <w:szCs w:val="44"/>
        </w:rPr>
        <w:t xml:space="preserve">Example: oubeyd/order-api-product-api:v0.1.0-fa78fa3a</w:t>
      </w:r>
    </w:p>
    <w:p>
      <w:pPr>
        <w:pStyle w:val="ListParagraph"/>
        <w:numPr>
          <w:ilvl w:val="0"/>
          <w:numId w:val="5"/>
        </w:numPr>
        <w:spacing w:after="140" w:line="276"/>
      </w:pPr>
      <w:r>
        <w:rPr>
          <w:rFonts w:ascii="Calibri" w:cs="Calibri" w:eastAsia="Calibri" w:hAnsi="Calibri"/>
          <w:sz w:val="21"/>
          <w:szCs w:val="21"/>
        </w:rPr>
        <w:t xml:space="preserve">An approval step gates deployment to a production or production-like target, consistent with FR-18, before the release is considered complete.</w:t>
      </w:r>
    </w:p>
    <w:p>
      <w:pPr>
        <w:pStyle w:val="ListParagraph"/>
        <w:numPr>
          <w:ilvl w:val="0"/>
          <w:numId w:val="5"/>
        </w:numPr>
        <w:spacing w:after="140" w:line="276"/>
      </w:pPr>
      <w:r>
        <w:rPr>
          <w:rFonts w:ascii="Calibri" w:cs="Calibri" w:eastAsia="Calibri" w:hAnsi="Calibri"/>
          <w:sz w:val="21"/>
          <w:szCs w:val="21"/>
        </w:rPr>
        <w:t xml:space="preserve">The outcome is reported through Jenkins, giving a full audit trail from commit, to version tag, to published image, to (once approved) deployment.</w:t>
      </w:r>
    </w:p>
    <w:p>
      <w:pPr>
        <w:pStyle w:val="Heading1"/>
        <w:pageBreakBefore/>
        <w:spacing w:after="240" w:before="200"/>
      </w:pPr>
      <w:r>
        <w:rPr>
          <w:rFonts w:ascii="Calibri" w:cs="Calibri" w:eastAsia="Calibri" w:hAnsi="Calibri"/>
          <w:b/>
          <w:bCs/>
          <w:color w:val="1F4E78"/>
          <w:sz w:val="32"/>
          <w:szCs w:val="32"/>
        </w:rPr>
        <w:t xml:space="preserve">9. Constraints</w:t>
      </w:r>
    </w:p>
    <w:p>
      <w:pPr>
        <w:spacing w:after="160" w:line="276"/>
      </w:pPr>
      <w:r>
        <w:rPr>
          <w:rFonts w:ascii="Calibri" w:cs="Calibri" w:eastAsia="Calibri" w:hAnsi="Calibri"/>
          <w:sz w:val="21"/>
          <w:szCs w:val="21"/>
        </w:rPr>
        <w:t xml:space="preserve">The design and implementation of the pipeline must account for the following technical and organizational constraints:</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2313"/>
        <w:gridCol w:w="7325"/>
      </w:tblGrid>
      <w:tr>
        <w:trPr>
          <w:tblHeader/>
        </w:trPr>
        <w:tc>
          <w:tcPr>
            <w:tcW w:type="dxa" w:w="2313"/>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Constraint</w:t>
            </w:r>
          </w:p>
        </w:tc>
        <w:tc>
          <w:tcPr>
            <w:tcW w:type="dxa" w:w="7325"/>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Description / Impact</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Webhook Reachability</w:t>
            </w:r>
          </w:p>
        </w:tc>
        <w:tc>
          <w:tcPr>
            <w:tcW w:type="dxa" w:w="7325"/>
            <w:tcMar>
              <w:top w:type="dxa" w:w="80"/>
              <w:left w:type="dxa" w:w="100"/>
              <w:bottom w:type="dxa" w:w="80"/>
              <w:right w:type="dxa" w:w="100"/>
            </w:tcMar>
            <w:vAlign w:val="center"/>
          </w:tcPr>
          <w:p>
            <w:r>
              <w:rPr>
                <w:rFonts w:ascii="Calibri" w:cs="Calibri" w:eastAsia="Calibri" w:hAnsi="Calibri"/>
                <w:b w:val="false"/>
                <w:bCs w:val="false"/>
                <w:sz w:val="20"/>
                <w:szCs w:val="20"/>
              </w:rPr>
              <w:t xml:space="preserve">Jenkins must be reachable by GitHub for webhook delivery to work. In production this means Jenkins must be exposed appropriately; during local development, this is satisfied only while an ngrok tunnel is active, which is not a permanent arrangement.</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ngrok Is a Testing Convenience, Not Infrastructure</w:t>
            </w:r>
          </w:p>
        </w:tc>
        <w:tc>
          <w:tcPr>
            <w:tcW w:type="dxa" w:w="7325"/>
            <w:tcMar>
              <w:top w:type="dxa" w:w="80"/>
              <w:left w:type="dxa" w:w="100"/>
              <w:bottom w:type="dxa" w:w="80"/>
              <w:right w:type="dxa" w:w="100"/>
            </w:tcMar>
            <w:vAlign w:val="center"/>
          </w:tcPr>
          <w:p>
            <w:r>
              <w:rPr>
                <w:rFonts w:ascii="Calibri" w:cs="Calibri" w:eastAsia="Calibri" w:hAnsi="Calibri"/>
                <w:b w:val="false"/>
                <w:bCs w:val="false"/>
                <w:sz w:val="20"/>
                <w:szCs w:val="20"/>
              </w:rPr>
              <w:t xml:space="preserve">An ngrok tunnel is temporary by default and tied to a single local Jenkins instance being up and reachable on the developer's machine. It must not be relied on for any deployment path beyond local testing.</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Jenkins Server Availability</w:t>
            </w:r>
          </w:p>
        </w:tc>
        <w:tc>
          <w:tcPr>
            <w:tcW w:type="dxa" w:w="7325"/>
            <w:tcMar>
              <w:top w:type="dxa" w:w="80"/>
              <w:left w:type="dxa" w:w="100"/>
              <w:bottom w:type="dxa" w:w="80"/>
              <w:right w:type="dxa" w:w="100"/>
            </w:tcMar>
            <w:vAlign w:val="center"/>
          </w:tcPr>
          <w:p>
            <w:r>
              <w:rPr>
                <w:rFonts w:ascii="Calibri" w:cs="Calibri" w:eastAsia="Calibri" w:hAnsi="Calibri"/>
                <w:b w:val="false"/>
                <w:bCs w:val="false"/>
                <w:sz w:val="20"/>
                <w:szCs w:val="20"/>
              </w:rPr>
              <w:t xml:space="preserve">Because Jenkins is now the CI/CD execution engine (rather than a GitHub-hosted service), its own availability, patching, and plugin maintenance become the organization's direct responsibility, rather than GitHub's.</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Windows Agent as a Single Point of Contact for Development Deployment</w:t>
            </w:r>
          </w:p>
        </w:tc>
        <w:tc>
          <w:tcPr>
            <w:tcW w:type="dxa" w:w="7325"/>
            <w:tcMar>
              <w:top w:type="dxa" w:w="80"/>
              <w:left w:type="dxa" w:w="100"/>
              <w:bottom w:type="dxa" w:w="80"/>
              <w:right w:type="dxa" w:w="100"/>
            </w:tcMar>
            <w:vAlign w:val="center"/>
          </w:tcPr>
          <w:p>
            <w:r>
              <w:rPr>
                <w:rFonts w:ascii="Calibri" w:cs="Calibri" w:eastAsia="Calibri" w:hAnsi="Calibri"/>
                <w:b w:val="false"/>
                <w:bCs w:val="false"/>
                <w:sz w:val="20"/>
                <w:szCs w:val="20"/>
              </w:rPr>
              <w:t xml:space="preserve">The wso2-dev-server agent is currently the only configured target for develop deployments. If it is offline, develop deployments queue until it is restored.</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Docker Desktop Licensing and Resource Limits</w:t>
            </w:r>
          </w:p>
        </w:tc>
        <w:tc>
          <w:tcPr>
            <w:tcW w:type="dxa" w:w="7325"/>
            <w:tcMar>
              <w:top w:type="dxa" w:w="80"/>
              <w:left w:type="dxa" w:w="100"/>
              <w:bottom w:type="dxa" w:w="80"/>
              <w:right w:type="dxa" w:w="100"/>
            </w:tcMar>
            <w:vAlign w:val="center"/>
          </w:tcPr>
          <w:p>
            <w:r>
              <w:rPr>
                <w:rFonts w:ascii="Calibri" w:cs="Calibri" w:eastAsia="Calibri" w:hAnsi="Calibri"/>
                <w:b w:val="false"/>
                <w:bCs w:val="false"/>
                <w:sz w:val="20"/>
                <w:szCs w:val="20"/>
              </w:rPr>
              <w:t xml:space="preserve">Docker Desktop on the Windows agent is subject to its own licensing terms and local resource limits (CPU, memory) shared with whatever else runs on that machine.</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Maven and WSO2 Version Compatibility</w:t>
            </w:r>
          </w:p>
        </w:tc>
        <w:tc>
          <w:tcPr>
            <w:tcW w:type="dxa" w:w="7325"/>
            <w:tcMar>
              <w:top w:type="dxa" w:w="80"/>
              <w:left w:type="dxa" w:w="100"/>
              <w:bottom w:type="dxa" w:w="80"/>
              <w:right w:type="dxa" w:w="100"/>
            </w:tcMar>
            <w:vAlign w:val="center"/>
          </w:tcPr>
          <w:p>
            <w:r>
              <w:rPr>
                <w:rFonts w:ascii="Calibri" w:cs="Calibri" w:eastAsia="Calibri" w:hAnsi="Calibri"/>
                <w:b w:val="false"/>
                <w:bCs w:val="false"/>
                <w:sz w:val="20"/>
                <w:szCs w:val="20"/>
              </w:rPr>
              <w:t xml:space="preserve">The WSO2 MI version, Java version, and Maven plugin versions used by each API's project must remain mutually compatible; this constraint is unchanged from the original design.</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YAML Lint Policy Requires Ongoing Maintenance</w:t>
            </w:r>
          </w:p>
        </w:tc>
        <w:tc>
          <w:tcPr>
            <w:tcW w:type="dxa" w:w="7325"/>
            <w:tcMar>
              <w:top w:type="dxa" w:w="80"/>
              <w:left w:type="dxa" w:w="100"/>
              <w:bottom w:type="dxa" w:w="80"/>
              <w:right w:type="dxa" w:w="100"/>
            </w:tcMar>
            <w:vAlign w:val="center"/>
          </w:tcPr>
          <w:p>
            <w:r>
              <w:rPr>
                <w:rFonts w:ascii="Calibri" w:cs="Calibri" w:eastAsia="Calibri" w:hAnsi="Calibri"/>
                <w:b w:val="false"/>
                <w:bCs w:val="false"/>
                <w:sz w:val="20"/>
                <w:szCs w:val="20"/>
              </w:rPr>
              <w:t xml:space="preserve">As WSO2 tooling changes its generated YAML output, the lint policy's exclusion rules may need to be revisited to keep distinguishing developer-authored from generated YAML correctly.</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Credential Scope</w:t>
            </w:r>
          </w:p>
        </w:tc>
        <w:tc>
          <w:tcPr>
            <w:tcW w:type="dxa" w:w="7325"/>
            <w:tcMar>
              <w:top w:type="dxa" w:w="80"/>
              <w:left w:type="dxa" w:w="100"/>
              <w:bottom w:type="dxa" w:w="80"/>
              <w:right w:type="dxa" w:w="100"/>
            </w:tcMar>
            <w:vAlign w:val="center"/>
          </w:tcPr>
          <w:p>
            <w:r>
              <w:rPr>
                <w:rFonts w:ascii="Calibri" w:cs="Calibri" w:eastAsia="Calibri" w:hAnsi="Calibri"/>
                <w:b w:val="false"/>
                <w:bCs w:val="false"/>
                <w:sz w:val="20"/>
                <w:szCs w:val="20"/>
              </w:rPr>
              <w:t xml:space="preserve">Jenkins Credentials for GitHub and Docker Hub must be scoped to the minimum access actually required, and rotated according to the organization's credential policy.</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Security Tooling Not Yet Enforced</w:t>
            </w:r>
          </w:p>
        </w:tc>
        <w:tc>
          <w:tcPr>
            <w:tcW w:type="dxa" w:w="7325"/>
            <w:tcMar>
              <w:top w:type="dxa" w:w="80"/>
              <w:left w:type="dxa" w:w="100"/>
              <w:bottom w:type="dxa" w:w="80"/>
              <w:right w:type="dxa" w:w="100"/>
            </w:tcMar>
            <w:vAlign w:val="center"/>
          </w:tcPr>
          <w:p>
            <w:r>
              <w:rPr>
                <w:rFonts w:ascii="Calibri" w:cs="Calibri" w:eastAsia="Calibri" w:hAnsi="Calibri"/>
                <w:b w:val="false"/>
                <w:bCs w:val="false"/>
                <w:sz w:val="20"/>
                <w:szCs w:val="20"/>
              </w:rPr>
              <w:t xml:space="preserve">Gitleaks and Trivy (Section 6.12) are active pipeline stages, automatically detecting secret leakage and known vulnerabilities on every execution.</w:t>
            </w:r>
          </w:p>
        </w:tc>
      </w:tr>
    </w:tbl>
    <w:p>
      <w:pPr>
        <w:pStyle w:val="Heading1"/>
        <w:pageBreakBefore/>
        <w:spacing w:after="240" w:before="200"/>
      </w:pPr>
      <w:r>
        <w:rPr>
          <w:rFonts w:ascii="Calibri" w:cs="Calibri" w:eastAsia="Calibri" w:hAnsi="Calibri"/>
          <w:b/>
          <w:bCs/>
          <w:color w:val="1F4E78"/>
          <w:sz w:val="32"/>
          <w:szCs w:val="32"/>
        </w:rPr>
        <w:t xml:space="preserve">10. Risks</w:t>
      </w:r>
    </w:p>
    <w:p>
      <w:pPr>
        <w:spacing w:after="160" w:line="276"/>
      </w:pPr>
      <w:r>
        <w:rPr>
          <w:rFonts w:ascii="Calibri" w:cs="Calibri" w:eastAsia="Calibri" w:hAnsi="Calibri"/>
          <w:sz w:val="21"/>
          <w:szCs w:val="21"/>
        </w:rPr>
        <w:t xml:space="preserve">The table below identifies the principal risks associated with the project, their potential impact, and the mitigation strategy adopted.</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2313"/>
        <w:gridCol w:w="1928"/>
        <w:gridCol w:w="1157"/>
        <w:gridCol w:w="4241"/>
      </w:tblGrid>
      <w:tr>
        <w:trPr>
          <w:tblHeader/>
        </w:trPr>
        <w:tc>
          <w:tcPr>
            <w:tcW w:type="dxa" w:w="2313"/>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Risk</w:t>
            </w:r>
          </w:p>
        </w:tc>
        <w:tc>
          <w:tcPr>
            <w:tcW w:type="dxa" w:w="1928"/>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Impact</w:t>
            </w:r>
          </w:p>
        </w:tc>
        <w:tc>
          <w:tcPr>
            <w:tcW w:type="dxa" w:w="1157"/>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Likelihood</w:t>
            </w:r>
          </w:p>
        </w:tc>
        <w:tc>
          <w:tcPr>
            <w:tcW w:type="dxa" w:w="4241"/>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Mitigation Strategy</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Webhook delivery fails or is delayed</w:t>
            </w:r>
          </w:p>
        </w:tc>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 — a push or PR does not trigger a run</w:t>
            </w:r>
          </w:p>
        </w:tc>
        <w:tc>
          <w:tcPr>
            <w:tcW w:type="dxa" w:w="1157"/>
            <w:tcMar>
              <w:top w:type="dxa" w:w="80"/>
              <w:left w:type="dxa" w:w="100"/>
              <w:bottom w:type="dxa" w:w="80"/>
              <w:right w:type="dxa" w:w="100"/>
            </w:tcMar>
            <w:vAlign w:val="center"/>
          </w:tcPr>
          <w:p>
            <w:r>
              <w:rPr>
                <w:rFonts w:ascii="Calibri" w:cs="Calibri" w:eastAsia="Calibri" w:hAnsi="Calibri"/>
                <w:b w:val="false"/>
                <w:bCs w:val="false"/>
                <w:sz w:val="20"/>
                <w:szCs w:val="20"/>
              </w:rPr>
              <w:t xml:space="preserve">Low-Medium</w:t>
            </w:r>
          </w:p>
        </w:tc>
        <w:tc>
          <w:tcPr>
            <w:tcW w:type="dxa" w:w="4241"/>
            <w:tcMar>
              <w:top w:type="dxa" w:w="80"/>
              <w:left w:type="dxa" w:w="100"/>
              <w:bottom w:type="dxa" w:w="80"/>
              <w:right w:type="dxa" w:w="100"/>
            </w:tcMar>
            <w:vAlign w:val="center"/>
          </w:tcPr>
          <w:p>
            <w:r>
              <w:rPr>
                <w:rFonts w:ascii="Calibri" w:cs="Calibri" w:eastAsia="Calibri" w:hAnsi="Calibri"/>
                <w:b w:val="false"/>
                <w:bCs w:val="false"/>
                <w:sz w:val="20"/>
                <w:szCs w:val="20"/>
              </w:rPr>
              <w:t xml:space="preserve">Monitor GitHub's webhook delivery log (visible in the repository's webhook settings) for failed deliveries; configure Jenkins SCM polling as a low-frequency fallback trigger.</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ngrok tunnel drops during local testing</w:t>
            </w:r>
          </w:p>
        </w:tc>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Low — affects local development only, not production</w:t>
            </w:r>
          </w:p>
        </w:tc>
        <w:tc>
          <w:tcPr>
            <w:tcW w:type="dxa" w:w="1157"/>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w:t>
            </w:r>
          </w:p>
        </w:tc>
        <w:tc>
          <w:tcPr>
            <w:tcW w:type="dxa" w:w="4241"/>
            <w:tcMar>
              <w:top w:type="dxa" w:w="80"/>
              <w:left w:type="dxa" w:w="100"/>
              <w:bottom w:type="dxa" w:w="80"/>
              <w:right w:type="dxa" w:w="100"/>
            </w:tcMar>
            <w:vAlign w:val="center"/>
          </w:tcPr>
          <w:p>
            <w:r>
              <w:rPr>
                <w:rFonts w:ascii="Calibri" w:cs="Calibri" w:eastAsia="Calibri" w:hAnsi="Calibri"/>
                <w:b w:val="false"/>
                <w:bCs w:val="false"/>
                <w:sz w:val="20"/>
                <w:szCs w:val="20"/>
              </w:rPr>
              <w:t xml:space="preserve">Treat this as an expected, non-blocking inconvenience of local testing; document that production Jenkins does not depend on ngrok.</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Jenkins server or plugin outage</w:t>
            </w:r>
          </w:p>
        </w:tc>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High — blocks every branch's pipeline behavior, not just one</w:t>
            </w:r>
          </w:p>
        </w:tc>
        <w:tc>
          <w:tcPr>
            <w:tcW w:type="dxa" w:w="1157"/>
            <w:tcMar>
              <w:top w:type="dxa" w:w="80"/>
              <w:left w:type="dxa" w:w="100"/>
              <w:bottom w:type="dxa" w:w="80"/>
              <w:right w:type="dxa" w:w="100"/>
            </w:tcMar>
            <w:vAlign w:val="center"/>
          </w:tcPr>
          <w:p>
            <w:r>
              <w:rPr>
                <w:rFonts w:ascii="Calibri" w:cs="Calibri" w:eastAsia="Calibri" w:hAnsi="Calibri"/>
                <w:b w:val="false"/>
                <w:bCs w:val="false"/>
                <w:sz w:val="20"/>
                <w:szCs w:val="20"/>
              </w:rPr>
              <w:t xml:space="preserve">Low-Medium</w:t>
            </w:r>
          </w:p>
        </w:tc>
        <w:tc>
          <w:tcPr>
            <w:tcW w:type="dxa" w:w="4241"/>
            <w:tcMar>
              <w:top w:type="dxa" w:w="80"/>
              <w:left w:type="dxa" w:w="100"/>
              <w:bottom w:type="dxa" w:w="80"/>
              <w:right w:type="dxa" w:w="100"/>
            </w:tcMar>
            <w:vAlign w:val="center"/>
          </w:tcPr>
          <w:p>
            <w:r>
              <w:rPr>
                <w:rFonts w:ascii="Calibri" w:cs="Calibri" w:eastAsia="Calibri" w:hAnsi="Calibri"/>
                <w:b w:val="false"/>
                <w:bCs w:val="false"/>
                <w:sz w:val="20"/>
                <w:szCs w:val="20"/>
              </w:rPr>
              <w:t xml:space="preserve">Monitor Jenkins availability directly; keep plugin versions and the Jenkins core itself patched and tested before upgrading in place.</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wso2-dev-server agent goes offline</w:t>
            </w:r>
          </w:p>
        </w:tc>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 — develop deployments and smoke tests queue until it returns</w:t>
            </w:r>
          </w:p>
        </w:tc>
        <w:tc>
          <w:tcPr>
            <w:tcW w:type="dxa" w:w="1157"/>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w:t>
            </w:r>
          </w:p>
        </w:tc>
        <w:tc>
          <w:tcPr>
            <w:tcW w:type="dxa" w:w="4241"/>
            <w:tcMar>
              <w:top w:type="dxa" w:w="80"/>
              <w:left w:type="dxa" w:w="100"/>
              <w:bottom w:type="dxa" w:w="80"/>
              <w:right w:type="dxa" w:w="100"/>
            </w:tcMar>
            <w:vAlign w:val="center"/>
          </w:tcPr>
          <w:p>
            <w:r>
              <w:rPr>
                <w:rFonts w:ascii="Calibri" w:cs="Calibri" w:eastAsia="Calibri" w:hAnsi="Calibri"/>
                <w:b w:val="false"/>
                <w:bCs w:val="false"/>
                <w:sz w:val="20"/>
                <w:szCs w:val="20"/>
              </w:rPr>
              <w:t xml:space="preserve">Monitor the agent's online status in Jenkins; configure it to auto-reconnect as a service rather than requiring manual restart.</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Smoke test gives a false pass or false fail</w:t>
            </w:r>
          </w:p>
        </w:tc>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 — undermines confidence in the develop deployment signal</w:t>
            </w:r>
          </w:p>
        </w:tc>
        <w:tc>
          <w:tcPr>
            <w:tcW w:type="dxa" w:w="1157"/>
            <w:tcMar>
              <w:top w:type="dxa" w:w="80"/>
              <w:left w:type="dxa" w:w="100"/>
              <w:bottom w:type="dxa" w:w="80"/>
              <w:right w:type="dxa" w:w="100"/>
            </w:tcMar>
            <w:vAlign w:val="center"/>
          </w:tcPr>
          <w:p>
            <w:r>
              <w:rPr>
                <w:rFonts w:ascii="Calibri" w:cs="Calibri" w:eastAsia="Calibri" w:hAnsi="Calibri"/>
                <w:b w:val="false"/>
                <w:bCs w:val="false"/>
                <w:sz w:val="20"/>
                <w:szCs w:val="20"/>
              </w:rPr>
              <w:t xml:space="preserve">Low-Medium</w:t>
            </w:r>
          </w:p>
        </w:tc>
        <w:tc>
          <w:tcPr>
            <w:tcW w:type="dxa" w:w="4241"/>
            <w:tcMar>
              <w:top w:type="dxa" w:w="80"/>
              <w:left w:type="dxa" w:w="100"/>
              <w:bottom w:type="dxa" w:w="80"/>
              <w:right w:type="dxa" w:w="100"/>
            </w:tcMar>
            <w:vAlign w:val="center"/>
          </w:tcPr>
          <w:p>
            <w:r>
              <w:rPr>
                <w:rFonts w:ascii="Calibri" w:cs="Calibri" w:eastAsia="Calibri" w:hAnsi="Calibri"/>
                <w:b w:val="false"/>
                <w:bCs w:val="false"/>
                <w:sz w:val="20"/>
                <w:szCs w:val="20"/>
              </w:rPr>
              <w:t xml:space="preserve">Keep the smoke test's context resolution tied directly to each API's own artifact XML (FR-11), so it cannot silently drift out of sync with the real deployed endpoint.</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yamllint policy incorrectly flags WSO2-generated YAML</w:t>
            </w:r>
          </w:p>
        </w:tc>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Low-Medium — developer wastes time reformatting output that will be regenerated anyway</w:t>
            </w:r>
          </w:p>
        </w:tc>
        <w:tc>
          <w:tcPr>
            <w:tcW w:type="dxa" w:w="1157"/>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w:t>
            </w:r>
          </w:p>
        </w:tc>
        <w:tc>
          <w:tcPr>
            <w:tcW w:type="dxa" w:w="4241"/>
            <w:tcMar>
              <w:top w:type="dxa" w:w="80"/>
              <w:left w:type="dxa" w:w="100"/>
              <w:bottom w:type="dxa" w:w="80"/>
              <w:right w:type="dxa" w:w="100"/>
            </w:tcMar>
            <w:vAlign w:val="center"/>
          </w:tcPr>
          <w:p>
            <w:r>
              <w:rPr>
                <w:rFonts w:ascii="Calibri" w:cs="Calibri" w:eastAsia="Calibri" w:hAnsi="Calibri"/>
                <w:b w:val="false"/>
                <w:bCs w:val="false"/>
                <w:sz w:val="20"/>
                <w:szCs w:val="20"/>
              </w:rPr>
              <w:t xml:space="preserve">Keep the exclusion list for WSO2-generated YAML under version control and revisit it when WSO2 tooling output changes.</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Credential leakage despite Jenkins Credentials usage</w:t>
            </w:r>
          </w:p>
        </w:tc>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High — security breach</w:t>
            </w:r>
          </w:p>
        </w:tc>
        <w:tc>
          <w:tcPr>
            <w:tcW w:type="dxa" w:w="1157"/>
            <w:tcMar>
              <w:top w:type="dxa" w:w="80"/>
              <w:left w:type="dxa" w:w="100"/>
              <w:bottom w:type="dxa" w:w="80"/>
              <w:right w:type="dxa" w:w="100"/>
            </w:tcMar>
            <w:vAlign w:val="center"/>
          </w:tcPr>
          <w:p>
            <w:r>
              <w:rPr>
                <w:rFonts w:ascii="Calibri" w:cs="Calibri" w:eastAsia="Calibri" w:hAnsi="Calibri"/>
                <w:b w:val="false"/>
                <w:bCs w:val="false"/>
                <w:sz w:val="20"/>
                <w:szCs w:val="20"/>
              </w:rPr>
              <w:t xml:space="preserve">Low</w:t>
            </w:r>
          </w:p>
        </w:tc>
        <w:tc>
          <w:tcPr>
            <w:tcW w:type="dxa" w:w="4241"/>
            <w:tcMar>
              <w:top w:type="dxa" w:w="80"/>
              <w:left w:type="dxa" w:w="100"/>
              <w:bottom w:type="dxa" w:w="80"/>
              <w:right w:type="dxa" w:w="100"/>
            </w:tcMar>
            <w:vAlign w:val="center"/>
          </w:tcPr>
          <w:p>
            <w:r>
              <w:rPr>
                <w:rFonts w:ascii="Calibri" w:cs="Calibri" w:eastAsia="Calibri" w:hAnsi="Calibri"/>
                <w:b w:val="false"/>
                <w:bCs w:val="false"/>
                <w:sz w:val="20"/>
                <w:szCs w:val="20"/>
              </w:rPr>
              <w:t xml:space="preserve">Enforce that no credential is ever hard-coded in the Jenkinsfile or Groovy helpers; Gitleaks (Section 6.12) is actively enforced — it runs on every branch and blocks the pipeline if secrets are detected in source code.</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Known-vulnerable dependency or base image reaches deployment</w:t>
            </w:r>
          </w:p>
        </w:tc>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 — security exposure not caught by the current pipeline</w:t>
            </w:r>
          </w:p>
        </w:tc>
        <w:tc>
          <w:tcPr>
            <w:tcW w:type="dxa" w:w="1157"/>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w:t>
            </w:r>
          </w:p>
        </w:tc>
        <w:tc>
          <w:tcPr>
            <w:tcW w:type="dxa" w:w="4241"/>
            <w:tcMar>
              <w:top w:type="dxa" w:w="80"/>
              <w:left w:type="dxa" w:w="100"/>
              <w:bottom w:type="dxa" w:w="80"/>
              <w:right w:type="dxa" w:w="100"/>
            </w:tcMar>
            <w:vAlign w:val="center"/>
          </w:tcPr>
          <w:p>
            <w:r>
              <w:rPr>
                <w:rFonts w:ascii="Calibri" w:cs="Calibri" w:eastAsia="Calibri" w:hAnsi="Calibri"/>
                <w:b w:val="false"/>
                <w:bCs w:val="false"/>
                <w:sz w:val="20"/>
                <w:szCs w:val="20"/>
              </w:rPr>
              <w:t xml:space="preserve">Trivy (Section 6.12) is actively enforced for filesystem and Docker image vulnerability scanning on develop and main branches.</w:t>
            </w:r>
          </w:p>
        </w:tc>
      </w:tr>
      <w:tr>
        <w:tc>
          <w:tcPr>
            <w:tcW w:type="dxa" w:w="2313"/>
            <w:tcMar>
              <w:top w:type="dxa" w:w="80"/>
              <w:left w:type="dxa" w:w="100"/>
              <w:bottom w:type="dxa" w:w="80"/>
              <w:right w:type="dxa" w:w="100"/>
            </w:tcMar>
            <w:vAlign w:val="center"/>
          </w:tcPr>
          <w:p>
            <w:r>
              <w:rPr>
                <w:rFonts w:ascii="Calibri" w:cs="Calibri" w:eastAsia="Calibri" w:hAnsi="Calibri"/>
                <w:b w:val="false"/>
                <w:bCs w:val="false"/>
                <w:sz w:val="20"/>
                <w:szCs w:val="20"/>
              </w:rPr>
              <w:t xml:space="preserve">Approval step on main is skipped or misconfigured</w:t>
            </w:r>
          </w:p>
        </w:tc>
        <w:tc>
          <w:tcPr>
            <w:tcW w:type="dxa" w:w="1928"/>
            <w:tcMar>
              <w:top w:type="dxa" w:w="80"/>
              <w:left w:type="dxa" w:w="100"/>
              <w:bottom w:type="dxa" w:w="80"/>
              <w:right w:type="dxa" w:w="100"/>
            </w:tcMar>
            <w:vAlign w:val="center"/>
          </w:tcPr>
          <w:p>
            <w:r>
              <w:rPr>
                <w:rFonts w:ascii="Calibri" w:cs="Calibri" w:eastAsia="Calibri" w:hAnsi="Calibri"/>
                <w:b w:val="false"/>
                <w:bCs w:val="false"/>
                <w:sz w:val="20"/>
                <w:szCs w:val="20"/>
              </w:rPr>
              <w:t xml:space="preserve">High — an unreviewed release reaches production</w:t>
            </w:r>
          </w:p>
        </w:tc>
        <w:tc>
          <w:tcPr>
            <w:tcW w:type="dxa" w:w="1157"/>
            <w:tcMar>
              <w:top w:type="dxa" w:w="80"/>
              <w:left w:type="dxa" w:w="100"/>
              <w:bottom w:type="dxa" w:w="80"/>
              <w:right w:type="dxa" w:w="100"/>
            </w:tcMar>
            <w:vAlign w:val="center"/>
          </w:tcPr>
          <w:p>
            <w:r>
              <w:rPr>
                <w:rFonts w:ascii="Calibri" w:cs="Calibri" w:eastAsia="Calibri" w:hAnsi="Calibri"/>
                <w:b w:val="false"/>
                <w:bCs w:val="false"/>
                <w:sz w:val="20"/>
                <w:szCs w:val="20"/>
              </w:rPr>
              <w:t xml:space="preserve">Low</w:t>
            </w:r>
          </w:p>
        </w:tc>
        <w:tc>
          <w:tcPr>
            <w:tcW w:type="dxa" w:w="4241"/>
            <w:tcMar>
              <w:top w:type="dxa" w:w="80"/>
              <w:left w:type="dxa" w:w="100"/>
              <w:bottom w:type="dxa" w:w="80"/>
              <w:right w:type="dxa" w:w="100"/>
            </w:tcMar>
            <w:vAlign w:val="center"/>
          </w:tcPr>
          <w:p>
            <w:r>
              <w:rPr>
                <w:rFonts w:ascii="Calibri" w:cs="Calibri" w:eastAsia="Calibri" w:hAnsi="Calibri"/>
                <w:b w:val="false"/>
                <w:bCs w:val="false"/>
                <w:sz w:val="20"/>
                <w:szCs w:val="20"/>
              </w:rPr>
              <w:t xml:space="preserve">Keep the approval gate (FR-18) enforced in the Jenkinsfile itself, not as an optional manual process outside the pipeline.</w:t>
            </w:r>
          </w:p>
        </w:tc>
      </w:tr>
    </w:tbl>
    <w:p>
      <w:pPr>
        <w:pStyle w:val="Heading1"/>
        <w:pageBreakBefore/>
        <w:spacing w:after="240" w:before="200"/>
      </w:pPr>
      <w:r>
        <w:rPr>
          <w:rFonts w:ascii="Calibri" w:cs="Calibri" w:eastAsia="Calibri" w:hAnsi="Calibri"/>
          <w:b/>
          <w:bCs/>
          <w:color w:val="1F4E78"/>
          <w:sz w:val="32"/>
          <w:szCs w:val="32"/>
        </w:rPr>
        <w:t xml:space="preserve">11. Evolution from the Initial GitHub Actions Design</w:t>
      </w:r>
    </w:p>
    <w:p>
      <w:pPr>
        <w:spacing w:after="160" w:line="276"/>
      </w:pPr>
      <w:r>
        <w:rPr>
          <w:rFonts w:ascii="Calibri" w:cs="Calibri" w:eastAsia="Calibri" w:hAnsi="Calibri"/>
          <w:sz w:val="21"/>
          <w:szCs w:val="21"/>
        </w:rPr>
        <w:t xml:space="preserve">This project began with a GitHub Actions–based CI/CD pipeline. Partway through the internship, the decision was made to migrate to a self-hosted Jenkins Multibranch Pipeline. This section records the rationale for that change and how the migration was carried out.</w:t>
      </w:r>
    </w:p>
    <w:p>
      <w:pPr>
        <w:pStyle w:val="Heading2"/>
        <w:spacing w:after="160" w:before="280"/>
      </w:pPr>
      <w:r>
        <w:rPr>
          <w:rFonts w:ascii="Calibri" w:cs="Calibri" w:eastAsia="Calibri" w:hAnsi="Calibri"/>
          <w:b/>
          <w:bCs/>
          <w:color w:val="1F4E78"/>
          <w:sz w:val="26"/>
          <w:szCs w:val="26"/>
        </w:rPr>
        <w:t xml:space="preserve">11.1 Why GitHub Actions Was the Starting Point</w:t>
      </w:r>
    </w:p>
    <w:p>
      <w:pPr>
        <w:spacing w:after="160" w:line="276"/>
      </w:pPr>
      <w:r>
        <w:rPr>
          <w:rFonts w:ascii="Calibri" w:cs="Calibri" w:eastAsia="Calibri" w:hAnsi="Calibri"/>
          <w:sz w:val="21"/>
          <w:szCs w:val="21"/>
        </w:rPr>
        <w:t xml:space="preserve">GitHub Actions was selected initially because it offers zero-infrastructure setup: workflows are YAML files committed to the repository and run on GitHub-hosted runners with no additional server to provision. For a project whose monorepo was already hosted on GitHub, this eliminated the need to stand up any external CI infrastructure early in the internship.</w:t>
      </w:r>
    </w:p>
    <w:p>
      <w:pPr>
        <w:pStyle w:val="Heading2"/>
        <w:spacing w:after="160" w:before="280"/>
      </w:pPr>
      <w:r>
        <w:rPr>
          <w:rFonts w:ascii="Calibri" w:cs="Calibri" w:eastAsia="Calibri" w:hAnsi="Calibri"/>
          <w:b/>
          <w:bCs/>
          <w:color w:val="1F4E78"/>
          <w:sz w:val="26"/>
          <w:szCs w:val="26"/>
        </w:rPr>
        <w:t xml:space="preserve">11.2 Why the Pipeline Was Migrated to Jenkins</w:t>
      </w:r>
    </w:p>
    <w:p>
      <w:pPr>
        <w:spacing w:after="160" w:line="276"/>
      </w:pPr>
      <w:r>
        <w:rPr>
          <w:rFonts w:ascii="Calibri" w:cs="Calibri" w:eastAsia="Calibri" w:hAnsi="Calibri"/>
          <w:sz w:val="21"/>
          <w:szCs w:val="21"/>
        </w:rPr>
        <w:t xml:space="preserve">Several constraints made GitHub Actions an imperfect fit once the pipeline design matured:</w:t>
      </w:r>
    </w:p>
    <w:p>
      <w:pPr>
        <w:pStyle w:val="ListParagraph"/>
      </w:pPr>
      <w:r>
        <w:rPr>
          <w:rFonts w:ascii="Calibri" w:cs="Calibri" w:eastAsia="Calibri" w:hAnsi="Calibri"/>
          <w:sz w:val="20"/>
          <w:szCs w:val="20"/>
        </w:rPr>
        <w:t xml:space="preserve">Runner environment control: The deployment target is a Windows machine with Docker Desktop and specific tool versions (Trivy, Gitleaks, Maven, WSO2 MI base image). GitHub-hosted runners cannot be pre-configured with that environment; a self-hosted runner would have been required anyway, negating the zero-infrastructure advantage.</w:t>
      </w:r>
    </w:p>
    <w:p>
      <w:pPr>
        <w:pStyle w:val="ListParagraph"/>
      </w:pPr>
      <w:r>
        <w:rPr>
          <w:rFonts w:ascii="Calibri" w:cs="Calibri" w:eastAsia="Calibri" w:hAnsi="Calibri"/>
          <w:sz w:val="20"/>
          <w:szCs w:val="20"/>
        </w:rPr>
        <w:t xml:space="preserve">Long-running credentials and agent identity: Jenkins agents connect with a persistent identity (wso2-dev-server), making it straightforward to bind Docker Desktop, a fixed Trivy cache directory, and the agent's Windows PATH to the same logical machine across runs.</w:t>
      </w:r>
    </w:p>
    <w:p>
      <w:pPr>
        <w:pStyle w:val="ListParagraph"/>
      </w:pPr>
      <w:r>
        <w:rPr>
          <w:rFonts w:ascii="Calibri" w:cs="Calibri" w:eastAsia="Calibri" w:hAnsi="Calibri"/>
          <w:sz w:val="20"/>
          <w:szCs w:val="20"/>
        </w:rPr>
        <w:t xml:space="preserve">Multibranch Pipeline discovery: Jenkins' Multibranch Pipeline job automatically discovers every branch and pull request and runs the same Jenkinsfile with branch-aware logic. Replicating equivalent behavior in GitHub Actions requires careful workflow-trigger conditions and manual branch matrix management.</w:t>
      </w:r>
    </w:p>
    <w:p>
      <w:pPr>
        <w:pStyle w:val="ListParagraph"/>
      </w:pPr>
      <w:r>
        <w:rPr>
          <w:rFonts w:ascii="Calibri" w:cs="Calibri" w:eastAsia="Calibri" w:hAnsi="Calibri"/>
          <w:sz w:val="20"/>
          <w:szCs w:val="20"/>
        </w:rPr>
        <w:t xml:space="preserve">Internship learning objectives: Gaining hands-on experience with Jenkins — the most widely deployed open-source CI/CD server in enterprise environments — was an explicit objective of the internship, making the migration educationally valuable beyond its technical merits.</w:t>
      </w:r>
    </w:p>
    <w:p>
      <w:pPr>
        <w:pStyle w:val="Heading2"/>
        <w:spacing w:after="160" w:before="280"/>
      </w:pPr>
      <w:r>
        <w:rPr>
          <w:rFonts w:ascii="Calibri" w:cs="Calibri" w:eastAsia="Calibri" w:hAnsi="Calibri"/>
          <w:b/>
          <w:bCs/>
          <w:color w:val="1F4E78"/>
          <w:sz w:val="26"/>
          <w:szCs w:val="26"/>
        </w:rPr>
        <w:t xml:space="preserve">11.3 What Changed and What Was Preserved</w:t>
      </w:r>
    </w:p>
    <w:p>
      <w:pPr>
        <w:spacing w:after="160" w:line="276"/>
      </w:pPr>
      <w:r>
        <w:rPr>
          <w:rFonts w:ascii="Calibri" w:cs="Calibri" w:eastAsia="Calibri" w:hAnsi="Calibri"/>
          <w:sz w:val="21"/>
          <w:szCs w:val="21"/>
        </w:rPr>
        <w:t xml:space="preserve">The migration preserved the overall pipeline intent — detect changed APIs, build CAR artifacts, package Docker images, deploy to a development container, run smoke tests, and gate releases behind an approval step — while replacing the execution engine and trigger mechanism:</w:t>
      </w:r>
    </w:p>
    <w:tbl>
      <w:tblPr>
        <w:tblW w:type="dxa" w:w="9638"/>
        <w:tblBorders>
          <w:top w:val="single" w:color="BFBFBF" w:sz="4"/>
          <w:left w:val="single" w:color="BFBFBF" w:sz="4"/>
          <w:bottom w:val="single" w:color="BFBFBF" w:sz="4"/>
          <w:right w:val="single" w:color="BFBFBF" w:sz="4"/>
          <w:insideH w:val="single" w:color="auto" w:sz="4"/>
          <w:insideV w:val="single" w:color="auto" w:sz="4"/>
        </w:tblBorders>
      </w:tblPr>
      <w:tblGrid>
        <w:gridCol w:w="2200"/>
        <w:gridCol w:w="3700"/>
        <w:gridCol w:w="3738"/>
      </w:tblGrid>
      <w:tr>
        <w:trPr>
          <w:tblHeader/>
        </w:trPr>
        <w:tc>
          <w:tcPr>
            <w:tcW w:type="dxa" w:w="2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Concern</w:t>
            </w:r>
          </w:p>
        </w:tc>
        <w:tc>
          <w:tcPr>
            <w:tcW w:type="dxa" w:w="37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GitHub Actions design</w:t>
            </w:r>
          </w:p>
        </w:tc>
        <w:tc>
          <w:tcPr>
            <w:tcW w:type="dxa" w:w="3738"/>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Jenkins design (this document)</w:t>
            </w:r>
          </w:p>
        </w:tc>
      </w:tr>
      <w:tr>
        <w:tc>
          <w:tcPr>
            <w:tcW w:type="dxa" w:w="2200"/>
            <w:tcMar>
              <w:top w:type="dxa" w:w="80"/>
              <w:left w:type="dxa" w:w="100"/>
              <w:bottom w:type="dxa" w:w="80"/>
              <w:right w:type="dxa" w:w="100"/>
            </w:tcMar>
            <w:vAlign w:val="center"/>
          </w:tcPr>
          <w:p>
            <w:r>
              <w:rPr>
                <w:rFonts w:ascii="Calibri" w:cs="Calibri" w:eastAsia="Calibri" w:hAnsi="Calibri"/>
                <w:b/>
                <w:bCs/>
                <w:sz w:val="20"/>
                <w:szCs w:val="20"/>
              </w:rPr>
              <w:t xml:space="preserve">Trigger</w:t>
            </w:r>
          </w:p>
        </w:tc>
        <w:tc>
          <w:tcPr>
            <w:tcW w:type="dxa" w:w="3700"/>
            <w:tcMar>
              <w:top w:type="dxa" w:w="80"/>
              <w:left w:type="dxa" w:w="100"/>
              <w:bottom w:type="dxa" w:w="80"/>
              <w:right w:type="dxa" w:w="100"/>
            </w:tcMar>
            <w:vAlign w:val="center"/>
          </w:tcPr>
          <w:p>
            <w:r>
              <w:rPr>
                <w:rFonts w:ascii="Calibri" w:cs="Calibri" w:eastAsia="Calibri" w:hAnsi="Calibri"/>
                <w:sz w:val="20"/>
                <w:szCs w:val="20"/>
              </w:rPr>
              <w:t xml:space="preserve">on: push / pull_request events in workflow YAML</w:t>
            </w:r>
          </w:p>
        </w:tc>
        <w:tc>
          <w:tcPr>
            <w:tcW w:type="dxa" w:w="3738"/>
            <w:tcMar>
              <w:top w:type="dxa" w:w="80"/>
              <w:left w:type="dxa" w:w="100"/>
              <w:bottom w:type="dxa" w:w="80"/>
              <w:right w:type="dxa" w:w="100"/>
            </w:tcMar>
            <w:vAlign w:val="center"/>
          </w:tcPr>
          <w:p>
            <w:r>
              <w:rPr>
                <w:rFonts w:ascii="Calibri" w:cs="Calibri" w:eastAsia="Calibri" w:hAnsi="Calibri"/>
                <w:sz w:val="20"/>
                <w:szCs w:val="20"/>
              </w:rPr>
              <w:t xml:space="preserve">GitHub webhook → /github-webhook/ → Multibranch Pipeline</w:t>
            </w:r>
          </w:p>
        </w:tc>
      </w:tr>
      <w:tr>
        <w:tc>
          <w:tcPr>
            <w:tcW w:type="dxa" w:w="2200"/>
            <w:tcMar>
              <w:top w:type="dxa" w:w="80"/>
              <w:left w:type="dxa" w:w="100"/>
              <w:bottom w:type="dxa" w:w="80"/>
              <w:right w:type="dxa" w:w="100"/>
            </w:tcMar>
            <w:vAlign w:val="center"/>
          </w:tcPr>
          <w:p>
            <w:r>
              <w:rPr>
                <w:rFonts w:ascii="Calibri" w:cs="Calibri" w:eastAsia="Calibri" w:hAnsi="Calibri"/>
                <w:b/>
                <w:bCs/>
                <w:sz w:val="20"/>
                <w:szCs w:val="20"/>
              </w:rPr>
              <w:t xml:space="preserve">Pipeline definition</w:t>
            </w:r>
          </w:p>
        </w:tc>
        <w:tc>
          <w:tcPr>
            <w:tcW w:type="dxa" w:w="3700"/>
            <w:tcMar>
              <w:top w:type="dxa" w:w="80"/>
              <w:left w:type="dxa" w:w="100"/>
              <w:bottom w:type="dxa" w:w="80"/>
              <w:right w:type="dxa" w:w="100"/>
            </w:tcMar>
            <w:vAlign w:val="center"/>
          </w:tcPr>
          <w:p>
            <w:r>
              <w:rPr>
                <w:rFonts w:ascii="Calibri" w:cs="Calibri" w:eastAsia="Calibri" w:hAnsi="Calibri"/>
                <w:sz w:val="20"/>
                <w:szCs w:val="20"/>
              </w:rPr>
              <w:t xml:space="preserve">One or more .github/workflows/*.yml files</w:t>
            </w:r>
          </w:p>
        </w:tc>
        <w:tc>
          <w:tcPr>
            <w:tcW w:type="dxa" w:w="3738"/>
            <w:tcMar>
              <w:top w:type="dxa" w:w="80"/>
              <w:left w:type="dxa" w:w="100"/>
              <w:bottom w:type="dxa" w:w="80"/>
              <w:right w:type="dxa" w:w="100"/>
            </w:tcMar>
            <w:vAlign w:val="center"/>
          </w:tcPr>
          <w:p>
            <w:r>
              <w:rPr>
                <w:rFonts w:ascii="Calibri" w:cs="Calibri" w:eastAsia="Calibri" w:hAnsi="Calibri"/>
                <w:sz w:val="20"/>
                <w:szCs w:val="20"/>
              </w:rPr>
              <w:t xml:space="preserve">Single Jenkinsfile + reusable Groovy helpers under jenkins/lib/</w:t>
            </w:r>
          </w:p>
        </w:tc>
      </w:tr>
      <w:tr>
        <w:tc>
          <w:tcPr>
            <w:tcW w:type="dxa" w:w="2200"/>
            <w:tcMar>
              <w:top w:type="dxa" w:w="80"/>
              <w:left w:type="dxa" w:w="100"/>
              <w:bottom w:type="dxa" w:w="80"/>
              <w:right w:type="dxa" w:w="100"/>
            </w:tcMar>
            <w:vAlign w:val="center"/>
          </w:tcPr>
          <w:p>
            <w:r>
              <w:rPr>
                <w:rFonts w:ascii="Calibri" w:cs="Calibri" w:eastAsia="Calibri" w:hAnsi="Calibri"/>
                <w:b/>
                <w:bCs/>
                <w:sz w:val="20"/>
                <w:szCs w:val="20"/>
              </w:rPr>
              <w:t xml:space="preserve">Changed-API detection</w:t>
            </w:r>
          </w:p>
        </w:tc>
        <w:tc>
          <w:tcPr>
            <w:tcW w:type="dxa" w:w="3700"/>
            <w:tcMar>
              <w:top w:type="dxa" w:w="80"/>
              <w:left w:type="dxa" w:w="100"/>
              <w:bottom w:type="dxa" w:w="80"/>
              <w:right w:type="dxa" w:w="100"/>
            </w:tcMar>
            <w:vAlign w:val="center"/>
          </w:tcPr>
          <w:p>
            <w:r>
              <w:rPr>
                <w:rFonts w:ascii="Calibri" w:cs="Calibri" w:eastAsia="Calibri" w:hAnsi="Calibri"/>
                <w:sz w:val="20"/>
                <w:szCs w:val="20"/>
              </w:rPr>
              <w:t xml:space="preserve">git diff in a workflow step</w:t>
            </w:r>
          </w:p>
        </w:tc>
        <w:tc>
          <w:tcPr>
            <w:tcW w:type="dxa" w:w="3738"/>
            <w:tcMar>
              <w:top w:type="dxa" w:w="80"/>
              <w:left w:type="dxa" w:w="100"/>
              <w:bottom w:type="dxa" w:w="80"/>
              <w:right w:type="dxa" w:w="100"/>
            </w:tcMar>
            <w:vAlign w:val="center"/>
          </w:tcPr>
          <w:p>
            <w:r>
              <w:rPr>
                <w:rFonts w:ascii="Calibri" w:cs="Calibri" w:eastAsia="Calibri" w:hAnsi="Calibri"/>
                <w:sz w:val="20"/>
                <w:szCs w:val="20"/>
              </w:rPr>
              <w:t xml:space="preserve">detectChangedApis.groovy Groovy helper</w:t>
            </w:r>
          </w:p>
        </w:tc>
      </w:tr>
      <w:tr>
        <w:tc>
          <w:tcPr>
            <w:tcW w:type="dxa" w:w="2200"/>
            <w:tcMar>
              <w:top w:type="dxa" w:w="80"/>
              <w:left w:type="dxa" w:w="100"/>
              <w:bottom w:type="dxa" w:w="80"/>
              <w:right w:type="dxa" w:w="100"/>
            </w:tcMar>
            <w:vAlign w:val="center"/>
          </w:tcPr>
          <w:p>
            <w:r>
              <w:rPr>
                <w:rFonts w:ascii="Calibri" w:cs="Calibri" w:eastAsia="Calibri" w:hAnsi="Calibri"/>
                <w:b/>
                <w:bCs/>
                <w:sz w:val="20"/>
                <w:szCs w:val="20"/>
              </w:rPr>
              <w:t xml:space="preserve">Build environment</w:t>
            </w:r>
          </w:p>
        </w:tc>
        <w:tc>
          <w:tcPr>
            <w:tcW w:type="dxa" w:w="3700"/>
            <w:tcMar>
              <w:top w:type="dxa" w:w="80"/>
              <w:left w:type="dxa" w:w="100"/>
              <w:bottom w:type="dxa" w:w="80"/>
              <w:right w:type="dxa" w:w="100"/>
            </w:tcMar>
            <w:vAlign w:val="center"/>
          </w:tcPr>
          <w:p>
            <w:r>
              <w:rPr>
                <w:rFonts w:ascii="Calibri" w:cs="Calibri" w:eastAsia="Calibri" w:hAnsi="Calibri"/>
                <w:sz w:val="20"/>
                <w:szCs w:val="20"/>
              </w:rPr>
              <w:t xml:space="preserve">GitHub-hosted runner (ubuntu-latest)</w:t>
            </w:r>
          </w:p>
        </w:tc>
        <w:tc>
          <w:tcPr>
            <w:tcW w:type="dxa" w:w="3738"/>
            <w:tcMar>
              <w:top w:type="dxa" w:w="80"/>
              <w:left w:type="dxa" w:w="100"/>
              <w:bottom w:type="dxa" w:w="80"/>
              <w:right w:type="dxa" w:w="100"/>
            </w:tcMar>
            <w:vAlign w:val="center"/>
          </w:tcPr>
          <w:p>
            <w:r>
              <w:rPr>
                <w:rFonts w:ascii="Calibri" w:cs="Calibri" w:eastAsia="Calibri" w:hAnsi="Calibri"/>
                <w:sz w:val="20"/>
                <w:szCs w:val="20"/>
              </w:rPr>
              <w:t xml:space="preserve">Windows Jenkins agent labeled wso2-dev-server</w:t>
            </w:r>
          </w:p>
        </w:tc>
      </w:tr>
      <w:tr>
        <w:tc>
          <w:tcPr>
            <w:tcW w:type="dxa" w:w="2200"/>
            <w:tcMar>
              <w:top w:type="dxa" w:w="80"/>
              <w:left w:type="dxa" w:w="100"/>
              <w:bottom w:type="dxa" w:w="80"/>
              <w:right w:type="dxa" w:w="100"/>
            </w:tcMar>
            <w:vAlign w:val="center"/>
          </w:tcPr>
          <w:p>
            <w:r>
              <w:rPr>
                <w:rFonts w:ascii="Calibri" w:cs="Calibri" w:eastAsia="Calibri" w:hAnsi="Calibri"/>
                <w:b/>
                <w:bCs/>
                <w:sz w:val="20"/>
                <w:szCs w:val="20"/>
              </w:rPr>
              <w:t xml:space="preserve">Secret management</w:t>
            </w:r>
          </w:p>
        </w:tc>
        <w:tc>
          <w:tcPr>
            <w:tcW w:type="dxa" w:w="3700"/>
            <w:tcMar>
              <w:top w:type="dxa" w:w="80"/>
              <w:left w:type="dxa" w:w="100"/>
              <w:bottom w:type="dxa" w:w="80"/>
              <w:right w:type="dxa" w:w="100"/>
            </w:tcMar>
            <w:vAlign w:val="center"/>
          </w:tcPr>
          <w:p>
            <w:r>
              <w:rPr>
                <w:rFonts w:ascii="Calibri" w:cs="Calibri" w:eastAsia="Calibri" w:hAnsi="Calibri"/>
                <w:sz w:val="20"/>
                <w:szCs w:val="20"/>
              </w:rPr>
              <w:t xml:space="preserve">GitHub Actions secrets</w:t>
            </w:r>
          </w:p>
        </w:tc>
        <w:tc>
          <w:tcPr>
            <w:tcW w:type="dxa" w:w="3738"/>
            <w:tcMar>
              <w:top w:type="dxa" w:w="80"/>
              <w:left w:type="dxa" w:w="100"/>
              <w:bottom w:type="dxa" w:w="80"/>
              <w:right w:type="dxa" w:w="100"/>
            </w:tcMar>
            <w:vAlign w:val="center"/>
          </w:tcPr>
          <w:p>
            <w:r>
              <w:rPr>
                <w:rFonts w:ascii="Calibri" w:cs="Calibri" w:eastAsia="Calibri" w:hAnsi="Calibri"/>
                <w:sz w:val="20"/>
                <w:szCs w:val="20"/>
              </w:rPr>
              <w:t xml:space="preserve">Jenkins Credentials store</w:t>
            </w:r>
          </w:p>
        </w:tc>
      </w:tr>
      <w:tr>
        <w:tc>
          <w:tcPr>
            <w:tcW w:type="dxa" w:w="2200"/>
            <w:tcMar>
              <w:top w:type="dxa" w:w="80"/>
              <w:left w:type="dxa" w:w="100"/>
              <w:bottom w:type="dxa" w:w="80"/>
              <w:right w:type="dxa" w:w="100"/>
            </w:tcMar>
            <w:vAlign w:val="center"/>
          </w:tcPr>
          <w:p>
            <w:r>
              <w:rPr>
                <w:rFonts w:ascii="Calibri" w:cs="Calibri" w:eastAsia="Calibri" w:hAnsi="Calibri"/>
                <w:b/>
                <w:bCs/>
                <w:sz w:val="20"/>
                <w:szCs w:val="20"/>
              </w:rPr>
              <w:t xml:space="preserve">Docker operations</w:t>
            </w:r>
          </w:p>
        </w:tc>
        <w:tc>
          <w:tcPr>
            <w:tcW w:type="dxa" w:w="3700"/>
            <w:tcMar>
              <w:top w:type="dxa" w:w="80"/>
              <w:left w:type="dxa" w:w="100"/>
              <w:bottom w:type="dxa" w:w="80"/>
              <w:right w:type="dxa" w:w="100"/>
            </w:tcMar>
            <w:vAlign w:val="center"/>
          </w:tcPr>
          <w:p>
            <w:r>
              <w:rPr>
                <w:rFonts w:ascii="Calibri" w:cs="Calibri" w:eastAsia="Calibri" w:hAnsi="Calibri"/>
                <w:sz w:val="20"/>
                <w:szCs w:val="20"/>
              </w:rPr>
              <w:t xml:space="preserve">docker/build-push-action</w:t>
            </w:r>
          </w:p>
        </w:tc>
        <w:tc>
          <w:tcPr>
            <w:tcW w:type="dxa" w:w="3738"/>
            <w:tcMar>
              <w:top w:type="dxa" w:w="80"/>
              <w:left w:type="dxa" w:w="100"/>
              <w:bottom w:type="dxa" w:w="80"/>
              <w:right w:type="dxa" w:w="100"/>
            </w:tcMar>
            <w:vAlign w:val="center"/>
          </w:tcPr>
          <w:p>
            <w:r>
              <w:rPr>
                <w:rFonts w:ascii="Calibri" w:cs="Calibri" w:eastAsia="Calibri" w:hAnsi="Calibri"/>
                <w:sz w:val="20"/>
                <w:szCs w:val="20"/>
              </w:rPr>
              <w:t xml:space="preserve">Docker CLI called directly in Groovy pipeline steps</w:t>
            </w:r>
          </w:p>
        </w:tc>
      </w:tr>
      <w:tr>
        <w:tc>
          <w:tcPr>
            <w:tcW w:type="dxa" w:w="2200"/>
            <w:tcMar>
              <w:top w:type="dxa" w:w="80"/>
              <w:left w:type="dxa" w:w="100"/>
              <w:bottom w:type="dxa" w:w="80"/>
              <w:right w:type="dxa" w:w="100"/>
            </w:tcMar>
            <w:vAlign w:val="center"/>
          </w:tcPr>
          <w:p>
            <w:r>
              <w:rPr>
                <w:rFonts w:ascii="Calibri" w:cs="Calibri" w:eastAsia="Calibri" w:hAnsi="Calibri"/>
                <w:b/>
                <w:bCs/>
                <w:sz w:val="20"/>
                <w:szCs w:val="20"/>
              </w:rPr>
              <w:t xml:space="preserve">Branch behavior</w:t>
            </w:r>
          </w:p>
        </w:tc>
        <w:tc>
          <w:tcPr>
            <w:tcW w:type="dxa" w:w="3700"/>
            <w:tcMar>
              <w:top w:type="dxa" w:w="80"/>
              <w:left w:type="dxa" w:w="100"/>
              <w:bottom w:type="dxa" w:w="80"/>
              <w:right w:type="dxa" w:w="100"/>
            </w:tcMar>
            <w:vAlign w:val="center"/>
          </w:tcPr>
          <w:p>
            <w:r>
              <w:rPr>
                <w:rFonts w:ascii="Calibri" w:cs="Calibri" w:eastAsia="Calibri" w:hAnsi="Calibri"/>
                <w:sz w:val="20"/>
                <w:szCs w:val="20"/>
              </w:rPr>
              <w:t xml:space="preserve">Separate workflow files or job conditions per branch</w:t>
            </w:r>
          </w:p>
        </w:tc>
        <w:tc>
          <w:tcPr>
            <w:tcW w:type="dxa" w:w="3738"/>
            <w:tcMar>
              <w:top w:type="dxa" w:w="80"/>
              <w:left w:type="dxa" w:w="100"/>
              <w:bottom w:type="dxa" w:w="80"/>
              <w:right w:type="dxa" w:w="100"/>
            </w:tcMar>
            <w:vAlign w:val="center"/>
          </w:tcPr>
          <w:p>
            <w:r>
              <w:rPr>
                <w:rFonts w:ascii="Calibri" w:cs="Calibri" w:eastAsia="Calibri" w:hAnsi="Calibri"/>
                <w:sz w:val="20"/>
                <w:szCs w:val="20"/>
              </w:rPr>
              <w:t xml:space="preserve">Single Jenkinsfile with branch-conditional stages</w:t>
            </w:r>
          </w:p>
        </w:tc>
      </w:tr>
      <w:tr>
        <w:tc>
          <w:tcPr>
            <w:tcW w:type="dxa" w:w="2200"/>
            <w:tcMar>
              <w:top w:type="dxa" w:w="80"/>
              <w:left w:type="dxa" w:w="100"/>
              <w:bottom w:type="dxa" w:w="80"/>
              <w:right w:type="dxa" w:w="100"/>
            </w:tcMar>
            <w:vAlign w:val="center"/>
          </w:tcPr>
          <w:p>
            <w:r>
              <w:rPr>
                <w:rFonts w:ascii="Calibri" w:cs="Calibri" w:eastAsia="Calibri" w:hAnsi="Calibri"/>
                <w:b/>
                <w:bCs/>
                <w:sz w:val="20"/>
                <w:szCs w:val="20"/>
              </w:rPr>
              <w:t xml:space="preserve">Approval gate</w:t>
            </w:r>
          </w:p>
        </w:tc>
        <w:tc>
          <w:tcPr>
            <w:tcW w:type="dxa" w:w="3700"/>
            <w:tcMar>
              <w:top w:type="dxa" w:w="80"/>
              <w:left w:type="dxa" w:w="100"/>
              <w:bottom w:type="dxa" w:w="80"/>
              <w:right w:type="dxa" w:w="100"/>
            </w:tcMar>
            <w:vAlign w:val="center"/>
          </w:tcPr>
          <w:p>
            <w:r>
              <w:rPr>
                <w:rFonts w:ascii="Calibri" w:cs="Calibri" w:eastAsia="Calibri" w:hAnsi="Calibri"/>
                <w:sz w:val="20"/>
                <w:szCs w:val="20"/>
              </w:rPr>
              <w:t xml:space="preserve">environment: protection rule</w:t>
            </w:r>
          </w:p>
        </w:tc>
        <w:tc>
          <w:tcPr>
            <w:tcW w:type="dxa" w:w="3738"/>
            <w:tcMar>
              <w:top w:type="dxa" w:w="80"/>
              <w:left w:type="dxa" w:w="100"/>
              <w:bottom w:type="dxa" w:w="80"/>
              <w:right w:type="dxa" w:w="100"/>
            </w:tcMar>
            <w:vAlign w:val="center"/>
          </w:tcPr>
          <w:p>
            <w:r>
              <w:rPr>
                <w:rFonts w:ascii="Calibri" w:cs="Calibri" w:eastAsia="Calibri" w:hAnsi="Calibri"/>
                <w:sz w:val="20"/>
                <w:szCs w:val="20"/>
              </w:rPr>
              <w:t xml:space="preserve">input step inside the main stage</w:t>
            </w:r>
          </w:p>
        </w:tc>
      </w:tr>
    </w:tbl>
    <w:p>
      <w:pPr>
        <w:spacing w:after="160" w:line="276"/>
      </w:pPr>
      <w:r>
        <w:rPr>
          <w:rFonts w:ascii="Calibri" w:cs="Calibri" w:eastAsia="Calibri" w:hAnsi="Calibri"/>
          <w:sz w:val="21"/>
          <w:szCs w:val="21"/>
        </w:rPr>
        <w:t xml:space="preserve">The GitHub Actions design is not reproduced in detail elsewhere in this document. This section exists to give readers and future maintainers the context to understand why the pipeline is Jenkins-based and how it relates to the earlier iteration described in initial project documentation.</w:t>
      </w:r>
    </w:p>
    <w:p>
      <w:pPr>
        <w:pStyle w:val="Heading1"/>
        <w:pageBreakBefore/>
        <w:spacing w:after="240" w:before="200"/>
      </w:pPr>
      <w:r>
        <w:rPr>
          <w:rFonts w:ascii="Calibri" w:cs="Calibri" w:eastAsia="Calibri" w:hAnsi="Calibri"/>
          <w:b/>
          <w:bCs/>
          <w:color w:val="1F4E78"/>
          <w:sz w:val="32"/>
          <w:szCs w:val="32"/>
        </w:rPr>
        <w:t xml:space="preserve">12. Conclusion</w:t>
      </w:r>
    </w:p>
    <w:p>
      <w:pPr>
        <w:spacing w:after="160" w:line="276"/>
      </w:pPr>
      <w:r>
        <w:rPr>
          <w:rFonts w:ascii="Calibri" w:cs="Calibri" w:eastAsia="Calibri" w:hAnsi="Calibri"/>
          <w:sz w:val="21"/>
          <w:szCs w:val="21"/>
        </w:rPr>
        <w:t xml:space="preserve">This Cahier des Charges has defined the functional and non-functional requirements, technology choices, architecture, and constraints for a Jenkins-based CI/CD pipeline that builds and deploys WSO2 Micro Integrator APIs from a shared GitHub monorepo. GitHub remains the source of truth and the trigger source, via webhooks; Jenkins, configured as a Multibranch Pipeline, is the execution engine that turns a push or a pull request into changed-API detection, branch-appropriate validation or deployment, and — on develop — a real, smoke-tested running container.</w:t>
      </w:r>
    </w:p>
    <w:p>
      <w:pPr>
        <w:spacing w:after="160" w:line="276"/>
      </w:pPr>
      <w:r>
        <w:rPr>
          <w:rFonts w:ascii="Calibri" w:cs="Calibri" w:eastAsia="Calibri" w:hAnsi="Calibri"/>
          <w:sz w:val="21"/>
          <w:szCs w:val="21"/>
        </w:rPr>
        <w:t xml:space="preserve">The branch-aware design — lighter validation on feature branches and pull requests, a full build-deploy-test cycle on develop, and a versioned release flow with an approval gate on main — matches pipeline behavior to the actual risk of each kind of change, rather than applying one identical flow everywhere. Reading smoke tests' target context from each API's own WSO2 artifact XML, and distinguishing developer-authored YAML from WSO2-generated YAML in the lint policy, are both small decisions that make the pipeline's automated checks match how the codebase actually works, rather than a convenient approximation of it.</w:t>
      </w:r>
    </w:p>
    <w:p>
      <w:pPr>
        <w:spacing w:after="160" w:line="276"/>
      </w:pPr>
      <w:r>
        <w:rPr>
          <w:rFonts w:ascii="Calibri" w:cs="Calibri" w:eastAsia="Calibri" w:hAnsi="Calibri"/>
          <w:sz w:val="21"/>
          <w:szCs w:val="21"/>
        </w:rPr>
        <w:t xml:space="preserve">Section 11 records why and how this pipeline moved from GitHub Actions to Jenkins partway through the project: the underlying philosophy — monorepo, per-API detection, traceable versioned releases — did not change; the execution engine did. Gitleaks and Trivy are fully implemented, running on every pipeline execution to harden the project's security posture. The following chapters of the internship report detail the concrete implementation of this specification, the configuration steps undertaken on Jenkins, the issues encountered during the migration from GitHub Actions, the tests performed, and the results obtained.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300"/>
      </w:pPr>
    </w:lvl>
  </w:abstractNum>
  <w:abstractNum w:abstractNumId="3" w15:restartNumberingAfterBreak="0">
    <w:multiLevelType w:val="hybridMultilevel"/>
    <w:lvl w:ilvl="0" w15:tentative="1">
      <w:start w:val="1"/>
      <w:numFmt w:val="decimal"/>
      <w:lvlText w:val="%1."/>
      <w:lvlJc w:val="start"/>
      <w:pPr>
        <w:ind w:left="500" w:hanging="300"/>
      </w:pPr>
    </w:lvl>
  </w:abstractNum>
  <w:abstractNum w:abstractNumId="4" w15:restartNumberingAfterBreak="0">
    <w:multiLevelType w:val="hybridMultilevel"/>
    <w:lvl w:ilvl="0" w15:tentative="1">
      <w:start w:val="1"/>
      <w:numFmt w:val="decimal"/>
      <w:lvlText w:val="%1."/>
      <w:lvlJc w:val="start"/>
      <w:pPr>
        <w:ind w:left="500" w:hanging="300"/>
      </w:pPr>
    </w:lvl>
  </w:abstractNum>
  <w:abstractNum w:abstractNumId="5" w15:restartNumberingAfterBreak="0">
    <w:multiLevelType w:val="hybridMultilevel"/>
    <w:lvl w:ilvl="0" w15:tentative="1">
      <w:start w:val="1"/>
      <w:numFmt w:val="decimal"/>
      <w:lvlText w:val="%1."/>
      <w:lvlJc w:val="star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8f9784effaa8bded488bbf838476c8bbe9e74c.png"/><Relationship Id="rId8" Type="http://schemas.openxmlformats.org/officeDocument/2006/relationships/image" Target="media/414505110b0a34a62bca6f7a2c1767af65a386e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2026-07-27T07:23:36.889Z</dcterms:created>
  <dcterms:modified xsi:type="dcterms:W3CDTF">2026-07-27T07:23:36.898Z</dcterms:modified>
</cp:coreProperties>
</file>

<file path=docProps/custom.xml><?xml version="1.0" encoding="utf-8"?>
<Properties xmlns="http://schemas.openxmlformats.org/officeDocument/2006/custom-properties" xmlns:vt="http://schemas.openxmlformats.org/officeDocument/2006/docPropsVTypes"/>
</file>