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1 /Concernant les signes cliniques de l’</w:t>
      </w:r>
      <w:r w:rsidR="00932F01" w:rsidRPr="001A0623">
        <w:rPr>
          <w:rFonts w:ascii="Times New Roman" w:hAnsi="Times New Roman" w:cs="Times New Roman"/>
          <w:b/>
          <w:bCs/>
          <w:sz w:val="24"/>
          <w:szCs w:val="24"/>
        </w:rPr>
        <w:t xml:space="preserve">hyperhydratation extracellulaire (HEC) </w:t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, lesquelles des affirmations suivantes sont vraies ?</w:t>
      </w:r>
    </w:p>
    <w:p w:rsidR="00000000" w:rsidRPr="001A0623" w:rsidRDefault="009D0097" w:rsidP="008C395C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A. L’œdème est évident si la prise de poids dépasse 3</w:t>
      </w:r>
      <w:r w:rsidRPr="001A0623">
        <w:rPr>
          <w:rFonts w:ascii="Times New Roman" w:hAnsi="Times New Roman" w:cs="Times New Roman"/>
          <w:sz w:val="24"/>
          <w:szCs w:val="24"/>
        </w:rPr>
        <w:t xml:space="preserve"> kg</w:t>
      </w:r>
      <w:r w:rsidRPr="001A0623">
        <w:rPr>
          <w:rFonts w:ascii="Times New Roman" w:hAnsi="Times New Roman" w:cs="Times New Roman"/>
          <w:sz w:val="24"/>
          <w:szCs w:val="24"/>
        </w:rPr>
        <w:br/>
        <w:t>B. L’anasarque correspond à une accumulation de liquide uniquement dans les membres inférieurs</w:t>
      </w:r>
      <w:r w:rsidRPr="001A0623">
        <w:rPr>
          <w:rFonts w:ascii="Times New Roman" w:hAnsi="Times New Roman" w:cs="Times New Roman"/>
          <w:sz w:val="24"/>
          <w:szCs w:val="24"/>
        </w:rPr>
        <w:br/>
        <w:t>C. L’œdème est asymétrique</w:t>
      </w:r>
      <w:r w:rsidRPr="001A0623">
        <w:rPr>
          <w:rFonts w:ascii="Times New Roman" w:hAnsi="Times New Roman" w:cs="Times New Roman"/>
          <w:sz w:val="24"/>
          <w:szCs w:val="24"/>
        </w:rPr>
        <w:br/>
        <w:t>D. L’HTA volo-dépendante survient si l’HEC est d’installation progressive</w:t>
      </w:r>
      <w:r w:rsidRPr="001A0623">
        <w:rPr>
          <w:rFonts w:ascii="Times New Roman" w:hAnsi="Times New Roman" w:cs="Times New Roman"/>
          <w:sz w:val="24"/>
          <w:szCs w:val="24"/>
        </w:rPr>
        <w:br/>
      </w:r>
      <w:r w:rsidRPr="001A0623">
        <w:rPr>
          <w:rFonts w:ascii="Times New Roman" w:hAnsi="Times New Roman" w:cs="Times New Roman"/>
          <w:sz w:val="24"/>
          <w:szCs w:val="24"/>
        </w:rPr>
        <w:t xml:space="preserve">E. Un OAP peut survenir si l’expansion volémique </w:t>
      </w:r>
      <w:r w:rsidRPr="001A0623">
        <w:rPr>
          <w:rFonts w:ascii="Times New Roman" w:hAnsi="Times New Roman" w:cs="Times New Roman"/>
          <w:sz w:val="24"/>
          <w:szCs w:val="24"/>
        </w:rPr>
        <w:t>est brutale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2 – Biologique : Parmi les éléments biologiques suivants observés en cas d’HEC, lesquels sont vrais ?</w:t>
      </w:r>
    </w:p>
    <w:p w:rsidR="00000000" w:rsidRPr="001A0623" w:rsidRDefault="009D0097" w:rsidP="008C395C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A. L’hématocrite est souvent diminué</w:t>
      </w:r>
      <w:r w:rsidRPr="001A0623">
        <w:rPr>
          <w:rFonts w:ascii="Times New Roman" w:hAnsi="Times New Roman" w:cs="Times New Roman"/>
          <w:sz w:val="24"/>
          <w:szCs w:val="24"/>
        </w:rPr>
        <w:br/>
      </w:r>
      <w:r w:rsidRPr="001A0623">
        <w:rPr>
          <w:rFonts w:ascii="Times New Roman" w:hAnsi="Times New Roman" w:cs="Times New Roman"/>
          <w:sz w:val="24"/>
          <w:szCs w:val="24"/>
        </w:rPr>
        <w:t>B. La protidémie est abaissée par hémodilution</w:t>
      </w:r>
      <w:r w:rsidRPr="001A0623">
        <w:rPr>
          <w:rFonts w:ascii="Times New Roman" w:hAnsi="Times New Roman" w:cs="Times New Roman"/>
          <w:sz w:val="24"/>
          <w:szCs w:val="24"/>
        </w:rPr>
        <w:br/>
        <w:t>C. L’osmolalité plasmatique est augmentée</w:t>
      </w:r>
      <w:r w:rsidRPr="001A0623">
        <w:rPr>
          <w:rFonts w:ascii="Times New Roman" w:hAnsi="Times New Roman" w:cs="Times New Roman"/>
          <w:sz w:val="24"/>
          <w:szCs w:val="24"/>
        </w:rPr>
        <w:br/>
      </w:r>
      <w:r w:rsidRPr="001A0623">
        <w:rPr>
          <w:rFonts w:ascii="Times New Roman" w:hAnsi="Times New Roman" w:cs="Times New Roman"/>
          <w:sz w:val="24"/>
          <w:szCs w:val="24"/>
        </w:rPr>
        <w:t>D. La natré</w:t>
      </w:r>
      <w:r w:rsidRPr="001A0623">
        <w:rPr>
          <w:rFonts w:ascii="Times New Roman" w:hAnsi="Times New Roman" w:cs="Times New Roman"/>
          <w:sz w:val="24"/>
          <w:szCs w:val="24"/>
        </w:rPr>
        <w:t>mie est normale</w:t>
      </w:r>
      <w:r w:rsidRPr="001A0623">
        <w:rPr>
          <w:rFonts w:ascii="Times New Roman" w:hAnsi="Times New Roman" w:cs="Times New Roman"/>
          <w:sz w:val="24"/>
          <w:szCs w:val="24"/>
        </w:rPr>
        <w:br/>
        <w:t>E. La natriurèse est basse en raison d’un hyperaldostéronisme secondaire</w:t>
      </w:r>
    </w:p>
    <w:p w:rsidR="00000000" w:rsidRPr="001A0623" w:rsidRDefault="009D0097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3 – Concernant l’hyponatrémie factice, lesquelles des propositions suivantes sont exactes ?</w:t>
      </w:r>
    </w:p>
    <w:p w:rsidR="00000000" w:rsidRPr="001A0623" w:rsidRDefault="009D0097" w:rsidP="007A0C0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Elle est associée à une osmolalité plasmatique normale</w:t>
      </w:r>
      <w:r w:rsidRPr="001A0623">
        <w:rPr>
          <w:rFonts w:ascii="Times New Roman" w:hAnsi="Times New Roman" w:cs="Times New Roman"/>
          <w:sz w:val="24"/>
          <w:szCs w:val="24"/>
        </w:rPr>
        <w:br/>
        <w:t>B. Elle peu</w:t>
      </w:r>
      <w:r w:rsidRPr="001A0623">
        <w:rPr>
          <w:rFonts w:ascii="Times New Roman" w:hAnsi="Times New Roman" w:cs="Times New Roman"/>
          <w:sz w:val="24"/>
          <w:szCs w:val="24"/>
        </w:rPr>
        <w:t>t être observée en cas d’hyperprotidémie</w:t>
      </w:r>
      <w:r w:rsidRPr="001A0623">
        <w:rPr>
          <w:rFonts w:ascii="Times New Roman" w:hAnsi="Times New Roman" w:cs="Times New Roman"/>
          <w:sz w:val="24"/>
          <w:szCs w:val="24"/>
        </w:rPr>
        <w:br/>
        <w:t>C. Elle se voit en cas d’hyperglycémie</w:t>
      </w:r>
      <w:r w:rsidRPr="001A0623">
        <w:rPr>
          <w:rFonts w:ascii="Times New Roman" w:hAnsi="Times New Roman" w:cs="Times New Roman"/>
          <w:sz w:val="24"/>
          <w:szCs w:val="24"/>
        </w:rPr>
        <w:br/>
        <w:t>D. Elle peut se voir en cas d’hyperlipidémie</w:t>
      </w:r>
      <w:r w:rsidRPr="001A0623">
        <w:rPr>
          <w:rFonts w:ascii="Times New Roman" w:hAnsi="Times New Roman" w:cs="Times New Roman"/>
          <w:sz w:val="24"/>
          <w:szCs w:val="24"/>
        </w:rPr>
        <w:br/>
        <w:t>E. Elle est due à une réduction de la fraction aqueuse plasmatique</w:t>
      </w:r>
    </w:p>
    <w:p w:rsidR="00000000" w:rsidRPr="001A0623" w:rsidRDefault="009D0097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4/– Concernant les pseudo-hyponatrémies, lesquelles des aff</w:t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irmations suivantes sont exactes ?</w:t>
      </w:r>
    </w:p>
    <w:p w:rsidR="00000000" w:rsidRPr="001A0623" w:rsidRDefault="009D0097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A. Elles sont associées à une hyperosmolalité plasmatique   (hyponatrémie hyperosmolaire)</w:t>
      </w:r>
      <w:r w:rsidRPr="001A0623">
        <w:rPr>
          <w:rFonts w:ascii="Times New Roman" w:hAnsi="Times New Roman" w:cs="Times New Roman"/>
          <w:sz w:val="24"/>
          <w:szCs w:val="24"/>
        </w:rPr>
        <w:br/>
        <w:t>B. Elles se voient en cas d’hyperglycémie majeure</w:t>
      </w:r>
      <w:r w:rsidRPr="001A0623">
        <w:rPr>
          <w:rFonts w:ascii="Times New Roman" w:hAnsi="Times New Roman" w:cs="Times New Roman"/>
          <w:sz w:val="24"/>
          <w:szCs w:val="24"/>
        </w:rPr>
        <w:br/>
        <w:t>C. Elles se voient en cas d’intoxication au méthanol</w:t>
      </w:r>
      <w:r w:rsidRPr="001A0623">
        <w:rPr>
          <w:rFonts w:ascii="Times New Roman" w:hAnsi="Times New Roman" w:cs="Times New Roman"/>
          <w:sz w:val="24"/>
          <w:szCs w:val="24"/>
        </w:rPr>
        <w:br/>
        <w:t>D. elle est ne voit si mesu</w:t>
      </w:r>
      <w:r w:rsidRPr="001A0623">
        <w:rPr>
          <w:rFonts w:ascii="Times New Roman" w:hAnsi="Times New Roman" w:cs="Times New Roman"/>
          <w:sz w:val="24"/>
          <w:szCs w:val="24"/>
        </w:rPr>
        <w:t>re par potentiometre</w:t>
      </w:r>
      <w:r w:rsidRPr="001A0623">
        <w:rPr>
          <w:rFonts w:ascii="Times New Roman" w:hAnsi="Times New Roman" w:cs="Times New Roman"/>
          <w:sz w:val="24"/>
          <w:szCs w:val="24"/>
        </w:rPr>
        <w:br/>
        <w:t>E. c’est hyponatrémie hypotonique</w:t>
      </w:r>
    </w:p>
    <w:p w:rsidR="00000000" w:rsidRPr="001A0623" w:rsidRDefault="009D0097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5– Concernant les pseudo-hyponatrémies, lesquelles des affirmations suivantes sont exactes ?</w:t>
      </w:r>
    </w:p>
    <w:p w:rsidR="00000000" w:rsidRPr="001A0623" w:rsidRDefault="009D0097" w:rsidP="007A0C00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Elles sont associées à une hyperosmolalité plasmatique </w:t>
      </w:r>
      <w:r w:rsidRPr="001A0623">
        <w:rPr>
          <w:rFonts w:ascii="Times New Roman" w:hAnsi="Times New Roman" w:cs="Times New Roman"/>
          <w:sz w:val="24"/>
          <w:szCs w:val="24"/>
        </w:rPr>
        <w:br/>
        <w:t>B. Elles se voient en cas d’hyperglycémie m</w:t>
      </w:r>
      <w:r w:rsidRPr="001A0623">
        <w:rPr>
          <w:rFonts w:ascii="Times New Roman" w:hAnsi="Times New Roman" w:cs="Times New Roman"/>
          <w:sz w:val="24"/>
          <w:szCs w:val="24"/>
        </w:rPr>
        <w:t>ajeure</w:t>
      </w:r>
      <w:r w:rsidRPr="001A0623">
        <w:rPr>
          <w:rFonts w:ascii="Times New Roman" w:hAnsi="Times New Roman" w:cs="Times New Roman"/>
          <w:sz w:val="24"/>
          <w:szCs w:val="24"/>
        </w:rPr>
        <w:br/>
        <w:t>C. Elles se voient en cas d’intoxication au méthanol</w:t>
      </w:r>
      <w:r w:rsidRPr="001A0623">
        <w:rPr>
          <w:rFonts w:ascii="Times New Roman" w:hAnsi="Times New Roman" w:cs="Times New Roman"/>
          <w:sz w:val="24"/>
          <w:szCs w:val="24"/>
        </w:rPr>
        <w:br/>
        <w:t xml:space="preserve">D. Elles sont isotoniques </w:t>
      </w:r>
      <w:r w:rsidRPr="001A0623">
        <w:rPr>
          <w:rFonts w:ascii="Times New Roman" w:hAnsi="Times New Roman" w:cs="Times New Roman"/>
          <w:sz w:val="24"/>
          <w:szCs w:val="24"/>
        </w:rPr>
        <w:br/>
        <w:t>E. Elles sont hypotoniques</w:t>
      </w:r>
    </w:p>
    <w:p w:rsidR="00000000" w:rsidRPr="001A0623" w:rsidRDefault="009D0097" w:rsidP="001A0623">
      <w:pPr>
        <w:tabs>
          <w:tab w:val="left" w:pos="1251"/>
        </w:tabs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QCM 6/Dans lesquelles des situations suivantes peut-on observer une </w:t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hyponatrémie hypertonique</w:t>
      </w:r>
      <w:r w:rsidRPr="001A0623">
        <w:rPr>
          <w:rFonts w:ascii="Times New Roman" w:hAnsi="Times New Roman" w:cs="Times New Roman"/>
          <w:sz w:val="24"/>
          <w:szCs w:val="24"/>
        </w:rPr>
        <w:t>?</w:t>
      </w:r>
    </w:p>
    <w:p w:rsidR="00000000" w:rsidRPr="001A0623" w:rsidRDefault="009D0097" w:rsidP="007A0C00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Hyperglycémie majeure</w:t>
      </w:r>
      <w:r w:rsidRPr="001A0623">
        <w:rPr>
          <w:rFonts w:ascii="Times New Roman" w:hAnsi="Times New Roman" w:cs="Times New Roman"/>
          <w:sz w:val="24"/>
          <w:szCs w:val="24"/>
        </w:rPr>
        <w:br/>
        <w:t>B. Intoxication au m</w:t>
      </w:r>
      <w:r w:rsidRPr="001A0623">
        <w:rPr>
          <w:rFonts w:ascii="Times New Roman" w:hAnsi="Times New Roman" w:cs="Times New Roman"/>
          <w:sz w:val="24"/>
          <w:szCs w:val="24"/>
        </w:rPr>
        <w:t>éthanol</w:t>
      </w:r>
      <w:r w:rsidRPr="001A0623">
        <w:rPr>
          <w:rFonts w:ascii="Times New Roman" w:hAnsi="Times New Roman" w:cs="Times New Roman"/>
          <w:sz w:val="24"/>
          <w:szCs w:val="24"/>
        </w:rPr>
        <w:br/>
        <w:t>C. Hypertriglycéridémie sévère</w:t>
      </w:r>
      <w:r w:rsidRPr="001A0623">
        <w:rPr>
          <w:rFonts w:ascii="Times New Roman" w:hAnsi="Times New Roman" w:cs="Times New Roman"/>
          <w:sz w:val="24"/>
          <w:szCs w:val="24"/>
        </w:rPr>
        <w:br/>
        <w:t>D. myélome multiple</w:t>
      </w:r>
      <w:r w:rsidRPr="001A0623">
        <w:rPr>
          <w:rFonts w:ascii="Times New Roman" w:hAnsi="Times New Roman" w:cs="Times New Roman"/>
          <w:sz w:val="24"/>
          <w:szCs w:val="24"/>
        </w:rPr>
        <w:br/>
        <w:t>E. Diurèse osmotique</w:t>
      </w:r>
    </w:p>
    <w:p w:rsidR="00000000" w:rsidRPr="001A0623" w:rsidRDefault="009D0097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7 – À propos de la correction de la natrémie en cas d’hyperglycémie, quelles affirmations sont exactes ?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1A0623">
        <w:rPr>
          <w:rFonts w:ascii="Times New Roman" w:hAnsi="Times New Roman" w:cs="Times New Roman"/>
          <w:sz w:val="24"/>
          <w:szCs w:val="24"/>
        </w:rPr>
        <w:t xml:space="preserve"> En cas d’hyperglycémie, la natrémie mesurée peut être faussement basse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1A0623">
        <w:rPr>
          <w:rFonts w:ascii="Times New Roman" w:hAnsi="Times New Roman" w:cs="Times New Roman"/>
          <w:sz w:val="24"/>
          <w:szCs w:val="24"/>
        </w:rPr>
        <w:t xml:space="preserve"> L’osmolarité plasmatique reste constante quelle que soit la glycémie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1A0623">
        <w:rPr>
          <w:rFonts w:ascii="Times New Roman" w:hAnsi="Times New Roman" w:cs="Times New Roman"/>
          <w:sz w:val="24"/>
          <w:szCs w:val="24"/>
        </w:rPr>
        <w:t xml:space="preserve"> La formule de correction de la natrémie permet d’estimer la natrémie réelle en cas d’hyperglycémie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Pr="001A0623">
        <w:rPr>
          <w:rFonts w:ascii="Times New Roman" w:hAnsi="Times New Roman" w:cs="Times New Roman"/>
          <w:sz w:val="24"/>
          <w:szCs w:val="24"/>
        </w:rPr>
        <w:t xml:space="preserve"> L’interprétation de la natrémie corrigée doit tenir compte de l’osmolalité plasmatique pour guider la prise en charge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E.</w:t>
      </w:r>
      <w:r w:rsidRPr="001A0623">
        <w:rPr>
          <w:rFonts w:ascii="Times New Roman" w:hAnsi="Times New Roman" w:cs="Times New Roman"/>
          <w:sz w:val="24"/>
          <w:szCs w:val="24"/>
        </w:rPr>
        <w:t xml:space="preserve"> Une glycémie normale à 5,7 mmol/L ne modifie pas la natrémie</w:t>
      </w:r>
    </w:p>
    <w:p w:rsidR="00000000" w:rsidRPr="001A0623" w:rsidRDefault="009D0097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8/– Une hyponatrémie est considérée comme grave dans quelles situations ?</w:t>
      </w:r>
    </w:p>
    <w:p w:rsidR="00000000" w:rsidRPr="001A0623" w:rsidRDefault="008C395C" w:rsidP="008C395C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A.</w:t>
      </w:r>
      <w:r w:rsidR="009D0097" w:rsidRPr="001A0623">
        <w:rPr>
          <w:rFonts w:ascii="Times New Roman" w:hAnsi="Times New Roman" w:cs="Times New Roman"/>
          <w:sz w:val="24"/>
          <w:szCs w:val="24"/>
        </w:rPr>
        <w:t>Si elle s’installe en moins de 24 heures</w:t>
      </w:r>
      <w:r w:rsidR="009D0097" w:rsidRPr="001A0623">
        <w:rPr>
          <w:rFonts w:ascii="Times New Roman" w:hAnsi="Times New Roman" w:cs="Times New Roman"/>
          <w:sz w:val="24"/>
          <w:szCs w:val="24"/>
        </w:rPr>
        <w:br/>
        <w:t xml:space="preserve">B. Si </w:t>
      </w:r>
      <w:r w:rsidR="009D0097" w:rsidRPr="001A0623">
        <w:rPr>
          <w:rFonts w:ascii="Times New Roman" w:hAnsi="Times New Roman" w:cs="Times New Roman"/>
          <w:sz w:val="24"/>
          <w:szCs w:val="24"/>
        </w:rPr>
        <w:t>la natrémie est à 110 mmol/L</w:t>
      </w:r>
      <w:r w:rsidR="009D0097" w:rsidRPr="001A0623">
        <w:rPr>
          <w:rFonts w:ascii="Times New Roman" w:hAnsi="Times New Roman" w:cs="Times New Roman"/>
          <w:sz w:val="24"/>
          <w:szCs w:val="24"/>
        </w:rPr>
        <w:br/>
        <w:t>C. En présence de nausées</w:t>
      </w:r>
      <w:r w:rsidR="009D0097" w:rsidRPr="001A0623">
        <w:rPr>
          <w:rFonts w:ascii="Times New Roman" w:hAnsi="Times New Roman" w:cs="Times New Roman"/>
          <w:sz w:val="24"/>
          <w:szCs w:val="24"/>
        </w:rPr>
        <w:br/>
      </w:r>
      <w:r w:rsidR="009D0097" w:rsidRPr="001A0623">
        <w:rPr>
          <w:rFonts w:ascii="Times New Roman" w:hAnsi="Times New Roman" w:cs="Times New Roman"/>
          <w:sz w:val="24"/>
          <w:szCs w:val="24"/>
        </w:rPr>
        <w:t xml:space="preserve">D. En cas de vomissements </w:t>
      </w:r>
      <w:r w:rsidR="009D0097" w:rsidRPr="001A0623">
        <w:rPr>
          <w:rFonts w:ascii="Times New Roman" w:hAnsi="Times New Roman" w:cs="Times New Roman"/>
          <w:sz w:val="24"/>
          <w:szCs w:val="24"/>
        </w:rPr>
        <w:br/>
        <w:t>E. En présence de céphalées</w:t>
      </w: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 xml:space="preserve">QCM 9/Les signes cliniques suivants peuvent être observées au cours de l’hyperhydratation intracellulaire pure </w:t>
      </w:r>
    </w:p>
    <w:p w:rsidR="001A0623" w:rsidRDefault="008C395C" w:rsidP="001A0623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A0623">
        <w:rPr>
          <w:rFonts w:ascii="Times New Roman" w:hAnsi="Times New Roman" w:cs="Times New Roman"/>
          <w:sz w:val="24"/>
          <w:szCs w:val="24"/>
        </w:rPr>
        <w:t>A.</w:t>
      </w:r>
      <w:r w:rsidR="007A0C00" w:rsidRPr="001A0623">
        <w:rPr>
          <w:rFonts w:ascii="Times New Roman" w:hAnsi="Times New Roman" w:cs="Times New Roman"/>
          <w:sz w:val="24"/>
          <w:szCs w:val="24"/>
        </w:rPr>
        <w:t>Dégoût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  <w:r w:rsidR="007A0C00" w:rsidRPr="001A0623">
        <w:rPr>
          <w:rFonts w:ascii="Times New Roman" w:hAnsi="Times New Roman" w:cs="Times New Roman"/>
          <w:sz w:val="24"/>
          <w:szCs w:val="24"/>
        </w:rPr>
        <w:t xml:space="preserve"> à l’eau </w:t>
      </w:r>
    </w:p>
    <w:p w:rsidR="007A0C00" w:rsidRPr="001A0623" w:rsidRDefault="001A0623" w:rsidP="001A0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A0C00" w:rsidRPr="001A0623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 .</w:t>
      </w:r>
      <w:r w:rsidR="007A0C00" w:rsidRPr="001A0623">
        <w:rPr>
          <w:rFonts w:ascii="Times New Roman" w:hAnsi="Times New Roman" w:cs="Times New Roman"/>
          <w:sz w:val="24"/>
          <w:szCs w:val="24"/>
        </w:rPr>
        <w:t xml:space="preserve">Nausées Vomissements </w:t>
      </w:r>
    </w:p>
    <w:p w:rsidR="007A0C00" w:rsidRPr="001A0623" w:rsidRDefault="001A0623" w:rsidP="008C395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7A0C00" w:rsidRPr="001A0623">
        <w:rPr>
          <w:rFonts w:ascii="Times New Roman" w:hAnsi="Times New Roman" w:cs="Times New Roman"/>
          <w:sz w:val="24"/>
          <w:szCs w:val="24"/>
        </w:rPr>
        <w:t>Confusion</w:t>
      </w:r>
    </w:p>
    <w:p w:rsidR="007A0C00" w:rsidRPr="001A0623" w:rsidRDefault="007A0C00" w:rsidP="008C395C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</w:t>
      </w:r>
      <w:r w:rsidR="001A0623">
        <w:rPr>
          <w:rFonts w:ascii="Times New Roman" w:hAnsi="Times New Roman" w:cs="Times New Roman"/>
          <w:sz w:val="24"/>
          <w:szCs w:val="24"/>
        </w:rPr>
        <w:t>.</w:t>
      </w:r>
      <w:r w:rsidR="008C395C" w:rsidRPr="001A0623">
        <w:rPr>
          <w:rFonts w:ascii="Times New Roman" w:hAnsi="Times New Roman" w:cs="Times New Roman"/>
          <w:sz w:val="24"/>
          <w:szCs w:val="24"/>
        </w:rPr>
        <w:t>Fièvre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0C00" w:rsidRPr="001A0623" w:rsidRDefault="001A0623" w:rsidP="008C395C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</w:t>
      </w:r>
      <w:r w:rsidR="007A0C00" w:rsidRPr="001A0623">
        <w:rPr>
          <w:rFonts w:ascii="Times New Roman" w:hAnsi="Times New Roman" w:cs="Times New Roman"/>
          <w:sz w:val="24"/>
          <w:szCs w:val="24"/>
        </w:rPr>
        <w:t xml:space="preserve">hypotension orthostatique </w:t>
      </w:r>
    </w:p>
    <w:p w:rsidR="001A0623" w:rsidRDefault="001A0623" w:rsidP="007A0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A0623" w:rsidRDefault="001A0623" w:rsidP="007A0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QCM 10/En cas d’hyponatrémie hypotonique osmolalité urinaire &lt; 100 mosmole/Kg d’eau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 témoigne d’une capacité normale à diluer les urines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B/témoigne d’un trouble de dilution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C/peut se voir en cas de potomanie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D/peut se voir en cas de sécrétion inappropiée d’ADH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E/peut se voir en cas de Tea and Toast syndrom </w:t>
      </w:r>
    </w:p>
    <w:p w:rsidR="00000000" w:rsidRPr="001A0623" w:rsidRDefault="009D0097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11 – En cas d’hyponatrémie hypotonique avec une osmolalité urinaire &gt; 100 mOsm/kg d’eau :</w:t>
      </w:r>
    </w:p>
    <w:p w:rsidR="00000000" w:rsidRPr="001A0623" w:rsidRDefault="009D0097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1A0623">
        <w:rPr>
          <w:rFonts w:ascii="Times New Roman" w:hAnsi="Times New Roman" w:cs="Times New Roman"/>
          <w:sz w:val="24"/>
          <w:szCs w:val="24"/>
        </w:rPr>
        <w:t xml:space="preserve"> Cela témoigne d’une </w:t>
      </w:r>
      <w:r w:rsidRPr="001A0623">
        <w:rPr>
          <w:rFonts w:ascii="Times New Roman" w:hAnsi="Times New Roman" w:cs="Times New Roman"/>
          <w:sz w:val="24"/>
          <w:szCs w:val="24"/>
        </w:rPr>
        <w:t>sécrétion inappropriée ou persistante d’ADH</w:t>
      </w:r>
      <w:r w:rsidRPr="001A0623">
        <w:rPr>
          <w:rFonts w:ascii="Times New Roman" w:hAnsi="Times New Roman" w:cs="Times New Roman"/>
          <w:sz w:val="24"/>
          <w:szCs w:val="24"/>
        </w:rPr>
        <w:br/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1A0623">
        <w:rPr>
          <w:rFonts w:ascii="Times New Roman" w:hAnsi="Times New Roman" w:cs="Times New Roman"/>
          <w:sz w:val="24"/>
          <w:szCs w:val="24"/>
        </w:rPr>
        <w:t xml:space="preserve"> Cela traduit une incapacité à diluer les urines</w:t>
      </w:r>
      <w:r w:rsidRPr="001A0623">
        <w:rPr>
          <w:rFonts w:ascii="Times New Roman" w:hAnsi="Times New Roman" w:cs="Times New Roman"/>
          <w:sz w:val="24"/>
          <w:szCs w:val="24"/>
        </w:rPr>
        <w:br/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1A0623">
        <w:rPr>
          <w:rFonts w:ascii="Times New Roman" w:hAnsi="Times New Roman" w:cs="Times New Roman"/>
          <w:sz w:val="24"/>
          <w:szCs w:val="24"/>
        </w:rPr>
        <w:t xml:space="preserve"> Cela peut se voir en cas d’hypovolémie vraie</w:t>
      </w:r>
      <w:r w:rsidRPr="001A0623">
        <w:rPr>
          <w:rFonts w:ascii="Times New Roman" w:hAnsi="Times New Roman" w:cs="Times New Roman"/>
          <w:sz w:val="24"/>
          <w:szCs w:val="24"/>
        </w:rPr>
        <w:br/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Pr="001A0623">
        <w:rPr>
          <w:rFonts w:ascii="Times New Roman" w:hAnsi="Times New Roman" w:cs="Times New Roman"/>
          <w:sz w:val="24"/>
          <w:szCs w:val="24"/>
        </w:rPr>
        <w:t xml:space="preserve"> Cela est typique du syndrome de potomanie</w:t>
      </w:r>
      <w:r w:rsidRPr="001A0623">
        <w:rPr>
          <w:rFonts w:ascii="Times New Roman" w:hAnsi="Times New Roman" w:cs="Times New Roman"/>
          <w:sz w:val="24"/>
          <w:szCs w:val="24"/>
        </w:rPr>
        <w:br/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E.</w:t>
      </w:r>
      <w:r w:rsidRPr="001A0623">
        <w:rPr>
          <w:rFonts w:ascii="Times New Roman" w:hAnsi="Times New Roman" w:cs="Times New Roman"/>
          <w:sz w:val="24"/>
          <w:szCs w:val="24"/>
        </w:rPr>
        <w:t xml:space="preserve"> Cela peut être associé à une insuffisance cardiaque congestive</w:t>
      </w: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 xml:space="preserve">QCM 12/Une hyponatrémie hypotonique avec natriurese basse est observée au cours de </w:t>
      </w:r>
    </w:p>
    <w:p w:rsidR="00000000" w:rsidRPr="001A0623" w:rsidRDefault="009D0097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A/Néphropathie interstitielle chronique</w:t>
      </w:r>
    </w:p>
    <w:p w:rsidR="00000000" w:rsidRPr="001A0623" w:rsidRDefault="009D0097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B/Diarhées </w:t>
      </w:r>
    </w:p>
    <w:p w:rsidR="00000000" w:rsidRPr="001A0623" w:rsidRDefault="009D0097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C/Insuffisance cardiaque</w:t>
      </w:r>
    </w:p>
    <w:p w:rsidR="00000000" w:rsidRPr="001A0623" w:rsidRDefault="009D0097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D/Syndrome néphrotique</w:t>
      </w:r>
    </w:p>
    <w:p w:rsidR="00000000" w:rsidRPr="001A0623" w:rsidRDefault="009D0097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E/Cerebral salt Wasting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13/En cas d’hyponatrémie hypotonique avec natriurése basse</w:t>
      </w:r>
    </w:p>
    <w:p w:rsidR="007A0C00" w:rsidRPr="001A0623" w:rsidRDefault="007A0C00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A/Na+U≤ 30 témoigne d’une d’une hypo perfusion rénale</w:t>
      </w:r>
    </w:p>
    <w:p w:rsidR="007A0C00" w:rsidRPr="001A0623" w:rsidRDefault="007A0C00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B/il y a un excès relatif en eau</w:t>
      </w:r>
    </w:p>
    <w:p w:rsidR="007A0C00" w:rsidRPr="001A0623" w:rsidRDefault="007A0C00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C/les pertes peuvent être digestives</w:t>
      </w:r>
    </w:p>
    <w:p w:rsidR="007A0C00" w:rsidRPr="001A0623" w:rsidRDefault="007A0C00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D/La sécrétion d’ADH est inappropriée</w:t>
      </w:r>
    </w:p>
    <w:p w:rsidR="007A0C00" w:rsidRPr="001A0623" w:rsidRDefault="007A0C00" w:rsidP="007A0C00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E/La cirrhose peut être une étiologie </w:t>
      </w:r>
    </w:p>
    <w:p w:rsidR="001A0623" w:rsidRDefault="001A0623" w:rsidP="007A0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A0623" w:rsidRDefault="001A0623" w:rsidP="007A0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A0623" w:rsidRDefault="001A0623" w:rsidP="007A0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QCM 14/Au cours de l’hyperhydratation globale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A/la natriurése est  élevée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B/Il y a un excès de sodium par rapport à l’eau (exés d’eau par rapport au sodium)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C/A/la sécrétion d’ADH est appropriée 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D/L’osmolarité urinaire est &lt; 100 mosmol/Kg d’eau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E/Il y a une stimulation volodépendante de l’ADH </w:t>
      </w: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15/En cas d’hyperhydratation globale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A/Il y a un excès d’eau et de sodium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B/il y a une perte de sodium 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C/L’insuffisance cardiaque peut être une étiologie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D/L’insuffisance surrénalienne est une étiologie</w:t>
      </w:r>
    </w:p>
    <w:p w:rsidR="007A0C00" w:rsidRPr="001A0623" w:rsidRDefault="007A0C00" w:rsidP="007A0C00">
      <w:pPr>
        <w:ind w:left="108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E/La cirrhose est une étiologie possible</w:t>
      </w: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16/En cas d’hyperhydratation globale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A/Il y a un déficit d’eau et de sodium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B/il y a une perte de sodium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C/Le syndrome néphrotique  peut être une étiologie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D/L’insuffisance surrénalienne est une étiologie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E/La cirrhose est une étiologie possible </w:t>
      </w: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 xml:space="preserve">QCM 17/Parmi les causes d’hyponatrémie hypotonique  de déplétion avec natriurèse élevée Il peut s’agir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A/Perte cutanée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B/d’une  prise de diurétique,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 d’une néphropathie avec perte de sel (néphropathie interstitielle)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 d’une insuffisance surrénalienne</w:t>
      </w: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 Cerebral salt wasting syndrome. </w:t>
      </w:r>
    </w:p>
    <w:p w:rsidR="001A0623" w:rsidRDefault="001A0623" w:rsidP="007A0C00">
      <w:pPr>
        <w:rPr>
          <w:rFonts w:ascii="Times New Roman" w:hAnsi="Times New Roman" w:cs="Times New Roman"/>
          <w:b/>
          <w:sz w:val="24"/>
          <w:szCs w:val="24"/>
        </w:rPr>
      </w:pPr>
    </w:p>
    <w:p w:rsidR="001A0623" w:rsidRDefault="001A0623" w:rsidP="007A0C00">
      <w:pPr>
        <w:rPr>
          <w:rFonts w:ascii="Times New Roman" w:hAnsi="Times New Roman" w:cs="Times New Roman"/>
          <w:b/>
          <w:sz w:val="24"/>
          <w:szCs w:val="24"/>
        </w:rPr>
      </w:pP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QCM 18/L’hyponatrémie de déplétion correspond à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 déshydratation extracellulaire + hyperhydratation intracellulaire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B/ Il existe un déficit en sodium et en eau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C/hyperhydratation globale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D/  Il y a une stimulation de l’ADH volodépendante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E/l’osmolalité plasmatique est diminuée</w:t>
      </w:r>
    </w:p>
    <w:p w:rsidR="007A0C00" w:rsidRPr="001A0623" w:rsidRDefault="007A0C00" w:rsidP="007A0C00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 xml:space="preserve">QCM 19/En cas d’hyponatrémie hypotonique  avec une osmolarité urinaire &gt; 100 mosmol/kg  avec VEC diminué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A/Défit sodé est supérieur déficit hydrique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B/il y a excès relatif en eau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C/les pertes sont toujours rénales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D/le cerebral salt wasting est une étiologie 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E/la potomanie peut etre la cause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20/Concernant l’osmolalité urinaire dans le diagnostic de l’hyponatrémie :</w:t>
      </w:r>
    </w:p>
    <w:p w:rsidR="00000000" w:rsidRPr="001A0623" w:rsidRDefault="009D0097" w:rsidP="007A0C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Une osmolalité urinaire &lt; 100 mosm/kg indique une dilution </w:t>
      </w:r>
      <w:r w:rsidRPr="001A0623">
        <w:rPr>
          <w:rFonts w:ascii="Times New Roman" w:hAnsi="Times New Roman" w:cs="Times New Roman"/>
          <w:sz w:val="24"/>
          <w:szCs w:val="24"/>
        </w:rPr>
        <w:t>urinaire appropriée</w:t>
      </w:r>
    </w:p>
    <w:p w:rsidR="00000000" w:rsidRPr="001A0623" w:rsidRDefault="009D0097" w:rsidP="007A0C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. Une osmolalité urinaire &gt; 100 mosm/kg indique un défaut de dilution des urines</w:t>
      </w:r>
    </w:p>
    <w:p w:rsidR="00000000" w:rsidRPr="001A0623" w:rsidRDefault="009D0097" w:rsidP="007A0C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. Une osmolalité urinaire basse est compatible avec une cause liée à un excès d’apports en eau</w:t>
      </w:r>
    </w:p>
    <w:p w:rsidR="00000000" w:rsidRPr="001A0623" w:rsidRDefault="009D0097" w:rsidP="007A0C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. Une osmolalité urinaire &gt; 100 mosm/kg oriente vers u</w:t>
      </w:r>
      <w:r w:rsidRPr="001A0623">
        <w:rPr>
          <w:rFonts w:ascii="Times New Roman" w:hAnsi="Times New Roman" w:cs="Times New Roman"/>
          <w:sz w:val="24"/>
          <w:szCs w:val="24"/>
        </w:rPr>
        <w:t>ne perte rénale de sodium</w:t>
      </w:r>
    </w:p>
    <w:p w:rsidR="00000000" w:rsidRPr="001A0623" w:rsidRDefault="009D0097" w:rsidP="007A0C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. L’osmolalité urinaire n’est pas utile dans l’exploration d’une hyponatrémie</w:t>
      </w:r>
    </w:p>
    <w:p w:rsidR="007A0C00" w:rsidRPr="001A0623" w:rsidRDefault="007A0C00" w:rsidP="007A0C00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  <w:lang w:val="en-US"/>
        </w:rPr>
        <w:t>QCM 21/Les éléments suivants sont en faveur d’une sécrétion inappropriée d’ADH: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0C00" w:rsidRPr="001A0623" w:rsidRDefault="007A0C00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 xml:space="preserve">A/Une osmolalité urinaire&gt; &gt; 100 mOsm / kg </w:t>
      </w:r>
    </w:p>
    <w:p w:rsidR="007A0C00" w:rsidRPr="001A0623" w:rsidRDefault="007A0C00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 xml:space="preserve">B/Une concentration de sodium urinaire ≥30 mmol / l </w:t>
      </w:r>
    </w:p>
    <w:p w:rsidR="007A0C00" w:rsidRPr="001A0623" w:rsidRDefault="007A0C00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>C/ Un volume de liquide extracellulaire diminué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0C00" w:rsidRPr="001A0623" w:rsidRDefault="007A0C00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>D/Une hyperuricémie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0C00" w:rsidRPr="001A0623" w:rsidRDefault="007A0C00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 xml:space="preserve"> E/Une hypoosmolalité plasmatique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0623" w:rsidRDefault="001A0623" w:rsidP="00340D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40DD7" w:rsidRPr="001A0623" w:rsidRDefault="00340DD7" w:rsidP="00340DD7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QCM 22/Les causes suivantes peuvent être  responsables d’une sécrétion inappropriée d’ADH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>A/Une tumeur cérébrale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>B/Un hematome sous dural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 xml:space="preserve">C/Un traitement par Carbamazépine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 xml:space="preserve">D/Un traitement par le lithium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  <w:lang w:val="en-US"/>
        </w:rPr>
        <w:t>E/Une tuberculose pulmonaire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 xml:space="preserve">QCM 23/Devant une natrémie à 126 mmol/L chez un patient de 70 ans, quel(s) est(sont) le(les) argument(s) compatible(s) avec un diagnostic de SIADH ?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A/Présence d’une hypotension orthostatique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 Œdèmes des membres inférieurs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C/Diurèse = 500 mL par 24 h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D/Natriurèse = 120 mmol par 24 h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E/Osmolarité urinaire = 500 mOsmol/L</w:t>
      </w:r>
    </w:p>
    <w:p w:rsidR="008C395C" w:rsidRPr="001A0623" w:rsidRDefault="008C395C" w:rsidP="00340D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40DD7" w:rsidRPr="001A0623" w:rsidRDefault="00340DD7" w:rsidP="00340DD7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 xml:space="preserve">QCM 24/ En cas d’hyperhydratation intracellulaire avec volume extracellulaire normal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A/Une sécrétion inappropiée d’ADH peut être la cause 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B/une Hypothyroidie doit être éliminée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C/Une natriurése &gt; 30 mmol/L écarte la possibilité d’insuffisance surrénalienne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D/une  natriurése &gt;30 mmol/L est possible au cours de la SIADH 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E/osm U &gt;</w:t>
      </w:r>
      <w:r w:rsidRPr="001A0623">
        <w:rPr>
          <w:rFonts w:ascii="Times New Roman" w:hAnsi="Times New Roman" w:cs="Times New Roman"/>
          <w:sz w:val="24"/>
          <w:szCs w:val="24"/>
          <w:lang w:val="en-US"/>
        </w:rPr>
        <w:t>100 mOsm / kg</w:t>
      </w:r>
      <w:r w:rsidRPr="001A0623">
        <w:rPr>
          <w:rFonts w:ascii="Times New Roman" w:hAnsi="Times New Roman" w:cs="Times New Roman"/>
          <w:sz w:val="24"/>
          <w:szCs w:val="24"/>
        </w:rPr>
        <w:t xml:space="preserve"> traduit un trouble de dilution des urines  </w:t>
      </w: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 xml:space="preserve">QCM 25/Concernant la prise en charge de l’hyponatrémie sévère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 d’augmenter la natrémie de 5 mmol/l la première heure.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B/Il faut élever la natrémie à 15 mmol les premiéres 24 heures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 Une correction trop rapide expose au risque de myélinolyse centropontine 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D/le traitement repose dans tous les cas sur la perfusion de sérum isotonique ou hypertonique au delà de 48 H</w:t>
      </w:r>
    </w:p>
    <w:p w:rsidR="00340DD7" w:rsidRPr="001A0623" w:rsidRDefault="00340DD7" w:rsidP="00340DD7">
      <w:pPr>
        <w:ind w:left="36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E/Le risque liée à la correction trop rapide est majeure en cas d’hyponatrémie chronique </w:t>
      </w:r>
    </w:p>
    <w:p w:rsidR="00340DD7" w:rsidRPr="001A0623" w:rsidRDefault="00340DD7" w:rsidP="00340DD7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lastRenderedPageBreak/>
        <w:t>QCM 26/Un homme de 45 ans sans antécédents est hospitalisé pour syndrome néphrotique. La prise de poids est de 7 kg et il existe de volumineux œdèmes des membres inférieurs. La natrémie est à 126 mmol/L, la créatininémie à 85 µmol/L, la natriurèse à 10 mmol/L et la kaliurèse à 35 mmol/L. Parmi les prescriptions suivantes, laquelle (lesquelles) vous semblent justifiées ?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Pr="001A0623" w:rsidRDefault="009D009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A-Restriction sodée</w:t>
      </w:r>
    </w:p>
    <w:p w:rsidR="00000000" w:rsidRPr="001A0623" w:rsidRDefault="009D009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B- Restriction hydrique</w:t>
      </w:r>
    </w:p>
    <w:p w:rsidR="00000000" w:rsidRPr="001A0623" w:rsidRDefault="009D009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C-Diurétiques de l’anse</w:t>
      </w:r>
    </w:p>
    <w:p w:rsidR="00000000" w:rsidRPr="001A0623" w:rsidRDefault="009D009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D- Perfusion de soluté salé isotonique (NaCl </w:t>
      </w:r>
      <w:r w:rsidRPr="001A0623">
        <w:rPr>
          <w:rFonts w:ascii="Times New Roman" w:hAnsi="Times New Roman" w:cs="Times New Roman"/>
          <w:sz w:val="24"/>
          <w:szCs w:val="24"/>
        </w:rPr>
        <w:t>9 g/L)</w:t>
      </w:r>
    </w:p>
    <w:p w:rsidR="00000000" w:rsidRPr="001A0623" w:rsidRDefault="009D009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E- Association de soluté salé isotonique (NaCl 9 g/L) et de diurétiques de l’anse</w:t>
      </w:r>
    </w:p>
    <w:p w:rsidR="00340DD7" w:rsidRPr="001A0623" w:rsidRDefault="00340DD7" w:rsidP="008C395C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 xml:space="preserve">QCM 27/concernant la prise en charge d’un trouble de l’hydratation intracellulaire </w:t>
      </w:r>
    </w:p>
    <w:p w:rsidR="00000000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</w:t>
      </w:r>
      <w:r w:rsidR="009D0097" w:rsidRPr="001A0623">
        <w:rPr>
          <w:rFonts w:ascii="Times New Roman" w:hAnsi="Times New Roman" w:cs="Times New Roman"/>
          <w:sz w:val="24"/>
          <w:szCs w:val="24"/>
        </w:rPr>
        <w:t>La correction doit être très lente dans l’hyponatrémie chronique</w:t>
      </w:r>
    </w:p>
    <w:p w:rsidR="00000000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</w:t>
      </w:r>
      <w:r w:rsidR="009D0097" w:rsidRPr="001A0623">
        <w:rPr>
          <w:rFonts w:ascii="Times New Roman" w:hAnsi="Times New Roman" w:cs="Times New Roman"/>
          <w:sz w:val="24"/>
          <w:szCs w:val="24"/>
        </w:rPr>
        <w:t xml:space="preserve">Une </w:t>
      </w:r>
      <w:r w:rsidR="009D0097" w:rsidRPr="001A0623">
        <w:rPr>
          <w:rFonts w:ascii="Times New Roman" w:hAnsi="Times New Roman" w:cs="Times New Roman"/>
          <w:sz w:val="24"/>
          <w:szCs w:val="24"/>
        </w:rPr>
        <w:t xml:space="preserve">augmentation rapide de la natrémie expose à la myélinolyse centropontine </w:t>
      </w:r>
    </w:p>
    <w:p w:rsidR="00000000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</w:t>
      </w:r>
      <w:r w:rsidR="009D0097" w:rsidRPr="001A0623">
        <w:rPr>
          <w:rFonts w:ascii="Times New Roman" w:hAnsi="Times New Roman" w:cs="Times New Roman"/>
          <w:sz w:val="24"/>
          <w:szCs w:val="24"/>
        </w:rPr>
        <w:t xml:space="preserve">Le rythme de correction ne doit pas dépasser 10 mmol /24 heures les premières 24 heures </w:t>
      </w:r>
    </w:p>
    <w:p w:rsidR="00000000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</w:t>
      </w:r>
      <w:r w:rsidR="009D0097" w:rsidRPr="001A0623">
        <w:rPr>
          <w:rFonts w:ascii="Times New Roman" w:hAnsi="Times New Roman" w:cs="Times New Roman"/>
          <w:sz w:val="24"/>
          <w:szCs w:val="24"/>
        </w:rPr>
        <w:t xml:space="preserve">Si hyponatrémie, il faut surtout un apport hydrique hypotonique </w:t>
      </w:r>
    </w:p>
    <w:p w:rsidR="00000000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</w:t>
      </w:r>
      <w:r w:rsidR="009D0097" w:rsidRPr="001A0623">
        <w:rPr>
          <w:rFonts w:ascii="Times New Roman" w:hAnsi="Times New Roman" w:cs="Times New Roman"/>
          <w:sz w:val="24"/>
          <w:szCs w:val="24"/>
        </w:rPr>
        <w:t>Une augmentation rapide d</w:t>
      </w:r>
      <w:r w:rsidR="009D0097" w:rsidRPr="001A0623">
        <w:rPr>
          <w:rFonts w:ascii="Times New Roman" w:hAnsi="Times New Roman" w:cs="Times New Roman"/>
          <w:sz w:val="24"/>
          <w:szCs w:val="24"/>
        </w:rPr>
        <w:t>e la natrémie expose à l’oedéme cérébral</w:t>
      </w:r>
    </w:p>
    <w:p w:rsidR="00340DD7" w:rsidRPr="001A0623" w:rsidRDefault="00340DD7" w:rsidP="00340DD7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 xml:space="preserve">QCM 28/Les étiologies suivantes peuvent être en cause d’hyponatrémie avec hypoosmolalité plasmatique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A/Insuffisance surrénalienne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B/Insuffisance cardiaque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C/Diabète insipide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D/sécrétion inappropriée d’ADH</w:t>
      </w:r>
    </w:p>
    <w:p w:rsidR="00340DD7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E/Diurétiques thiazidiques </w:t>
      </w:r>
    </w:p>
    <w:p w:rsidR="00000000" w:rsidRPr="00B638D1" w:rsidRDefault="00B638D1" w:rsidP="00B638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QCM 29/</w:t>
      </w:r>
      <w:r w:rsidR="009D0097" w:rsidRPr="00B638D1">
        <w:rPr>
          <w:rFonts w:ascii="Times New Roman" w:hAnsi="Times New Roman" w:cs="Times New Roman"/>
          <w:b/>
          <w:bCs/>
          <w:sz w:val="24"/>
          <w:szCs w:val="24"/>
        </w:rPr>
        <w:t xml:space="preserve">Quelle(s) est(sont) la(les) proposition(s) exacte(s) concernant la déshydratation extracellulaire pure ? </w:t>
      </w:r>
    </w:p>
    <w:p w:rsidR="00B638D1" w:rsidRPr="00B638D1" w:rsidRDefault="00B638D1" w:rsidP="00B638D1">
      <w:pPr>
        <w:ind w:left="720"/>
        <w:rPr>
          <w:rFonts w:ascii="Times New Roman" w:hAnsi="Times New Roman" w:cs="Times New Roman"/>
          <w:sz w:val="24"/>
          <w:szCs w:val="24"/>
        </w:rPr>
      </w:pPr>
      <w:r w:rsidRPr="00B638D1">
        <w:rPr>
          <w:rFonts w:ascii="Times New Roman" w:hAnsi="Times New Roman" w:cs="Times New Roman"/>
          <w:sz w:val="24"/>
          <w:szCs w:val="24"/>
        </w:rPr>
        <w:t>a/La natrémie est normale</w:t>
      </w:r>
    </w:p>
    <w:p w:rsidR="00B638D1" w:rsidRPr="00B638D1" w:rsidRDefault="00B638D1" w:rsidP="00B638D1">
      <w:pPr>
        <w:ind w:left="720"/>
        <w:rPr>
          <w:rFonts w:ascii="Times New Roman" w:hAnsi="Times New Roman" w:cs="Times New Roman"/>
          <w:sz w:val="24"/>
          <w:szCs w:val="24"/>
        </w:rPr>
      </w:pPr>
      <w:r w:rsidRPr="00B638D1">
        <w:rPr>
          <w:rFonts w:ascii="Times New Roman" w:hAnsi="Times New Roman" w:cs="Times New Roman"/>
          <w:sz w:val="24"/>
          <w:szCs w:val="24"/>
        </w:rPr>
        <w:t xml:space="preserve">B/Le capital sodé est diminué </w:t>
      </w:r>
    </w:p>
    <w:p w:rsidR="00B638D1" w:rsidRPr="00B638D1" w:rsidRDefault="00B638D1" w:rsidP="00B638D1">
      <w:pPr>
        <w:ind w:left="720"/>
        <w:rPr>
          <w:rFonts w:ascii="Times New Roman" w:hAnsi="Times New Roman" w:cs="Times New Roman"/>
          <w:sz w:val="24"/>
          <w:szCs w:val="24"/>
        </w:rPr>
      </w:pPr>
      <w:r w:rsidRPr="00B638D1">
        <w:rPr>
          <w:rFonts w:ascii="Times New Roman" w:hAnsi="Times New Roman" w:cs="Times New Roman"/>
          <w:sz w:val="24"/>
          <w:szCs w:val="24"/>
        </w:rPr>
        <w:t>C/L’osmolarité plasmatique est diminuée</w:t>
      </w:r>
    </w:p>
    <w:p w:rsidR="00B638D1" w:rsidRPr="00B638D1" w:rsidRDefault="00B638D1" w:rsidP="00B638D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B638D1">
        <w:rPr>
          <w:rFonts w:ascii="Times New Roman" w:hAnsi="Times New Roman" w:cs="Times New Roman"/>
          <w:sz w:val="24"/>
          <w:szCs w:val="24"/>
        </w:rPr>
        <w:t>/La déshydratation extracellulaire pure induit un hyperaldostéronisme secondaire</w:t>
      </w:r>
    </w:p>
    <w:p w:rsidR="00B638D1" w:rsidRPr="00B638D1" w:rsidRDefault="00B638D1" w:rsidP="00B638D1">
      <w:pPr>
        <w:ind w:left="720"/>
        <w:rPr>
          <w:rFonts w:ascii="Times New Roman" w:hAnsi="Times New Roman" w:cs="Times New Roman"/>
          <w:sz w:val="24"/>
          <w:szCs w:val="24"/>
        </w:rPr>
      </w:pPr>
      <w:r w:rsidRPr="00B638D1">
        <w:rPr>
          <w:rFonts w:ascii="Times New Roman" w:hAnsi="Times New Roman" w:cs="Times New Roman"/>
          <w:sz w:val="24"/>
          <w:szCs w:val="24"/>
        </w:rPr>
        <w:lastRenderedPageBreak/>
        <w:t>E/ la natriurèse est typiquement &gt; 100 mmol/L</w:t>
      </w:r>
    </w:p>
    <w:p w:rsidR="00B638D1" w:rsidRPr="001A0623" w:rsidRDefault="00B638D1" w:rsidP="00340DD7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 xml:space="preserve">QCM </w:t>
      </w:r>
      <w:r w:rsidR="00B638D1">
        <w:rPr>
          <w:rFonts w:ascii="Times New Roman" w:hAnsi="Times New Roman" w:cs="Times New Roman"/>
          <w:b/>
          <w:sz w:val="24"/>
          <w:szCs w:val="24"/>
        </w:rPr>
        <w:t>30</w:t>
      </w:r>
      <w:r w:rsidRPr="001A0623">
        <w:rPr>
          <w:rFonts w:ascii="Times New Roman" w:hAnsi="Times New Roman" w:cs="Times New Roman"/>
          <w:b/>
          <w:sz w:val="24"/>
          <w:szCs w:val="24"/>
        </w:rPr>
        <w:t xml:space="preserve">/Au cours de la déshydratation extracellulaire pure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A/La natrémie est normale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B/II y a une hyperosmolalité plasmatique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C/Il y a une perte d’eau et de sel isotonique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D/peut constituer une urgence thérapeutique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E/Le bilan sodé est positif </w:t>
      </w: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sz w:val="24"/>
          <w:szCs w:val="24"/>
        </w:rPr>
        <w:t>1</w:t>
      </w:r>
      <w:r w:rsidRPr="001A0623">
        <w:rPr>
          <w:rFonts w:ascii="Times New Roman" w:hAnsi="Times New Roman" w:cs="Times New Roman"/>
          <w:b/>
          <w:sz w:val="24"/>
          <w:szCs w:val="24"/>
        </w:rPr>
        <w:t>/Les signes cliniques sont observées au cours de la déshydrattaion extracellulaire pure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A/langue séche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B/Pli cutané persistant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C/Hypotonie des globes oculaires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D/tachycardie en décubitus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E/oligurie avec urines concentrées si pertes extra-rénales </w:t>
      </w: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sz w:val="24"/>
          <w:szCs w:val="24"/>
        </w:rPr>
        <w:t>2</w:t>
      </w:r>
      <w:r w:rsidRPr="001A0623">
        <w:rPr>
          <w:rFonts w:ascii="Times New Roman" w:hAnsi="Times New Roman" w:cs="Times New Roman"/>
          <w:b/>
          <w:sz w:val="24"/>
          <w:szCs w:val="24"/>
        </w:rPr>
        <w:t>/Les signes biologiques sont observées au cours de la déshydratation extracellulaire pure sont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A/hypoprotidémie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B/baisse de l’hématocrite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C/une alcalose de contraction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D/l’osmolalité plasmatique normale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E/une natriurèse &lt; 20 mmol/L </w:t>
      </w:r>
    </w:p>
    <w:p w:rsidR="00000000" w:rsidRPr="001A0623" w:rsidRDefault="009D0097" w:rsidP="00340DD7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 xml:space="preserve">/La Déshydratation intracellulaire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 résulte d’un bilan d’eau positif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B/est</w:t>
      </w:r>
      <w:r w:rsidRPr="001A0623">
        <w:rPr>
          <w:rFonts w:ascii="Times New Roman" w:hAnsi="Times New Roman" w:cs="Times New Roman"/>
          <w:sz w:val="24"/>
          <w:szCs w:val="24"/>
          <w:lang/>
        </w:rPr>
        <w:t xml:space="preserve"> définie par la diminution du volume de l’eau intra cellulaire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</w:t>
      </w:r>
      <w:r w:rsidRPr="001A0623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1A0623">
        <w:rPr>
          <w:rFonts w:ascii="Times New Roman" w:hAnsi="Times New Roman" w:cs="Times New Roman"/>
          <w:sz w:val="24"/>
          <w:szCs w:val="24"/>
        </w:rPr>
        <w:t xml:space="preserve">est </w:t>
      </w:r>
      <w:r w:rsidRPr="001A0623">
        <w:rPr>
          <w:rFonts w:ascii="Times New Roman" w:hAnsi="Times New Roman" w:cs="Times New Roman"/>
          <w:sz w:val="24"/>
          <w:szCs w:val="24"/>
          <w:lang/>
        </w:rPr>
        <w:t>conséquen</w:t>
      </w:r>
      <w:r w:rsidRPr="001A0623">
        <w:rPr>
          <w:rFonts w:ascii="Times New Roman" w:hAnsi="Times New Roman" w:cs="Times New Roman"/>
          <w:sz w:val="24"/>
          <w:szCs w:val="24"/>
        </w:rPr>
        <w:t>t</w:t>
      </w:r>
      <w:r w:rsidRPr="001A0623">
        <w:rPr>
          <w:rFonts w:ascii="Times New Roman" w:hAnsi="Times New Roman" w:cs="Times New Roman"/>
          <w:sz w:val="24"/>
          <w:szCs w:val="24"/>
          <w:lang/>
        </w:rPr>
        <w:t>e d’une hyperosmolalité du secteur extra cellulaire</w:t>
      </w:r>
      <w:r w:rsidRPr="001A0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D/peut être due à une perte de la sensation de soif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 apparaissant en cas d’absence d’accès à l’eau </w:t>
      </w:r>
    </w:p>
    <w:p w:rsidR="00000000" w:rsidRPr="001A0623" w:rsidRDefault="009D0097" w:rsidP="00340DD7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QCM 3</w:t>
      </w:r>
      <w:r w:rsidR="00B638D1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A06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/Les causes suivantes peuvent être  responsables d’une </w:t>
      </w:r>
      <w:r w:rsidRPr="001A0623">
        <w:rPr>
          <w:rFonts w:ascii="Times New Roman" w:hAnsi="Times New Roman" w:cs="Times New Roman"/>
          <w:sz w:val="24"/>
          <w:szCs w:val="24"/>
        </w:rPr>
        <w:t xml:space="preserve">hypernatrémie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A/Décompensation hyperosmolaire du diabète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B/Administration d’une solution hypertonique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C/Pertes gastro intestinales chez un nourrisson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D/Lésions hypothalamiques affectant le centre et la soif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E/Potomanie </w:t>
      </w:r>
    </w:p>
    <w:p w:rsidR="001A0623" w:rsidRDefault="001A0623" w:rsidP="00340DD7">
      <w:pPr>
        <w:rPr>
          <w:rFonts w:ascii="Times New Roman" w:hAnsi="Times New Roman" w:cs="Times New Roman"/>
          <w:b/>
          <w:sz w:val="24"/>
          <w:szCs w:val="24"/>
        </w:rPr>
      </w:pP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sz w:val="24"/>
          <w:szCs w:val="24"/>
        </w:rPr>
        <w:t>5</w:t>
      </w:r>
      <w:r w:rsidRPr="001A0623">
        <w:rPr>
          <w:rFonts w:ascii="Times New Roman" w:hAnsi="Times New Roman" w:cs="Times New Roman"/>
          <w:b/>
          <w:sz w:val="24"/>
          <w:szCs w:val="24"/>
        </w:rPr>
        <w:t xml:space="preserve">/Les étiologies de diabète insipide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A/Hypokaliémie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B/Hypocalcémie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C/Intoxication par le lithium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D/Tumeur hypothalamo-hypophysaire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E/Hypercalcémie </w:t>
      </w: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sz w:val="24"/>
          <w:szCs w:val="24"/>
        </w:rPr>
        <w:t>6</w:t>
      </w:r>
      <w:r w:rsidRPr="001A0623">
        <w:rPr>
          <w:rFonts w:ascii="Times New Roman" w:hAnsi="Times New Roman" w:cs="Times New Roman"/>
          <w:b/>
          <w:sz w:val="24"/>
          <w:szCs w:val="24"/>
        </w:rPr>
        <w:t>/Au cours de la déshydratation intracellulaire pure , on peut observer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A/une fièvre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B/une soif intense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C/Une sécheresse des muqueuses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D/survenue d’hématomes sous duraux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E/un syndrome œdémateux</w:t>
      </w:r>
    </w:p>
    <w:p w:rsidR="00340DD7" w:rsidRPr="001A0623" w:rsidRDefault="00340DD7" w:rsidP="00340DD7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b/>
          <w:bCs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1A0623">
        <w:rPr>
          <w:rFonts w:ascii="Times New Roman" w:hAnsi="Times New Roman" w:cs="Times New Roman"/>
          <w:b/>
          <w:bCs/>
          <w:sz w:val="24"/>
          <w:szCs w:val="24"/>
        </w:rPr>
        <w:t>/Une hypernatrémie peut être provoquée par :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A/ Un régime riche en sodium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B/ Des apports d’eau insuffisants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C/Des apports d’eau supérieurs à 3 litres par jour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D/ Un défaut de concentration des urines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E/Une lésion hypophysaire</w:t>
      </w:r>
    </w:p>
    <w:p w:rsidR="00340DD7" w:rsidRPr="001A0623" w:rsidRDefault="00340DD7" w:rsidP="00340DD7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sz w:val="24"/>
          <w:szCs w:val="24"/>
        </w:rPr>
        <w:t>8</w:t>
      </w:r>
      <w:r w:rsidRPr="001A0623">
        <w:rPr>
          <w:rFonts w:ascii="Times New Roman" w:hAnsi="Times New Roman" w:cs="Times New Roman"/>
          <w:b/>
          <w:sz w:val="24"/>
          <w:szCs w:val="24"/>
        </w:rPr>
        <w:t xml:space="preserve">/Le tableau biologique suivant  :  Na+ 151 mmol/l,  Cl- 114mmol/l , Hte : 50%, créatininémie : 170µmol/l , azotémie 8,8mmol/l; protidémie 82g/l est celui : 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lastRenderedPageBreak/>
        <w:t>A- d’une hyperhydratation  intracellulaire pure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B- d’une hyperosmolarité plasmatique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C- d’une déshydratation  globale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D- d’une déshydratation intracellulaire pure</w:t>
      </w:r>
    </w:p>
    <w:p w:rsidR="00340DD7" w:rsidRPr="001A0623" w:rsidRDefault="00340DD7" w:rsidP="00340DD7">
      <w:pPr>
        <w:ind w:left="720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E- d’un diabète insipide</w:t>
      </w:r>
    </w:p>
    <w:p w:rsidR="001A0623" w:rsidRDefault="001A0623" w:rsidP="00DB09DF">
      <w:pPr>
        <w:rPr>
          <w:rFonts w:ascii="Times New Roman" w:hAnsi="Times New Roman" w:cs="Times New Roman"/>
          <w:b/>
          <w:sz w:val="24"/>
          <w:szCs w:val="24"/>
        </w:rPr>
      </w:pPr>
    </w:p>
    <w:p w:rsidR="001A0623" w:rsidRDefault="001A0623" w:rsidP="00DB09DF">
      <w:pPr>
        <w:rPr>
          <w:rFonts w:ascii="Times New Roman" w:hAnsi="Times New Roman" w:cs="Times New Roman"/>
          <w:b/>
          <w:sz w:val="24"/>
          <w:szCs w:val="24"/>
        </w:rPr>
      </w:pPr>
    </w:p>
    <w:p w:rsidR="00DB09DF" w:rsidRPr="001A0623" w:rsidRDefault="00DB09DF" w:rsidP="00DB09DF">
      <w:pPr>
        <w:rPr>
          <w:rFonts w:ascii="Times New Roman" w:hAnsi="Times New Roman" w:cs="Times New Roman"/>
          <w:b/>
          <w:sz w:val="24"/>
          <w:szCs w:val="24"/>
        </w:rPr>
      </w:pPr>
      <w:r w:rsidRPr="001A0623">
        <w:rPr>
          <w:rFonts w:ascii="Times New Roman" w:hAnsi="Times New Roman" w:cs="Times New Roman"/>
          <w:b/>
          <w:sz w:val="24"/>
          <w:szCs w:val="24"/>
        </w:rPr>
        <w:t>QCM 3</w:t>
      </w:r>
      <w:r w:rsidR="00B638D1">
        <w:rPr>
          <w:rFonts w:ascii="Times New Roman" w:hAnsi="Times New Roman" w:cs="Times New Roman"/>
          <w:b/>
          <w:sz w:val="24"/>
          <w:szCs w:val="24"/>
        </w:rPr>
        <w:t>9</w:t>
      </w:r>
      <w:r w:rsidRPr="001A0623">
        <w:rPr>
          <w:rFonts w:ascii="Times New Roman" w:hAnsi="Times New Roman" w:cs="Times New Roman"/>
          <w:b/>
          <w:sz w:val="24"/>
          <w:szCs w:val="24"/>
        </w:rPr>
        <w:t xml:space="preserve">/Une hyper natrémie peut être observée en cas </w:t>
      </w:r>
      <w:r w:rsidR="008C395C" w:rsidRPr="001A0623">
        <w:rPr>
          <w:rFonts w:ascii="Times New Roman" w:hAnsi="Times New Roman" w:cs="Times New Roman"/>
          <w:b/>
          <w:sz w:val="24"/>
          <w:szCs w:val="24"/>
        </w:rPr>
        <w:t>de :</w:t>
      </w:r>
      <w:r w:rsidRPr="001A062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00000" w:rsidRPr="001A0623" w:rsidRDefault="009D0097" w:rsidP="008C395C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A- diabète insipide  </w:t>
      </w:r>
    </w:p>
    <w:p w:rsidR="00000000" w:rsidRPr="001A0623" w:rsidRDefault="009D0097" w:rsidP="008C395C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B- traitement par  les diurétiques de l’anse </w:t>
      </w:r>
    </w:p>
    <w:p w:rsidR="00000000" w:rsidRPr="001A0623" w:rsidRDefault="009D0097" w:rsidP="008C395C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C- brulures étendues </w:t>
      </w:r>
    </w:p>
    <w:p w:rsidR="00000000" w:rsidRPr="001A0623" w:rsidRDefault="009D0097" w:rsidP="008C395C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 xml:space="preserve">D-  diarrhées importantes </w:t>
      </w:r>
    </w:p>
    <w:p w:rsidR="00000000" w:rsidRPr="001A0623" w:rsidRDefault="009D0097" w:rsidP="008C395C">
      <w:pPr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hAnsi="Times New Roman" w:cs="Times New Roman"/>
          <w:sz w:val="24"/>
          <w:szCs w:val="24"/>
        </w:rPr>
        <w:t>E- diurèse osmotique</w:t>
      </w:r>
    </w:p>
    <w:p w:rsidR="001A0623" w:rsidRDefault="001A0623" w:rsidP="00DB09DF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CAS CLINIQUES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Cas Clinique QCM 1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Un patient âgé de 74 ans est hospitalisé en urgence pour confusion aigue.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Antécédents :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- Diabète type 2 depuis 15 ans sous  Glibenclamide : 1 cp X 3 / J et Metformine 850 : 1 cp X 3 / J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Hypertension artérielle sous Hydrochlorothiazide : 25 mg / jour et captopril 50 mg 1 cp X 3 / J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000000" w:rsidRPr="001A0623" w:rsidRDefault="009D0097" w:rsidP="008C39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Fonction rénale  normale il y a 3 semaines : </w:t>
      </w:r>
    </w:p>
    <w:p w:rsidR="00000000" w:rsidRPr="001A0623" w:rsidRDefault="009D0097" w:rsidP="008C39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Depuis une semaine il  présente des nausées , le patient est asthénique, anorexique mais il continue à boire de l’eau. Le patient présente une désorientation temporo-spatiale.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Examen:</w:t>
      </w: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 PA : 110/60mmHg (couché) 85/40 mmHg (debout), FC :100 /mn, pli cutané persistant. Absence de déficit sensitif ni moteur.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Biologie :</w:t>
      </w: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 Natrémie : 112 mmol/l, Potassium : 3,5mmol/l, Chlore : 97 mmol/l, Bicarbonate : 27mmol/l, Glycémie :5 ,5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mmol</w:t>
      </w: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/l, Protidémie : 89 g/l, Urée : 27mmol/l, Créatinine : 150 Umol/l Urine : Natriurèse : 8 mmol/l, Kaliurèse : 15 mmol/l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La radiographie de thorax est normale  ainsi que l’échographie rénale.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QCM 1/Le patient présente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A/ une déshyhdratation extracellulaire pure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B/Une hyperhydratation extracellulaire pure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C/Une hyperhydratation globale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D/Une deshydratation extracellulaire globale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E/Une deshydratation extracellulaire avec hyperhydratation intracellulaire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QCM 2/Concernant l’hyponatrémie pour ce patient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A/Le déficit sodé est plus important que le déficit hydrique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B/Le déficit hydrique est plus important que le déficit sodé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C/le régime sans sel est un facteur aggravant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D/le traitement diurétique doit être maintenu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E/il s’agit d’une fausse hyponatrémie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QCM3/la conduite à tenir pour ce patient comporte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A/arrêt du Ramipril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B/Poursuite de l’hydrochlorothiazide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C/Perfusion de serum hypotonique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D/Perfusion de soluté hypertonique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E/Arrêt des antidiabétiques oraux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QCM4/Concernant la prise en charge de l’hyponatrémie ,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A/L’objectif à la premiére heure est de 5 mmol/L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B/l’objectif à H24 est de 10 mmol/L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C/La correction peut être faite par apport salé par voie orale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D/La non amelioration de l’état neurologique est habituelle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E/le risqué d’une correction rapide est la survenue d’un oedéme cérébral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CAS CLINIQUE QCM 2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Monsieur âgé de 70 ans est adressé pour 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exploration d’une altération progressive de l’état général.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Habitudes :tabagisme à 40 paquet-années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Ses enfants rapportent une perte de 10 kg en 6 mois liés à une perte de l’appétit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Examen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Poids à 60 Kg ,  la pression artérielle à 125/75 mmHg , la fréquence cardiaque à 67 c/min en position couchée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reste de l’examen clinique est sans particularités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L’état d’hydratation est cliniquement normal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Les examens biologiques suivants: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Sodium 123 mmol/l ;  potassium 4 mmol/l ; chlore  84 mmol/l ;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Protides 65g/l ;  glucose 4,8 mmol/l ; créatinine  80 µmol/l ;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Hémoglobine 16g/dl ;  leucocytes 13,2 G/l ;  plaquettes : 230.000 G/l ; uricémie : 149 µmol/l ; ,Osmolalité 244  (mosm/kg)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Urines :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Na 40mmol/l K 10.6 mmol/l  Osmolarité 338 mosm/kg        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est l’état d’hydratation du patient est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A/Hyperhydratation globale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B/Hyperhydratation extracellulaire pure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C/hyperhydratation intracellulaire avec déshydratation extracellulaire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D/Hyperhydratation intracellulaire pure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E/Deshydratation intracellulaire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8C395C" w:rsidRPr="001A0623" w:rsidRDefault="008C395C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est le plus vraisemblable quant à la cause du trouble de l’hydratation?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A/sécrétion inappropiée d’ADH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B/hypothyroidie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C/insuffisance surrénalienne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D/Diabéte insipide central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E/Diabéte insipide néphrogénique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Quels arguments biologiques indirects vous font choisir ce diagnostic?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a/Osmolarité urinaire à 338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B/Natriurése à 40 mmol/L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c/acide urique 149 µmol/l 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D/Kaliémie à 4 mmol/L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E/Kaliurese à 10,6 mmol/L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Devant cette situation clinique ,quels sont les réponses justes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A/il faut réaliser un bilan thyroidien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B/une cortisolémie doit être demandée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C/un scanner cérébral doit être réalisé de premiére intention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D/une radigraphie thorax est indiquée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E/une prise médicamenteuse doit être recherchée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PEC thérapeutique de ce patient comporte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A/perfusion de sérum hypotonique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B/restriction hydrique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C/diurétiques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D/perfusion de sérum hypertonique jusqu’à normalisation de la natrémie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E/perfusion de sérum isotonique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 CLINIQUE 3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Mme  N., 80 ans, est atteinte de démence sénile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3 jours AVANT admission , elle a eu une bronchite traitée par un antibiotique.   </w:t>
      </w:r>
    </w:p>
    <w:p w:rsidR="00DB09DF" w:rsidRPr="001A0623" w:rsidRDefault="00DB09DF" w:rsidP="00DB09DF">
      <w:pPr>
        <w:numPr>
          <w:ilvl w:val="0"/>
          <w:numId w:val="21"/>
        </w:numPr>
        <w:spacing w:after="0" w:line="240" w:lineRule="auto"/>
        <w:ind w:left="24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La patiente était somnolente, ne s’est pas levée.  </w:t>
      </w:r>
    </w:p>
    <w:p w:rsidR="00DB09DF" w:rsidRPr="001A0623" w:rsidRDefault="00DB09DF" w:rsidP="00DB09DF">
      <w:pPr>
        <w:numPr>
          <w:ilvl w:val="0"/>
          <w:numId w:val="21"/>
        </w:numPr>
        <w:spacing w:after="0" w:line="240" w:lineRule="auto"/>
        <w:ind w:left="24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La température est à 37,5° C,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TA à 110/75 mmHg (habituellement  140/80mmHg) .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L’examen clinique est sans autre particularité, hormis une langue et pli cutané persistant  </w:t>
      </w:r>
    </w:p>
    <w:p w:rsidR="00DB09DF" w:rsidRPr="001A0623" w:rsidRDefault="00DB09DF" w:rsidP="00DB09DF">
      <w:pPr>
        <w:numPr>
          <w:ilvl w:val="0"/>
          <w:numId w:val="22"/>
        </w:numPr>
        <w:spacing w:after="0" w:line="240" w:lineRule="auto"/>
        <w:ind w:left="24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un bilan biologique s : hématocrite  56 % ,  Na+ 155 mEq/l   K+ 4,5 mEq/l  Cl- 117 mEq/l  ,Glycémie 6 mmol/l ,uricémie 650 , Urée 18 mmol/l   Créatinine 135 µmol/l 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Protides totaux 82 g/l.  </w:t>
      </w:r>
    </w:p>
    <w:p w:rsidR="009328BC" w:rsidRPr="009328BC" w:rsidRDefault="00B638D1" w:rsidP="006E6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</w:rPr>
        <w:t>QCM 1 – Quelles sont les réponses justes</w:t>
      </w:r>
      <w:r w:rsidR="009328BC" w:rsidRPr="00932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</w:rPr>
        <w:t>?</w:t>
      </w:r>
    </w:p>
    <w:p w:rsidR="009328BC" w:rsidRPr="009328BC" w:rsidRDefault="009328BC" w:rsidP="00932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A. Mme N. est en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déficit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hydrique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 xml:space="preserve">B. Mme N. présente une déshydratation intracellulaire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isolée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C. Mme N. présente une déshydratation extracellulaire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isolée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D. Mme N. présente une déshydratation globale (intra + extracellulaire)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E. L’état d’hydratation est normal</w:t>
      </w:r>
    </w:p>
    <w:p w:rsidR="009328BC" w:rsidRPr="009328BC" w:rsidRDefault="009328BC" w:rsidP="00932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</w:rPr>
      </w:pPr>
      <w:r w:rsidRPr="00932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</w:rPr>
        <w:t>QCM 2 – Quelle(s) mesure(s) thérapeutique(s) sont appropriées dans ce contexte ?</w:t>
      </w:r>
    </w:p>
    <w:p w:rsidR="009328BC" w:rsidRPr="009328BC" w:rsidRDefault="009328BC" w:rsidP="00932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A. Perfusion de soluté salé isotonique (NaCl 0,9 %)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B. Perfusion de soluté glucosé hypotonique (G5%) avec ajout de NaCl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C. Restriction hydrique stricte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lastRenderedPageBreak/>
        <w:t>D. Surveillance biologique rapprochée (natrémie, urée, créatinine)</w:t>
      </w:r>
      <w:r w:rsidRPr="009328B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E. Introduction d’un diurétique pour prévenir un œdème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 clinique 4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M.B., 72 ans, hospitalisé en urgence pour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confusion mentale.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ses  antécédents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une  HTA  et un diabète  de type II connu depuis 10 ans .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Son traitement habituel 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 :  hydrochlorothiazide (EZIDREX®) 25 mg/j,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, glibenclamide (daonil®)  1cp x3/j, régime diabétique et sans sel.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Son dernier bilan une fonction rénale normale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Depuis 1 semaine, est apparue progressivement :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-une Désorientation temporo-spatiale puis un syndrome  confusionnel  et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vomissements rendant impossible toute alimentation solide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, 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apports hydriques étant maintenus.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L’examen clinique : poids (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-4kg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),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 98 /62 mmHg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et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fc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90/mn en position  couchée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,  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 une TA à  82/35 mmHg et FC à  115/mn en position debout, 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un pli cutané net,  une auscultation cardio-pulmonaire normale et des bruits du cœur  réguliers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Examens complémentaires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: Sodium 115 mmol/l ; potassium 3,8 mmol/l ; Protides 84g/l ; urée : 30mmol/l ; créatinine  180 µmol/l ; Hémoglobine 16g/dl ; uricémie : 750 µmol/l ; 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Hématocrite à 53%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Urines :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Sodium : 5mmol/l ; potassium 15 mmol/l ; urée : 6000 mmol/l ; chlore   : 5mmol/l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La radiographie de thorax est normale ainsi que l’échographie rénale.  </w:t>
      </w:r>
    </w:p>
    <w:p w:rsidR="006E6ED9" w:rsidRDefault="006E6ED9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éléments cliniques permettant de caractériser l’état d’hydratation extracellulaire sont :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A/le pli cutané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B/L'hypotension artérielle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C/La tachycardie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D/une langue séche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E/une fiévre  </w:t>
      </w:r>
    </w:p>
    <w:p w:rsid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1A0623" w:rsidRDefault="001A0623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Le</w:t>
      </w:r>
      <w:r w:rsid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</w:t>
      </w: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 éléments biologiques , sont en faveur de cet  état d’hydratation extracellulaire?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A/l’osmolalité plasmatique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B/La natrémie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C/L’hématocrite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D/la protidémie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E/L’uricémie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Quels éléments biologiques caractérise l’état d’hydratation intracellulaire ?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A/l’osmolalité plasmatique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B/La natrémie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C/L’hématocrite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D/la protidémie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E/L’uricémie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est l’état d’hydratation du patient est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A/Hyperhydratation globale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B/Hyperhydratation extracellulaire pure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C/hyperhydratation intracellulaire avec déshydratation extracellulaire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D/Hyperhydratation intracellulaire pure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E/Deshydratation intracellulaire 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Quels sont les causes de ces troubles hydroéléctrolytiques ? </w:t>
      </w: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  A/traitement par Daonil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B/apports hydriques maintenus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C/les vomissements  </w:t>
      </w:r>
    </w:p>
    <w:p w:rsidR="00DB09DF" w:rsidRPr="001A0623" w:rsidRDefault="00DB09DF" w:rsidP="00DB09D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D/traitement diurétique  </w:t>
      </w:r>
    </w:p>
    <w:p w:rsidR="007A0C00" w:rsidRPr="001A0623" w:rsidRDefault="00DB09DF" w:rsidP="008C395C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1A0623">
        <w:rPr>
          <w:rFonts w:ascii="Times New Roman" w:eastAsia="Times New Roman" w:hAnsi="Times New Roman" w:cs="Times New Roman"/>
          <w:sz w:val="24"/>
          <w:szCs w:val="24"/>
          <w:lang w:eastAsia="fr-FR"/>
        </w:rPr>
        <w:t>E/La confusion </w:t>
      </w:r>
    </w:p>
    <w:p w:rsidR="005429DB" w:rsidRPr="001A0623" w:rsidRDefault="005429DB">
      <w:pPr>
        <w:rPr>
          <w:rFonts w:ascii="Times New Roman" w:hAnsi="Times New Roman" w:cs="Times New Roman"/>
          <w:sz w:val="24"/>
          <w:szCs w:val="24"/>
        </w:rPr>
      </w:pPr>
    </w:p>
    <w:sectPr w:rsidR="005429DB" w:rsidRPr="001A0623" w:rsidSect="00166FF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0097" w:rsidRDefault="009D0097" w:rsidP="00FF6091">
      <w:pPr>
        <w:spacing w:after="0" w:line="240" w:lineRule="auto"/>
      </w:pPr>
      <w:r>
        <w:separator/>
      </w:r>
    </w:p>
  </w:endnote>
  <w:endnote w:type="continuationSeparator" w:id="1">
    <w:p w:rsidR="009D0097" w:rsidRDefault="009D0097" w:rsidP="00FF6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198938"/>
      <w:docPartObj>
        <w:docPartGallery w:val="Page Numbers (Bottom of Page)"/>
        <w:docPartUnique/>
      </w:docPartObj>
    </w:sdtPr>
    <w:sdtContent>
      <w:p w:rsidR="00FF6091" w:rsidRDefault="00FF6091">
        <w:pPr>
          <w:pStyle w:val="Pieddepage"/>
          <w:jc w:val="center"/>
        </w:pPr>
        <w:fldSimple w:instr=" PAGE   \* MERGEFORMAT ">
          <w:r w:rsidR="006E6ED9">
            <w:rPr>
              <w:noProof/>
            </w:rPr>
            <w:t>2</w:t>
          </w:r>
        </w:fldSimple>
      </w:p>
    </w:sdtContent>
  </w:sdt>
  <w:p w:rsidR="00FF6091" w:rsidRDefault="00FF609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0097" w:rsidRDefault="009D0097" w:rsidP="00FF6091">
      <w:pPr>
        <w:spacing w:after="0" w:line="240" w:lineRule="auto"/>
      </w:pPr>
      <w:r>
        <w:separator/>
      </w:r>
    </w:p>
  </w:footnote>
  <w:footnote w:type="continuationSeparator" w:id="1">
    <w:p w:rsidR="009D0097" w:rsidRDefault="009D0097" w:rsidP="00FF6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43072"/>
    <w:multiLevelType w:val="multilevel"/>
    <w:tmpl w:val="74F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2F664F"/>
    <w:multiLevelType w:val="hybridMultilevel"/>
    <w:tmpl w:val="86D4E700"/>
    <w:lvl w:ilvl="0" w:tplc="0478D2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7C08B4"/>
    <w:multiLevelType w:val="hybridMultilevel"/>
    <w:tmpl w:val="25185C0C"/>
    <w:lvl w:ilvl="0" w:tplc="C09219D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E9E97A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10680E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19278F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536B74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BE4C81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7167F0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AAC9DC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2EE32E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453503"/>
    <w:multiLevelType w:val="hybridMultilevel"/>
    <w:tmpl w:val="C99885B2"/>
    <w:lvl w:ilvl="0" w:tplc="6C7E8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AC0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7EE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464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DC1F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723E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C98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EED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2C97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0540015"/>
    <w:multiLevelType w:val="hybridMultilevel"/>
    <w:tmpl w:val="ABD80612"/>
    <w:lvl w:ilvl="0" w:tplc="B1BC1A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2070D03"/>
    <w:multiLevelType w:val="hybridMultilevel"/>
    <w:tmpl w:val="E3F00F68"/>
    <w:lvl w:ilvl="0" w:tplc="B69CFF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8627992"/>
    <w:multiLevelType w:val="hybridMultilevel"/>
    <w:tmpl w:val="171AADC2"/>
    <w:lvl w:ilvl="0" w:tplc="4AE222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0A1469C"/>
    <w:multiLevelType w:val="hybridMultilevel"/>
    <w:tmpl w:val="3658500E"/>
    <w:lvl w:ilvl="0" w:tplc="A48406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9C52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30C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505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B0B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E99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08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76B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1C26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3EDA6AD1"/>
    <w:multiLevelType w:val="hybridMultilevel"/>
    <w:tmpl w:val="5F9411A2"/>
    <w:lvl w:ilvl="0" w:tplc="FB6C1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26E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C4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D08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069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4495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766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4430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86B0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0E31061"/>
    <w:multiLevelType w:val="multilevel"/>
    <w:tmpl w:val="031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14B2C46"/>
    <w:multiLevelType w:val="hybridMultilevel"/>
    <w:tmpl w:val="438EF99E"/>
    <w:lvl w:ilvl="0" w:tplc="DE482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523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B8C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4A6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BE1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E4E0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660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B0E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C006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7A016F4"/>
    <w:multiLevelType w:val="hybridMultilevel"/>
    <w:tmpl w:val="8B56F612"/>
    <w:lvl w:ilvl="0" w:tplc="974257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04C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927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5698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900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AE8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E8B8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F89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6A3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9E946D9"/>
    <w:multiLevelType w:val="hybridMultilevel"/>
    <w:tmpl w:val="84F88F36"/>
    <w:lvl w:ilvl="0" w:tplc="A3160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0C5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1EC4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6C2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F85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9C39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2C1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1247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3C49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4B1065FD"/>
    <w:multiLevelType w:val="hybridMultilevel"/>
    <w:tmpl w:val="AAFAD6DE"/>
    <w:lvl w:ilvl="0" w:tplc="C040CC68">
      <w:start w:val="1"/>
      <w:numFmt w:val="bullet"/>
      <w:lvlText w:val=""/>
      <w:lvlJc w:val="left"/>
      <w:pPr>
        <w:tabs>
          <w:tab w:val="num" w:pos="927"/>
        </w:tabs>
        <w:ind w:left="927" w:hanging="360"/>
      </w:pPr>
      <w:rPr>
        <w:rFonts w:ascii="Wingdings 3" w:hAnsi="Wingdings 3" w:hint="default"/>
      </w:rPr>
    </w:lvl>
    <w:lvl w:ilvl="1" w:tplc="4A38D416" w:tentative="1">
      <w:start w:val="1"/>
      <w:numFmt w:val="bullet"/>
      <w:lvlText w:val=""/>
      <w:lvlJc w:val="left"/>
      <w:pPr>
        <w:tabs>
          <w:tab w:val="num" w:pos="1647"/>
        </w:tabs>
        <w:ind w:left="1647" w:hanging="360"/>
      </w:pPr>
      <w:rPr>
        <w:rFonts w:ascii="Wingdings 3" w:hAnsi="Wingdings 3" w:hint="default"/>
      </w:rPr>
    </w:lvl>
    <w:lvl w:ilvl="2" w:tplc="F282E4DC" w:tentative="1">
      <w:start w:val="1"/>
      <w:numFmt w:val="bullet"/>
      <w:lvlText w:val=""/>
      <w:lvlJc w:val="left"/>
      <w:pPr>
        <w:tabs>
          <w:tab w:val="num" w:pos="2367"/>
        </w:tabs>
        <w:ind w:left="2367" w:hanging="360"/>
      </w:pPr>
      <w:rPr>
        <w:rFonts w:ascii="Wingdings 3" w:hAnsi="Wingdings 3" w:hint="default"/>
      </w:rPr>
    </w:lvl>
    <w:lvl w:ilvl="3" w:tplc="4AA62B26" w:tentative="1">
      <w:start w:val="1"/>
      <w:numFmt w:val="bullet"/>
      <w:lvlText w:val=""/>
      <w:lvlJc w:val="left"/>
      <w:pPr>
        <w:tabs>
          <w:tab w:val="num" w:pos="3087"/>
        </w:tabs>
        <w:ind w:left="3087" w:hanging="360"/>
      </w:pPr>
      <w:rPr>
        <w:rFonts w:ascii="Wingdings 3" w:hAnsi="Wingdings 3" w:hint="default"/>
      </w:rPr>
    </w:lvl>
    <w:lvl w:ilvl="4" w:tplc="C994DDBA" w:tentative="1">
      <w:start w:val="1"/>
      <w:numFmt w:val="bullet"/>
      <w:lvlText w:val=""/>
      <w:lvlJc w:val="left"/>
      <w:pPr>
        <w:tabs>
          <w:tab w:val="num" w:pos="3807"/>
        </w:tabs>
        <w:ind w:left="3807" w:hanging="360"/>
      </w:pPr>
      <w:rPr>
        <w:rFonts w:ascii="Wingdings 3" w:hAnsi="Wingdings 3" w:hint="default"/>
      </w:rPr>
    </w:lvl>
    <w:lvl w:ilvl="5" w:tplc="E23A84C6" w:tentative="1">
      <w:start w:val="1"/>
      <w:numFmt w:val="bullet"/>
      <w:lvlText w:val=""/>
      <w:lvlJc w:val="left"/>
      <w:pPr>
        <w:tabs>
          <w:tab w:val="num" w:pos="4527"/>
        </w:tabs>
        <w:ind w:left="4527" w:hanging="360"/>
      </w:pPr>
      <w:rPr>
        <w:rFonts w:ascii="Wingdings 3" w:hAnsi="Wingdings 3" w:hint="default"/>
      </w:rPr>
    </w:lvl>
    <w:lvl w:ilvl="6" w:tplc="0F048AAC" w:tentative="1">
      <w:start w:val="1"/>
      <w:numFmt w:val="bullet"/>
      <w:lvlText w:val=""/>
      <w:lvlJc w:val="left"/>
      <w:pPr>
        <w:tabs>
          <w:tab w:val="num" w:pos="5247"/>
        </w:tabs>
        <w:ind w:left="5247" w:hanging="360"/>
      </w:pPr>
      <w:rPr>
        <w:rFonts w:ascii="Wingdings 3" w:hAnsi="Wingdings 3" w:hint="default"/>
      </w:rPr>
    </w:lvl>
    <w:lvl w:ilvl="7" w:tplc="717C34FE" w:tentative="1">
      <w:start w:val="1"/>
      <w:numFmt w:val="bullet"/>
      <w:lvlText w:val=""/>
      <w:lvlJc w:val="left"/>
      <w:pPr>
        <w:tabs>
          <w:tab w:val="num" w:pos="5967"/>
        </w:tabs>
        <w:ind w:left="5967" w:hanging="360"/>
      </w:pPr>
      <w:rPr>
        <w:rFonts w:ascii="Wingdings 3" w:hAnsi="Wingdings 3" w:hint="default"/>
      </w:rPr>
    </w:lvl>
    <w:lvl w:ilvl="8" w:tplc="3CA263B4" w:tentative="1">
      <w:start w:val="1"/>
      <w:numFmt w:val="bullet"/>
      <w:lvlText w:val=""/>
      <w:lvlJc w:val="left"/>
      <w:pPr>
        <w:tabs>
          <w:tab w:val="num" w:pos="6687"/>
        </w:tabs>
        <w:ind w:left="6687" w:hanging="360"/>
      </w:pPr>
      <w:rPr>
        <w:rFonts w:ascii="Wingdings 3" w:hAnsi="Wingdings 3" w:hint="default"/>
      </w:rPr>
    </w:lvl>
  </w:abstractNum>
  <w:abstractNum w:abstractNumId="14">
    <w:nsid w:val="4BD9188A"/>
    <w:multiLevelType w:val="hybridMultilevel"/>
    <w:tmpl w:val="21307FAA"/>
    <w:lvl w:ilvl="0" w:tplc="2F008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48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E5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24B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C8F9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E82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3AF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6695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7C2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25721C5"/>
    <w:multiLevelType w:val="hybridMultilevel"/>
    <w:tmpl w:val="9104C936"/>
    <w:lvl w:ilvl="0" w:tplc="A5F06C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080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D8F1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BA2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805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D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04D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E454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8886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3C97DCF"/>
    <w:multiLevelType w:val="hybridMultilevel"/>
    <w:tmpl w:val="7EF0253A"/>
    <w:lvl w:ilvl="0" w:tplc="78C20C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B88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A0E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D6D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862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28F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686B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20C0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467A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57786914"/>
    <w:multiLevelType w:val="hybridMultilevel"/>
    <w:tmpl w:val="EA7C46E6"/>
    <w:lvl w:ilvl="0" w:tplc="72A0C0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86F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EC1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23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CA0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E1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000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64F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16D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93E5F4A"/>
    <w:multiLevelType w:val="hybridMultilevel"/>
    <w:tmpl w:val="CDC489DA"/>
    <w:lvl w:ilvl="0" w:tplc="1BC833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CAFA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A4C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ACA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CAD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23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92A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9650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3AE6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A203823"/>
    <w:multiLevelType w:val="hybridMultilevel"/>
    <w:tmpl w:val="921007B6"/>
    <w:lvl w:ilvl="0" w:tplc="24BCA1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DAE3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E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CA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F81C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CC32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287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60F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B48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694834A7"/>
    <w:multiLevelType w:val="hybridMultilevel"/>
    <w:tmpl w:val="4338435E"/>
    <w:lvl w:ilvl="0" w:tplc="D6229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380E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5C82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6C4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941E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241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867A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9A2D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F0A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6AFA3E23"/>
    <w:multiLevelType w:val="hybridMultilevel"/>
    <w:tmpl w:val="1F36D8F0"/>
    <w:lvl w:ilvl="0" w:tplc="EFF8B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FA06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249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26D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D25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34E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ED6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BCC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42B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6C3214FE"/>
    <w:multiLevelType w:val="hybridMultilevel"/>
    <w:tmpl w:val="2960B61E"/>
    <w:lvl w:ilvl="0" w:tplc="2F6A8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F0C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0F7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68C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C07C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009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CEF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263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3AAE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6C833953"/>
    <w:multiLevelType w:val="hybridMultilevel"/>
    <w:tmpl w:val="CB9EFBD8"/>
    <w:lvl w:ilvl="0" w:tplc="58DC6A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524D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065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E2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48F1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F0F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28B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82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60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7"/>
  </w:num>
  <w:num w:numId="3">
    <w:abstractNumId w:val="20"/>
  </w:num>
  <w:num w:numId="4">
    <w:abstractNumId w:val="5"/>
  </w:num>
  <w:num w:numId="5">
    <w:abstractNumId w:val="11"/>
  </w:num>
  <w:num w:numId="6">
    <w:abstractNumId w:val="23"/>
  </w:num>
  <w:num w:numId="7">
    <w:abstractNumId w:val="6"/>
  </w:num>
  <w:num w:numId="8">
    <w:abstractNumId w:val="12"/>
  </w:num>
  <w:num w:numId="9">
    <w:abstractNumId w:val="1"/>
  </w:num>
  <w:num w:numId="10">
    <w:abstractNumId w:val="8"/>
  </w:num>
  <w:num w:numId="11">
    <w:abstractNumId w:val="14"/>
  </w:num>
  <w:num w:numId="12">
    <w:abstractNumId w:val="4"/>
  </w:num>
  <w:num w:numId="13">
    <w:abstractNumId w:val="3"/>
  </w:num>
  <w:num w:numId="14">
    <w:abstractNumId w:val="19"/>
  </w:num>
  <w:num w:numId="15">
    <w:abstractNumId w:val="2"/>
  </w:num>
  <w:num w:numId="16">
    <w:abstractNumId w:val="21"/>
  </w:num>
  <w:num w:numId="17">
    <w:abstractNumId w:val="17"/>
  </w:num>
  <w:num w:numId="18">
    <w:abstractNumId w:val="22"/>
  </w:num>
  <w:num w:numId="19">
    <w:abstractNumId w:val="18"/>
  </w:num>
  <w:num w:numId="20">
    <w:abstractNumId w:val="15"/>
  </w:num>
  <w:num w:numId="21">
    <w:abstractNumId w:val="0"/>
  </w:num>
  <w:num w:numId="22">
    <w:abstractNumId w:val="9"/>
  </w:num>
  <w:num w:numId="23">
    <w:abstractNumId w:val="13"/>
  </w:num>
  <w:num w:numId="2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0C00"/>
    <w:rsid w:val="00166FF1"/>
    <w:rsid w:val="001A0623"/>
    <w:rsid w:val="00340DD7"/>
    <w:rsid w:val="005429DB"/>
    <w:rsid w:val="006E6ED9"/>
    <w:rsid w:val="007A0C00"/>
    <w:rsid w:val="008C395C"/>
    <w:rsid w:val="009328BC"/>
    <w:rsid w:val="00932F01"/>
    <w:rsid w:val="009D0097"/>
    <w:rsid w:val="00A46B4B"/>
    <w:rsid w:val="00A8136B"/>
    <w:rsid w:val="00B638D1"/>
    <w:rsid w:val="00DB09DF"/>
    <w:rsid w:val="00FF60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FF1"/>
  </w:style>
  <w:style w:type="paragraph" w:styleId="Titre3">
    <w:name w:val="heading 3"/>
    <w:basedOn w:val="Normal"/>
    <w:link w:val="Titre3Car"/>
    <w:uiPriority w:val="9"/>
    <w:qFormat/>
    <w:rsid w:val="00932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0C0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F6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6091"/>
  </w:style>
  <w:style w:type="paragraph" w:styleId="Pieddepage">
    <w:name w:val="footer"/>
    <w:basedOn w:val="Normal"/>
    <w:link w:val="PieddepageCar"/>
    <w:uiPriority w:val="99"/>
    <w:unhideWhenUsed/>
    <w:rsid w:val="00FF6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6091"/>
  </w:style>
  <w:style w:type="paragraph" w:styleId="Sansinterligne">
    <w:name w:val="No Spacing"/>
    <w:link w:val="SansinterligneCar"/>
    <w:uiPriority w:val="1"/>
    <w:qFormat/>
    <w:rsid w:val="00FF6091"/>
    <w:pPr>
      <w:spacing w:after="0" w:line="240" w:lineRule="auto"/>
    </w:pPr>
    <w:rPr>
      <w:rFonts w:eastAsiaTheme="minorEastAsia"/>
      <w:kern w:val="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F6091"/>
    <w:rPr>
      <w:rFonts w:eastAsiaTheme="minorEastAsia"/>
      <w:kern w:val="0"/>
    </w:rPr>
  </w:style>
  <w:style w:type="character" w:customStyle="1" w:styleId="Titre3Car">
    <w:name w:val="Titre 3 Car"/>
    <w:basedOn w:val="Policepardfaut"/>
    <w:link w:val="Titre3"/>
    <w:uiPriority w:val="9"/>
    <w:rsid w:val="009328BC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328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2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66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1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6812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05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6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28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08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81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5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01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38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437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2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59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51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156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47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871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892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571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83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19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32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579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6428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3824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7143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7986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0242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60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525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73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396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88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598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66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90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6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17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91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9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6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3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28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61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5398F-520A-4281-9288-BD11F279B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14</Pages>
  <Words>3060</Words>
  <Characters>16833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mouna</dc:creator>
  <cp:lastModifiedBy>mouna</cp:lastModifiedBy>
  <cp:revision>7</cp:revision>
  <dcterms:created xsi:type="dcterms:W3CDTF">2025-07-11T21:12:00Z</dcterms:created>
  <dcterms:modified xsi:type="dcterms:W3CDTF">2025-07-12T07:17:00Z</dcterms:modified>
</cp:coreProperties>
</file>