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A7D2" w14:textId="5B8E6F31" w:rsidR="00C94A05" w:rsidRPr="00034EE0" w:rsidRDefault="008E5B1E" w:rsidP="00034EE0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6"/>
          <w:szCs w:val="26"/>
          <w:shd w:val="clear" w:color="auto" w:fill="FFFFFF"/>
        </w:rPr>
      </w:pPr>
      <w:r>
        <w:rPr>
          <w:rFonts w:asciiTheme="majorBidi" w:hAnsiTheme="majorBidi" w:cstheme="majorBidi"/>
          <w:b/>
          <w:bCs/>
          <w:sz w:val="26"/>
          <w:szCs w:val="26"/>
          <w:shd w:val="clear" w:color="auto" w:fill="FFFFFF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94A05" w:rsidRPr="00034EE0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604E9012" wp14:editId="40F9F627">
            <wp:extent cx="2914650" cy="1346200"/>
            <wp:effectExtent l="0" t="0" r="0" b="6350"/>
            <wp:docPr id="4101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67D4D36A-B04A-4F46-BD4B-F6BA6F19A5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Image 4">
                      <a:extLst>
                        <a:ext uri="{FF2B5EF4-FFF2-40B4-BE49-F238E27FC236}">
                          <a16:creationId xmlns:a16="http://schemas.microsoft.com/office/drawing/2014/main" id="{67D4D36A-B04A-4F46-BD4B-F6BA6F19A55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892C579" w14:textId="77777777" w:rsidR="00683E82" w:rsidRPr="00034EE0" w:rsidRDefault="00683E82" w:rsidP="00034EE0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Cycle de préparation du concours de résidanat</w:t>
      </w:r>
    </w:p>
    <w:p w14:paraId="2859381B" w14:textId="628EF9E2" w:rsidR="0082403E" w:rsidRPr="00034EE0" w:rsidRDefault="0082403E" w:rsidP="00034EE0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6"/>
          <w:szCs w:val="26"/>
          <w:bdr w:val="none" w:sz="0" w:space="0" w:color="auto" w:frame="1"/>
          <w:shd w:val="clear" w:color="auto" w:fill="FFFFFF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  <w:shd w:val="clear" w:color="auto" w:fill="FFFFFF"/>
        </w:rPr>
        <w:t>Sujet 29</w:t>
      </w:r>
      <w:r w:rsidR="006B6977" w:rsidRPr="00034EE0">
        <w:rPr>
          <w:rFonts w:asciiTheme="majorBidi" w:hAnsiTheme="majorBidi" w:cstheme="majorBidi"/>
          <w:b/>
          <w:bCs/>
          <w:sz w:val="26"/>
          <w:szCs w:val="26"/>
          <w:shd w:val="clear" w:color="auto" w:fill="FFFFFF"/>
        </w:rPr>
        <w:t> :</w:t>
      </w:r>
      <w:r w:rsidRPr="00034EE0">
        <w:rPr>
          <w:rFonts w:asciiTheme="majorBidi" w:hAnsiTheme="majorBidi" w:cstheme="majorBidi"/>
          <w:b/>
          <w:bCs/>
          <w:sz w:val="26"/>
          <w:szCs w:val="26"/>
          <w:shd w:val="clear" w:color="auto" w:fill="FFFFFF"/>
        </w:rPr>
        <w:t> "Etats </w:t>
      </w:r>
      <w:r w:rsidRPr="00034EE0">
        <w:rPr>
          <w:rStyle w:val="markeail2fous"/>
          <w:rFonts w:asciiTheme="majorBidi" w:hAnsiTheme="majorBidi" w:cstheme="majorBidi"/>
          <w:b/>
          <w:bCs/>
          <w:sz w:val="26"/>
          <w:szCs w:val="26"/>
          <w:bdr w:val="none" w:sz="0" w:space="0" w:color="auto" w:frame="1"/>
          <w:shd w:val="clear" w:color="auto" w:fill="FFFFFF"/>
        </w:rPr>
        <w:t>confusion</w:t>
      </w:r>
      <w:r w:rsidRPr="00034EE0">
        <w:rPr>
          <w:rFonts w:asciiTheme="majorBidi" w:hAnsiTheme="majorBidi" w:cstheme="majorBidi"/>
          <w:b/>
          <w:bCs/>
          <w:sz w:val="26"/>
          <w:szCs w:val="26"/>
          <w:shd w:val="clear" w:color="auto" w:fill="FFFFFF"/>
        </w:rPr>
        <w:t>nels</w:t>
      </w:r>
      <w:r w:rsidRPr="00034EE0">
        <w:rPr>
          <w:rFonts w:asciiTheme="majorBidi" w:hAnsiTheme="majorBidi" w:cstheme="majorBidi"/>
          <w:b/>
          <w:bCs/>
          <w:sz w:val="26"/>
          <w:szCs w:val="26"/>
          <w:bdr w:val="none" w:sz="0" w:space="0" w:color="auto" w:frame="1"/>
          <w:shd w:val="clear" w:color="auto" w:fill="FFFFFF"/>
        </w:rPr>
        <w:t>"</w:t>
      </w:r>
    </w:p>
    <w:p w14:paraId="01CA36C2" w14:textId="24BA507B" w:rsidR="0082403E" w:rsidRPr="00034EE0" w:rsidRDefault="0082403E" w:rsidP="00034EE0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Badii AMAMOU</w:t>
      </w:r>
    </w:p>
    <w:p w14:paraId="45A366E0" w14:textId="77777777" w:rsidR="0082403E" w:rsidRPr="00034EE0" w:rsidRDefault="0082403E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7588DE29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QCM 1 :</w:t>
      </w:r>
      <w:r w:rsidRPr="00034EE0">
        <w:rPr>
          <w:rFonts w:asciiTheme="majorBidi" w:hAnsiTheme="majorBidi" w:cstheme="majorBidi"/>
          <w:sz w:val="26"/>
          <w:szCs w:val="26"/>
        </w:rPr>
        <w:t> Tous les symptômes suivants font partie d'un état confusionnel, sauf un:  lequel ?</w:t>
      </w:r>
    </w:p>
    <w:p w14:paraId="1EBFAE7A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AB17E5">
        <w:rPr>
          <w:rFonts w:asciiTheme="majorBidi" w:hAnsiTheme="majorBidi" w:cstheme="majorBidi"/>
          <w:sz w:val="26"/>
          <w:szCs w:val="26"/>
        </w:rPr>
        <w:t>A. Perplexité anxieuse</w:t>
      </w:r>
    </w:p>
    <w:p w14:paraId="3A95413B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AB17E5">
        <w:rPr>
          <w:rFonts w:asciiTheme="majorBidi" w:hAnsiTheme="majorBidi" w:cstheme="majorBidi"/>
          <w:sz w:val="26"/>
          <w:szCs w:val="26"/>
        </w:rPr>
        <w:t xml:space="preserve">B. Amnésie </w:t>
      </w:r>
      <w:proofErr w:type="spellStart"/>
      <w:r w:rsidRPr="00AB17E5">
        <w:rPr>
          <w:rFonts w:asciiTheme="majorBidi" w:hAnsiTheme="majorBidi" w:cstheme="majorBidi"/>
          <w:sz w:val="26"/>
          <w:szCs w:val="26"/>
        </w:rPr>
        <w:t>selective</w:t>
      </w:r>
      <w:proofErr w:type="spellEnd"/>
    </w:p>
    <w:p w14:paraId="0AF45625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C. Troubles de la vigilance</w:t>
      </w:r>
    </w:p>
    <w:p w14:paraId="5A997785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AB17E5">
        <w:rPr>
          <w:rFonts w:asciiTheme="majorBidi" w:hAnsiTheme="majorBidi" w:cstheme="majorBidi"/>
          <w:sz w:val="26"/>
          <w:szCs w:val="26"/>
        </w:rPr>
        <w:t>D. Fabulation compensatrice</w:t>
      </w:r>
    </w:p>
    <w:p w14:paraId="4C8B1E5B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AB17E5">
        <w:rPr>
          <w:rFonts w:asciiTheme="majorBidi" w:hAnsiTheme="majorBidi" w:cstheme="majorBidi"/>
          <w:sz w:val="26"/>
          <w:szCs w:val="26"/>
        </w:rPr>
        <w:t>E. Fausses reconnaissances</w:t>
      </w:r>
    </w:p>
    <w:p w14:paraId="10185843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10FEB598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QCM 2:</w:t>
      </w:r>
      <w:r w:rsidRPr="00034EE0">
        <w:rPr>
          <w:rFonts w:asciiTheme="majorBidi" w:hAnsiTheme="majorBidi" w:cstheme="majorBidi"/>
          <w:sz w:val="26"/>
          <w:szCs w:val="26"/>
        </w:rPr>
        <w:t>  </w:t>
      </w:r>
      <w:r w:rsidRPr="00AB17E5">
        <w:rPr>
          <w:rFonts w:asciiTheme="majorBidi" w:hAnsiTheme="majorBidi" w:cstheme="majorBidi"/>
          <w:sz w:val="26"/>
          <w:szCs w:val="26"/>
        </w:rPr>
        <w:t>Les confusions mentales :</w:t>
      </w:r>
    </w:p>
    <w:p w14:paraId="168944FD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A. Sont le plus souvent d'origine toxique</w:t>
      </w:r>
    </w:p>
    <w:p w14:paraId="2B285D4D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B. Evoluent toujours vers un état démentiel</w:t>
      </w:r>
    </w:p>
    <w:p w14:paraId="46902013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C. Ont comme symptomatologie principale des troubles de l'humeur</w:t>
      </w:r>
    </w:p>
    <w:p w14:paraId="222B4F39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D. S'accompagnent dans les formes aiguës d'une hyperthermie</w:t>
      </w:r>
    </w:p>
    <w:p w14:paraId="728AFAC5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E. Peuvent mettre en jeu le pronostic vital</w:t>
      </w:r>
    </w:p>
    <w:p w14:paraId="58C35931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59418FEE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QCM 3:</w:t>
      </w:r>
      <w:r w:rsidRPr="00034EE0">
        <w:rPr>
          <w:rFonts w:asciiTheme="majorBidi" w:hAnsiTheme="majorBidi" w:cstheme="majorBidi"/>
          <w:sz w:val="26"/>
          <w:szCs w:val="26"/>
        </w:rPr>
        <w:t> Un élément sémiologique est faux dans cette description d'état confusionnel, lequel?</w:t>
      </w:r>
    </w:p>
    <w:p w14:paraId="433B8337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A. Désorientation temporo-spatiale</w:t>
      </w:r>
    </w:p>
    <w:p w14:paraId="5D25A215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B. Amnésie sélective</w:t>
      </w:r>
    </w:p>
    <w:p w14:paraId="07C7D5F3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C. Troubles de la vigilance</w:t>
      </w:r>
    </w:p>
    <w:p w14:paraId="18678859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D. Fabulation</w:t>
      </w:r>
    </w:p>
    <w:p w14:paraId="56E6733B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E. Fausses reconnaissances</w:t>
      </w:r>
    </w:p>
    <w:p w14:paraId="61DF816A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56749753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QCM 4:</w:t>
      </w:r>
      <w:r w:rsidRPr="00034EE0">
        <w:rPr>
          <w:rFonts w:asciiTheme="majorBidi" w:hAnsiTheme="majorBidi" w:cstheme="majorBidi"/>
          <w:sz w:val="26"/>
          <w:szCs w:val="26"/>
        </w:rPr>
        <w:t> Parmi les désordres suivants, quel est celui que l'on ne rencontre pas dans un état confusionnel?</w:t>
      </w:r>
    </w:p>
    <w:p w14:paraId="51DE207F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A. Hallucinations visuelles</w:t>
      </w:r>
    </w:p>
    <w:p w14:paraId="51917DB4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B. Hallucinations auditives</w:t>
      </w:r>
    </w:p>
    <w:p w14:paraId="55904CDD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C. Dissociatif Psychique</w:t>
      </w:r>
    </w:p>
    <w:p w14:paraId="1BE19866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D. Interprétation pathologique</w:t>
      </w:r>
    </w:p>
    <w:p w14:paraId="38A039ED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E. Illusion sensorielle</w:t>
      </w:r>
    </w:p>
    <w:p w14:paraId="75DB0DC3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6FABFBC8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QCM 5 :</w:t>
      </w:r>
      <w:r w:rsidRPr="00034EE0">
        <w:rPr>
          <w:rFonts w:asciiTheme="majorBidi" w:hAnsiTheme="majorBidi" w:cstheme="majorBidi"/>
          <w:sz w:val="26"/>
          <w:szCs w:val="26"/>
        </w:rPr>
        <w:t> Quelles sont les propositions vraies concernant la confusion mentale ?</w:t>
      </w:r>
    </w:p>
    <w:p w14:paraId="33E710EE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A. C'est un trouble du cours de la pensée</w:t>
      </w:r>
    </w:p>
    <w:p w14:paraId="42815C3E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B. C'est un trouble de la vigilance</w:t>
      </w:r>
    </w:p>
    <w:p w14:paraId="77BC91EF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C. Elle affecte l'orientation temporo-spatiale</w:t>
      </w:r>
    </w:p>
    <w:p w14:paraId="18376EBE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D. Elle s'accompagne d'hallucinations visuelles</w:t>
      </w:r>
    </w:p>
    <w:p w14:paraId="21A03EAD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E. On y observe un état de perplexité anxieuse</w:t>
      </w:r>
    </w:p>
    <w:p w14:paraId="1B91298C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2AF3AA44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QCM 6 :</w:t>
      </w:r>
      <w:r w:rsidRPr="00034EE0">
        <w:rPr>
          <w:rFonts w:asciiTheme="majorBidi" w:hAnsiTheme="majorBidi" w:cstheme="majorBidi"/>
          <w:sz w:val="26"/>
          <w:szCs w:val="26"/>
        </w:rPr>
        <w:t> Quelle(s) affirmation(s) retenez-vous pour caractériser un syndrome confusionnel ?</w:t>
      </w:r>
    </w:p>
    <w:p w14:paraId="60D7B457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A. L'onirisme est constamment retrouvé</w:t>
      </w:r>
    </w:p>
    <w:p w14:paraId="4E2E4BF1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B. Les troubles de la mémoire sont constants</w:t>
      </w:r>
    </w:p>
    <w:p w14:paraId="61242A53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C. L'étiologie la plus fréquente est organique</w:t>
      </w:r>
    </w:p>
    <w:p w14:paraId="4378A0D2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D. La perplexité anxieuse est un des symptômes caractéristiques</w:t>
      </w:r>
    </w:p>
    <w:p w14:paraId="05BE7CFF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E. Le contact verbal est impossible</w:t>
      </w:r>
    </w:p>
    <w:p w14:paraId="77CDFAE8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341F7FEE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</w:p>
    <w:p w14:paraId="377BABCC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QCM 7 :</w:t>
      </w:r>
      <w:r w:rsidRPr="00034EE0">
        <w:rPr>
          <w:rFonts w:asciiTheme="majorBidi" w:hAnsiTheme="majorBidi" w:cstheme="majorBidi"/>
          <w:sz w:val="26"/>
          <w:szCs w:val="26"/>
        </w:rPr>
        <w:t> Peuvent entrainer un état confusionnel :</w:t>
      </w:r>
    </w:p>
    <w:p w14:paraId="1E7A7EE3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A. La schizophrénie</w:t>
      </w:r>
    </w:p>
    <w:p w14:paraId="5C6292C5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B. L'hypoglycémie</w:t>
      </w:r>
    </w:p>
    <w:p w14:paraId="4CA57445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C. L'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hypercuprémie</w:t>
      </w:r>
      <w:proofErr w:type="spellEnd"/>
    </w:p>
    <w:p w14:paraId="026A59B4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D. La dépression majeure</w:t>
      </w:r>
    </w:p>
    <w:p w14:paraId="450011AD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E. L'intoxication mercurielle</w:t>
      </w:r>
    </w:p>
    <w:p w14:paraId="22E2481D" w14:textId="77777777" w:rsidR="00034EE0" w:rsidRPr="00034EE0" w:rsidRDefault="00034EE0" w:rsidP="00034EE0">
      <w:pPr>
        <w:spacing w:before="120" w:after="0" w:line="360" w:lineRule="auto"/>
        <w:rPr>
          <w:rFonts w:asciiTheme="majorBidi" w:hAnsiTheme="majorBidi" w:cstheme="majorBidi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 xml:space="preserve">QCM 8 : </w:t>
      </w:r>
      <w:r w:rsidRPr="00034EE0">
        <w:rPr>
          <w:rFonts w:asciiTheme="majorBidi" w:hAnsiTheme="majorBidi" w:cstheme="majorBidi"/>
          <w:sz w:val="26"/>
          <w:szCs w:val="26"/>
        </w:rPr>
        <w:t xml:space="preserve">La confusion mentale </w:t>
      </w:r>
    </w:p>
    <w:p w14:paraId="5DF54804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lastRenderedPageBreak/>
        <w:t>A. Est souvent du sort de la psychiatrie dans sa prise en charge</w:t>
      </w:r>
    </w:p>
    <w:p w14:paraId="25D8A63C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B. Comporte rarement une désorientation temporo-spatiale</w:t>
      </w:r>
    </w:p>
    <w:p w14:paraId="036E0B0A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C. Peut être récurrente</w:t>
      </w:r>
    </w:p>
    <w:p w14:paraId="2FAA3DCC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D. Associe parfois des hallucinations intrapsychiques</w:t>
      </w:r>
    </w:p>
    <w:p w14:paraId="311199AC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E. Plus fréquente chez les femmes</w:t>
      </w:r>
    </w:p>
    <w:p w14:paraId="0B4117CE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5B3AF5C7" w14:textId="77777777" w:rsidR="00034EE0" w:rsidRPr="00034EE0" w:rsidRDefault="00034EE0" w:rsidP="00034EE0">
      <w:pPr>
        <w:spacing w:before="120" w:after="0" w:line="360" w:lineRule="auto"/>
        <w:rPr>
          <w:rFonts w:asciiTheme="majorBidi" w:hAnsiTheme="majorBidi" w:cstheme="majorBidi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 xml:space="preserve">QCM 9: </w:t>
      </w:r>
      <w:r w:rsidRPr="00034EE0">
        <w:rPr>
          <w:rFonts w:asciiTheme="majorBidi" w:hAnsiTheme="majorBidi" w:cstheme="majorBidi"/>
          <w:sz w:val="26"/>
          <w:szCs w:val="26"/>
        </w:rPr>
        <w:t>La ou les étiologies la plus ou les plus probables devant une confusion mentale chez un patient souffrant d’une maladie d’Alzheimer :</w:t>
      </w:r>
    </w:p>
    <w:p w14:paraId="7FF3B91E" w14:textId="77777777" w:rsidR="00034EE0" w:rsidRPr="00034EE0" w:rsidRDefault="00034EE0" w:rsidP="00034EE0">
      <w:pPr>
        <w:spacing w:after="0" w:line="360" w:lineRule="auto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A.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Iatrogénéité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</w:t>
      </w:r>
      <w:r w:rsidRPr="00034EE0">
        <w:rPr>
          <w:rFonts w:asciiTheme="majorBidi" w:hAnsiTheme="majorBidi" w:cstheme="majorBidi"/>
          <w:sz w:val="26"/>
          <w:szCs w:val="26"/>
        </w:rPr>
        <w:br/>
        <w:t>B. Hyperglycémie</w:t>
      </w:r>
      <w:r w:rsidRPr="00034EE0">
        <w:rPr>
          <w:rFonts w:asciiTheme="majorBidi" w:hAnsiTheme="majorBidi" w:cstheme="majorBidi"/>
          <w:sz w:val="26"/>
          <w:szCs w:val="26"/>
        </w:rPr>
        <w:br/>
        <w:t>C. Tumeur cérébrale</w:t>
      </w:r>
      <w:r w:rsidRPr="00034EE0">
        <w:rPr>
          <w:rFonts w:asciiTheme="majorBidi" w:hAnsiTheme="majorBidi" w:cstheme="majorBidi"/>
          <w:sz w:val="26"/>
          <w:szCs w:val="26"/>
        </w:rPr>
        <w:br/>
        <w:t>D. Traumatisme crânien</w:t>
      </w:r>
      <w:r w:rsidRPr="00034EE0">
        <w:rPr>
          <w:rFonts w:asciiTheme="majorBidi" w:hAnsiTheme="majorBidi" w:cstheme="majorBidi"/>
          <w:sz w:val="26"/>
          <w:szCs w:val="26"/>
        </w:rPr>
        <w:br/>
        <w:t>E. Trouble hydroélectrolytique</w:t>
      </w:r>
    </w:p>
    <w:p w14:paraId="4411AE55" w14:textId="77777777" w:rsidR="00034EE0" w:rsidRPr="00034EE0" w:rsidRDefault="00034EE0" w:rsidP="00034EE0">
      <w:pPr>
        <w:spacing w:after="0" w:line="360" w:lineRule="auto"/>
        <w:rPr>
          <w:rFonts w:asciiTheme="majorBidi" w:hAnsiTheme="majorBidi" w:cstheme="majorBidi"/>
          <w:sz w:val="26"/>
          <w:szCs w:val="26"/>
        </w:rPr>
      </w:pPr>
    </w:p>
    <w:p w14:paraId="7559C539" w14:textId="77777777" w:rsidR="00034EE0" w:rsidRPr="00034EE0" w:rsidRDefault="00034EE0" w:rsidP="00034EE0">
      <w:pPr>
        <w:spacing w:before="120" w:after="0" w:line="360" w:lineRule="auto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 xml:space="preserve">QCM 10: </w:t>
      </w:r>
      <w:r w:rsidRPr="00034EE0">
        <w:rPr>
          <w:rFonts w:asciiTheme="majorBidi" w:hAnsiTheme="majorBidi" w:cstheme="majorBidi"/>
          <w:sz w:val="26"/>
          <w:szCs w:val="26"/>
        </w:rPr>
        <w:t>Parmi les éléments cliniques suivants, quels sont ceux qui permettent de distinguer la confusion de la démence :</w:t>
      </w:r>
    </w:p>
    <w:p w14:paraId="0FF00D74" w14:textId="77777777" w:rsidR="00034EE0" w:rsidRPr="00034EE0" w:rsidRDefault="00034EE0" w:rsidP="00034EE0">
      <w:pPr>
        <w:spacing w:before="120" w:after="0" w:line="360" w:lineRule="auto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A. Le délire onirique</w:t>
      </w:r>
      <w:r w:rsidRPr="00034EE0">
        <w:rPr>
          <w:rFonts w:asciiTheme="majorBidi" w:hAnsiTheme="majorBidi" w:cstheme="majorBidi"/>
          <w:sz w:val="26"/>
          <w:szCs w:val="26"/>
        </w:rPr>
        <w:br/>
        <w:t>B. L’état de conscience</w:t>
      </w:r>
      <w:r w:rsidRPr="00034EE0">
        <w:rPr>
          <w:rFonts w:asciiTheme="majorBidi" w:hAnsiTheme="majorBidi" w:cstheme="majorBidi"/>
          <w:sz w:val="26"/>
          <w:szCs w:val="26"/>
        </w:rPr>
        <w:br/>
        <w:t xml:space="preserve">C. Le degré d’atteinte cognitive </w:t>
      </w:r>
      <w:r w:rsidRPr="00034EE0">
        <w:rPr>
          <w:rFonts w:asciiTheme="majorBidi" w:hAnsiTheme="majorBidi" w:cstheme="majorBidi"/>
          <w:sz w:val="26"/>
          <w:szCs w:val="26"/>
        </w:rPr>
        <w:br/>
        <w:t>D. Les troubles du comportement</w:t>
      </w:r>
      <w:r w:rsidRPr="00034EE0">
        <w:rPr>
          <w:rFonts w:asciiTheme="majorBidi" w:hAnsiTheme="majorBidi" w:cstheme="majorBidi"/>
          <w:sz w:val="26"/>
          <w:szCs w:val="26"/>
        </w:rPr>
        <w:br/>
        <w:t>E. L’état général</w:t>
      </w:r>
    </w:p>
    <w:p w14:paraId="0740C46E" w14:textId="77777777" w:rsidR="00034EE0" w:rsidRPr="00034EE0" w:rsidRDefault="00034EE0" w:rsidP="00034EE0">
      <w:pPr>
        <w:spacing w:before="120" w:after="0" w:line="360" w:lineRule="auto"/>
        <w:rPr>
          <w:rFonts w:asciiTheme="majorBidi" w:hAnsiTheme="majorBidi" w:cstheme="majorBidi"/>
          <w:sz w:val="26"/>
          <w:szCs w:val="26"/>
        </w:rPr>
      </w:pPr>
    </w:p>
    <w:p w14:paraId="5ABC66A8" w14:textId="77777777" w:rsidR="00034EE0" w:rsidRPr="00034EE0" w:rsidRDefault="00034EE0" w:rsidP="00034EE0">
      <w:pPr>
        <w:spacing w:before="120" w:after="0" w:line="360" w:lineRule="auto"/>
        <w:rPr>
          <w:rFonts w:asciiTheme="majorBidi" w:hAnsiTheme="majorBidi" w:cstheme="majorBidi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 xml:space="preserve">QCM 11:  </w:t>
      </w:r>
      <w:r w:rsidRPr="00034EE0">
        <w:rPr>
          <w:rFonts w:asciiTheme="majorBidi" w:hAnsiTheme="majorBidi" w:cstheme="majorBidi"/>
          <w:sz w:val="26"/>
          <w:szCs w:val="26"/>
        </w:rPr>
        <w:t>Le diagnostic positif de la confusion mentale repose sur :</w:t>
      </w:r>
    </w:p>
    <w:p w14:paraId="08BB2BCD" w14:textId="77777777" w:rsidR="00034EE0" w:rsidRDefault="00034EE0" w:rsidP="00034EE0">
      <w:pPr>
        <w:spacing w:before="120" w:after="0" w:line="360" w:lineRule="auto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A. L’amélioration du tableau le soir</w:t>
      </w:r>
      <w:r w:rsidRPr="00034EE0">
        <w:rPr>
          <w:rFonts w:asciiTheme="majorBidi" w:hAnsiTheme="majorBidi" w:cstheme="majorBidi"/>
          <w:sz w:val="26"/>
          <w:szCs w:val="26"/>
        </w:rPr>
        <w:br/>
        <w:t>B. L’existence d’un délire vécu et agi</w:t>
      </w:r>
      <w:r w:rsidRPr="00034EE0">
        <w:rPr>
          <w:rFonts w:asciiTheme="majorBidi" w:hAnsiTheme="majorBidi" w:cstheme="majorBidi"/>
          <w:sz w:val="26"/>
          <w:szCs w:val="26"/>
        </w:rPr>
        <w:br/>
        <w:t>C. La Fluctuation vespérale du tableau clinique</w:t>
      </w:r>
      <w:r w:rsidRPr="00034EE0">
        <w:rPr>
          <w:rFonts w:asciiTheme="majorBidi" w:hAnsiTheme="majorBidi" w:cstheme="majorBidi"/>
          <w:sz w:val="26"/>
          <w:szCs w:val="26"/>
        </w:rPr>
        <w:br/>
        <w:t>D. La conservation des fonctions supérieures</w:t>
      </w:r>
      <w:r w:rsidRPr="00034EE0">
        <w:rPr>
          <w:rFonts w:asciiTheme="majorBidi" w:hAnsiTheme="majorBidi" w:cstheme="majorBidi"/>
          <w:sz w:val="26"/>
          <w:szCs w:val="26"/>
        </w:rPr>
        <w:br/>
        <w:t>E. L’association d’une perplexité anxieuse</w:t>
      </w:r>
    </w:p>
    <w:p w14:paraId="3BC6E15C" w14:textId="07152DBA" w:rsidR="00D87B25" w:rsidRPr="004B1CF4" w:rsidRDefault="00D87B25" w:rsidP="00D87B25">
      <w:pPr>
        <w:spacing w:before="120" w:after="120" w:line="360" w:lineRule="auto"/>
        <w:rPr>
          <w:rFonts w:ascii="Arial" w:hAnsi="Arial" w:cs="Arial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QCM 1</w:t>
      </w:r>
      <w:r>
        <w:rPr>
          <w:rFonts w:asciiTheme="majorBidi" w:hAnsiTheme="majorBidi" w:cstheme="majorBidi"/>
          <w:b/>
          <w:bCs/>
          <w:sz w:val="26"/>
          <w:szCs w:val="26"/>
        </w:rPr>
        <w:t>2</w:t>
      </w:r>
      <w:r w:rsidRPr="00034EE0">
        <w:rPr>
          <w:rFonts w:asciiTheme="majorBidi" w:hAnsiTheme="majorBidi" w:cstheme="majorBidi"/>
          <w:b/>
          <w:bCs/>
          <w:sz w:val="26"/>
          <w:szCs w:val="26"/>
        </w:rPr>
        <w:t xml:space="preserve">:  </w:t>
      </w:r>
      <w:r w:rsidRPr="00D87B25">
        <w:rPr>
          <w:rFonts w:asciiTheme="majorBidi" w:hAnsiTheme="majorBidi" w:cstheme="majorBidi"/>
          <w:sz w:val="26"/>
          <w:szCs w:val="26"/>
        </w:rPr>
        <w:t>Le délire onirique est caractérisé par :</w:t>
      </w:r>
    </w:p>
    <w:p w14:paraId="57C06AE6" w14:textId="77777777" w:rsidR="00D87B25" w:rsidRPr="00D87B25" w:rsidRDefault="00D87B25" w:rsidP="00D87B25">
      <w:pPr>
        <w:spacing w:before="120" w:after="120" w:line="360" w:lineRule="auto"/>
        <w:rPr>
          <w:rFonts w:asciiTheme="majorBidi" w:hAnsiTheme="majorBidi" w:cstheme="majorBidi"/>
          <w:sz w:val="26"/>
          <w:szCs w:val="26"/>
        </w:rPr>
      </w:pPr>
      <w:r w:rsidRPr="00D87B25">
        <w:rPr>
          <w:rFonts w:asciiTheme="majorBidi" w:hAnsiTheme="majorBidi" w:cstheme="majorBidi"/>
          <w:sz w:val="26"/>
          <w:szCs w:val="26"/>
        </w:rPr>
        <w:lastRenderedPageBreak/>
        <w:t>A. Une anxiété anticipatoire quasi-systématique</w:t>
      </w:r>
      <w:r w:rsidRPr="00D87B25">
        <w:rPr>
          <w:rFonts w:asciiTheme="majorBidi" w:hAnsiTheme="majorBidi" w:cstheme="majorBidi"/>
          <w:sz w:val="26"/>
          <w:szCs w:val="26"/>
        </w:rPr>
        <w:br/>
        <w:t>B. Des Hallucinations cénesthésiques marquées</w:t>
      </w:r>
      <w:r w:rsidRPr="00D87B25">
        <w:rPr>
          <w:rFonts w:asciiTheme="majorBidi" w:hAnsiTheme="majorBidi" w:cstheme="majorBidi"/>
          <w:sz w:val="26"/>
          <w:szCs w:val="26"/>
        </w:rPr>
        <w:br/>
        <w:t>C. La forte adhésion du patient</w:t>
      </w:r>
      <w:r w:rsidRPr="00D87B25">
        <w:rPr>
          <w:rFonts w:asciiTheme="majorBidi" w:hAnsiTheme="majorBidi" w:cstheme="majorBidi"/>
          <w:sz w:val="26"/>
          <w:szCs w:val="26"/>
        </w:rPr>
        <w:br/>
        <w:t>D. Des Thèmes de persécution</w:t>
      </w:r>
      <w:r w:rsidRPr="00D87B25">
        <w:rPr>
          <w:rFonts w:asciiTheme="majorBidi" w:hAnsiTheme="majorBidi" w:cstheme="majorBidi"/>
          <w:sz w:val="26"/>
          <w:szCs w:val="26"/>
        </w:rPr>
        <w:br/>
        <w:t>E. Des hallucinations riches</w:t>
      </w:r>
    </w:p>
    <w:p w14:paraId="78650854" w14:textId="53823F60" w:rsidR="00050254" w:rsidRPr="00050254" w:rsidRDefault="00050254" w:rsidP="00050254">
      <w:pPr>
        <w:spacing w:before="120" w:after="120" w:line="360" w:lineRule="auto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QCM 1</w:t>
      </w:r>
      <w:r>
        <w:rPr>
          <w:rFonts w:asciiTheme="majorBidi" w:hAnsiTheme="majorBidi" w:cstheme="majorBidi"/>
          <w:b/>
          <w:bCs/>
          <w:sz w:val="26"/>
          <w:szCs w:val="26"/>
        </w:rPr>
        <w:t>3</w:t>
      </w:r>
      <w:r w:rsidRPr="00034EE0">
        <w:rPr>
          <w:rFonts w:asciiTheme="majorBidi" w:hAnsiTheme="majorBidi" w:cstheme="majorBidi"/>
          <w:b/>
          <w:bCs/>
          <w:sz w:val="26"/>
          <w:szCs w:val="26"/>
        </w:rPr>
        <w:t xml:space="preserve">:  </w:t>
      </w:r>
      <w:r w:rsidRPr="00050254">
        <w:rPr>
          <w:rFonts w:asciiTheme="majorBidi" w:hAnsiTheme="majorBidi" w:cstheme="majorBidi"/>
          <w:sz w:val="26"/>
          <w:szCs w:val="26"/>
        </w:rPr>
        <w:t>La confusion mentale d’origine psychique associe souvent :</w:t>
      </w:r>
    </w:p>
    <w:p w14:paraId="56FD7F51" w14:textId="77777777" w:rsidR="00050254" w:rsidRPr="00050254" w:rsidRDefault="00050254" w:rsidP="00050254">
      <w:pPr>
        <w:spacing w:before="120" w:after="120" w:line="360" w:lineRule="auto"/>
        <w:rPr>
          <w:rFonts w:asciiTheme="majorBidi" w:hAnsiTheme="majorBidi" w:cstheme="majorBidi"/>
          <w:sz w:val="26"/>
          <w:szCs w:val="26"/>
        </w:rPr>
      </w:pPr>
      <w:r w:rsidRPr="00050254">
        <w:rPr>
          <w:rFonts w:asciiTheme="majorBidi" w:hAnsiTheme="majorBidi" w:cstheme="majorBidi"/>
          <w:sz w:val="26"/>
          <w:szCs w:val="26"/>
        </w:rPr>
        <w:t>A. Une personnalité fragile</w:t>
      </w:r>
      <w:r w:rsidRPr="00050254">
        <w:rPr>
          <w:rFonts w:asciiTheme="majorBidi" w:hAnsiTheme="majorBidi" w:cstheme="majorBidi"/>
          <w:sz w:val="26"/>
          <w:szCs w:val="26"/>
        </w:rPr>
        <w:br/>
        <w:t>B. Des signes de localisation neurologiques</w:t>
      </w:r>
      <w:r w:rsidRPr="00050254">
        <w:rPr>
          <w:rFonts w:asciiTheme="majorBidi" w:hAnsiTheme="majorBidi" w:cstheme="majorBidi"/>
          <w:sz w:val="26"/>
          <w:szCs w:val="26"/>
        </w:rPr>
        <w:br/>
        <w:t>C. Une altération marquée de l’état général</w:t>
      </w:r>
      <w:r w:rsidRPr="00050254">
        <w:rPr>
          <w:rFonts w:asciiTheme="majorBidi" w:hAnsiTheme="majorBidi" w:cstheme="majorBidi"/>
          <w:sz w:val="26"/>
          <w:szCs w:val="26"/>
        </w:rPr>
        <w:br/>
        <w:t>D. Un choc émotionnel récent</w:t>
      </w:r>
      <w:r w:rsidRPr="00050254">
        <w:rPr>
          <w:rFonts w:asciiTheme="majorBidi" w:hAnsiTheme="majorBidi" w:cstheme="majorBidi"/>
          <w:sz w:val="26"/>
          <w:szCs w:val="26"/>
        </w:rPr>
        <w:br/>
        <w:t xml:space="preserve">E. Des antécédents personnels psychiatriques </w:t>
      </w:r>
    </w:p>
    <w:p w14:paraId="2EB004D3" w14:textId="77777777" w:rsidR="00034EE0" w:rsidRPr="00034EE0" w:rsidRDefault="00034EE0" w:rsidP="00F618D3">
      <w:pPr>
        <w:pBdr>
          <w:bottom w:val="single" w:sz="4" w:space="1" w:color="auto"/>
        </w:pBd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2D17174F" w14:textId="550CE0CA" w:rsidR="00F618D3" w:rsidRDefault="00F618D3" w:rsidP="00F618D3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 w:rsidRPr="00F618D3">
        <w:rPr>
          <w:rFonts w:asciiTheme="majorBidi" w:hAnsiTheme="majorBidi" w:cstheme="majorBidi"/>
          <w:b/>
          <w:bCs/>
          <w:sz w:val="26"/>
          <w:szCs w:val="26"/>
          <w:u w:val="single"/>
        </w:rPr>
        <w:t>CAS CLINIQUES</w:t>
      </w:r>
    </w:p>
    <w:p w14:paraId="4868444B" w14:textId="77777777" w:rsidR="00F618D3" w:rsidRPr="00F618D3" w:rsidRDefault="00F618D3" w:rsidP="00F618D3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6"/>
          <w:szCs w:val="26"/>
          <w:u w:val="single"/>
        </w:rPr>
      </w:pPr>
    </w:p>
    <w:p w14:paraId="356A4BF1" w14:textId="77777777" w:rsidR="00F618D3" w:rsidRDefault="00F618D3" w:rsidP="00034EE0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</w:p>
    <w:p w14:paraId="28AE7446" w14:textId="69E5F163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Cas clinique N°1</w:t>
      </w:r>
    </w:p>
    <w:p w14:paraId="47AF643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Monsieur C., 45 ans, sans antécédents psychiatriques, est hospitalisé pour des troubles du comportement rapidement installés depuis 36 heures. Il a du mal à tenir en place, parle beaucoup, dort peu. Il semble par moments très perplexe, comprenant mal les propos du médecin : il se trompe </w:t>
      </w:r>
      <w:r w:rsidR="003B1C5C" w:rsidRPr="00034EE0">
        <w:rPr>
          <w:rFonts w:asciiTheme="majorBidi" w:hAnsiTheme="majorBidi" w:cstheme="majorBidi"/>
          <w:sz w:val="26"/>
          <w:szCs w:val="26"/>
        </w:rPr>
        <w:t>sur la date,</w:t>
      </w:r>
      <w:r w:rsidRPr="00034EE0">
        <w:rPr>
          <w:rFonts w:asciiTheme="majorBidi" w:hAnsiTheme="majorBidi" w:cstheme="majorBidi"/>
          <w:sz w:val="26"/>
          <w:szCs w:val="26"/>
        </w:rPr>
        <w:t xml:space="preserve"> se croit à son travail, oublie au fur et à mesure ce qu'on lui dit paraît légèrement somnoler par instants, à d'autres, semble très inquiet, "où suis-je ? Qui êtes</w:t>
      </w:r>
      <w:r w:rsidR="003B1C5C" w:rsidRPr="00034EE0">
        <w:rPr>
          <w:rFonts w:asciiTheme="majorBidi" w:hAnsiTheme="majorBidi" w:cstheme="majorBidi"/>
          <w:sz w:val="26"/>
          <w:szCs w:val="26"/>
        </w:rPr>
        <w:t xml:space="preserve"> </w:t>
      </w:r>
      <w:r w:rsidRPr="00034EE0">
        <w:rPr>
          <w:rFonts w:asciiTheme="majorBidi" w:hAnsiTheme="majorBidi" w:cstheme="majorBidi"/>
          <w:sz w:val="26"/>
          <w:szCs w:val="26"/>
        </w:rPr>
        <w:t xml:space="preserve">vous ?",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demande-t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il aux personnes présentes. Brusquement, il jette un objet dans un coin de la pièce comme pour se défendre d'une vision terrifiante.</w:t>
      </w:r>
    </w:p>
    <w:p w14:paraId="2EA37F9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L'examen clinique est normal, mis à part une fièvre à 38,5 degrés et des signes de déshydratation (soif, langue sèche, ébauche de pli cutané).</w:t>
      </w:r>
    </w:p>
    <w:p w14:paraId="5161E0B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L'examen neurologique est normal</w:t>
      </w:r>
    </w:p>
    <w:p w14:paraId="32F70D7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4ACD976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1/ Parmi la liste de symptômes suivants, quel est celui ou quels sont ceux qu'on retrouve dans cette observation ?</w:t>
      </w:r>
    </w:p>
    <w:p w14:paraId="4C3540B3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Discordance</w:t>
      </w:r>
      <w:r w:rsidR="003B1C5C" w:rsidRPr="00034EE0">
        <w:rPr>
          <w:rFonts w:asciiTheme="majorBidi" w:hAnsiTheme="majorBidi" w:cstheme="majorBidi"/>
          <w:sz w:val="26"/>
          <w:szCs w:val="26"/>
        </w:rPr>
        <w:t xml:space="preserve"> </w:t>
      </w:r>
    </w:p>
    <w:p w14:paraId="31FFF26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lastRenderedPageBreak/>
        <w:t>B - Obnubilation</w:t>
      </w:r>
    </w:p>
    <w:p w14:paraId="430388C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Perplexité</w:t>
      </w:r>
    </w:p>
    <w:p w14:paraId="79A20916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Automatisme mental</w:t>
      </w:r>
    </w:p>
    <w:p w14:paraId="58437AF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Désorientation temporo-spatiale</w:t>
      </w:r>
    </w:p>
    <w:p w14:paraId="2FD04366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63B65D5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2/ Quel diagnostic peut-on évoquer en priorité ?</w:t>
      </w:r>
    </w:p>
    <w:p w14:paraId="6627E92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Confusion mentale</w:t>
      </w:r>
    </w:p>
    <w:p w14:paraId="2427BA5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Délire paranoïaque</w:t>
      </w:r>
    </w:p>
    <w:p w14:paraId="232427D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Schizophrénie paranoïde</w:t>
      </w:r>
    </w:p>
    <w:p w14:paraId="3D186E1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Accès maniaque</w:t>
      </w:r>
    </w:p>
    <w:p w14:paraId="6D4366A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E </w:t>
      </w:r>
      <w:r w:rsidR="003B1C5C" w:rsidRPr="00034EE0">
        <w:rPr>
          <w:rFonts w:asciiTheme="majorBidi" w:hAnsiTheme="majorBidi" w:cstheme="majorBidi"/>
          <w:sz w:val="26"/>
          <w:szCs w:val="26"/>
        </w:rPr>
        <w:t>–</w:t>
      </w:r>
      <w:r w:rsidRPr="00034EE0">
        <w:rPr>
          <w:rFonts w:asciiTheme="majorBidi" w:hAnsiTheme="majorBidi" w:cstheme="majorBidi"/>
          <w:sz w:val="26"/>
          <w:szCs w:val="26"/>
        </w:rPr>
        <w:t xml:space="preserve"> </w:t>
      </w:r>
      <w:r w:rsidR="003B1C5C" w:rsidRPr="00034EE0">
        <w:rPr>
          <w:rFonts w:asciiTheme="majorBidi" w:hAnsiTheme="majorBidi" w:cstheme="majorBidi"/>
          <w:sz w:val="26"/>
          <w:szCs w:val="26"/>
        </w:rPr>
        <w:t xml:space="preserve">Dépression délirante </w:t>
      </w:r>
    </w:p>
    <w:p w14:paraId="4DC604C3" w14:textId="77777777" w:rsidR="0082403E" w:rsidRPr="00034EE0" w:rsidRDefault="0082403E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40B17C7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3/ Quel</w:t>
      </w:r>
      <w:r w:rsidR="0082403E" w:rsidRPr="00034EE0">
        <w:rPr>
          <w:rFonts w:asciiTheme="majorBidi" w:hAnsiTheme="majorBidi" w:cstheme="majorBidi"/>
          <w:sz w:val="26"/>
          <w:szCs w:val="26"/>
        </w:rPr>
        <w:t>le</w:t>
      </w:r>
      <w:r w:rsidRPr="00034EE0">
        <w:rPr>
          <w:rFonts w:asciiTheme="majorBidi" w:hAnsiTheme="majorBidi" w:cstheme="majorBidi"/>
          <w:sz w:val="26"/>
          <w:szCs w:val="26"/>
        </w:rPr>
        <w:t xml:space="preserve"> est la ou quelles sont le</w:t>
      </w:r>
      <w:r w:rsidR="00D85308" w:rsidRPr="00034EE0">
        <w:rPr>
          <w:rFonts w:asciiTheme="majorBidi" w:hAnsiTheme="majorBidi" w:cstheme="majorBidi"/>
          <w:sz w:val="26"/>
          <w:szCs w:val="26"/>
        </w:rPr>
        <w:t>s</w:t>
      </w:r>
      <w:r w:rsidRPr="00034EE0">
        <w:rPr>
          <w:rFonts w:asciiTheme="majorBidi" w:hAnsiTheme="majorBidi" w:cstheme="majorBidi"/>
          <w:sz w:val="26"/>
          <w:szCs w:val="26"/>
        </w:rPr>
        <w:t xml:space="preserve"> mesures thérapeutiques qui s'imposent dans l'immédiat ?</w:t>
      </w:r>
    </w:p>
    <w:p w14:paraId="7401A47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Hospitalisation</w:t>
      </w:r>
    </w:p>
    <w:p w14:paraId="7E0F805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Contention</w:t>
      </w:r>
    </w:p>
    <w:p w14:paraId="33BC318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Réhydratation</w:t>
      </w:r>
    </w:p>
    <w:p w14:paraId="55C3BA84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Prescription de benzodiazépines</w:t>
      </w:r>
    </w:p>
    <w:p w14:paraId="50D72A93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Espéral</w:t>
      </w:r>
    </w:p>
    <w:p w14:paraId="69893453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4FA935B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4/ Quel est ou quels sont les signes paracliniques évocateurs d'une étiologie alcoolique?</w:t>
      </w:r>
    </w:p>
    <w:p w14:paraId="297E4DA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Séquelles d'une fracture de côte</w:t>
      </w:r>
    </w:p>
    <w:p w14:paraId="6D74CA0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Macrocytose</w:t>
      </w:r>
    </w:p>
    <w:p w14:paraId="3477D67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Augmentation des triglycérides</w:t>
      </w:r>
    </w:p>
    <w:p w14:paraId="746AB42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Polyglobulie</w:t>
      </w:r>
    </w:p>
    <w:p w14:paraId="3C8DDC63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E </w:t>
      </w:r>
      <w:r w:rsidR="0082403E" w:rsidRPr="00034EE0">
        <w:rPr>
          <w:rFonts w:asciiTheme="majorBidi" w:hAnsiTheme="majorBidi" w:cstheme="majorBidi"/>
          <w:sz w:val="26"/>
          <w:szCs w:val="26"/>
        </w:rPr>
        <w:t>–</w:t>
      </w:r>
      <w:r w:rsidRPr="00034EE0">
        <w:rPr>
          <w:rFonts w:asciiTheme="majorBidi" w:hAnsiTheme="majorBidi" w:cstheme="majorBidi"/>
          <w:sz w:val="26"/>
          <w:szCs w:val="26"/>
        </w:rPr>
        <w:t xml:space="preserve"> Hyperazotémie</w:t>
      </w:r>
    </w:p>
    <w:p w14:paraId="294CA000" w14:textId="77777777" w:rsidR="0082403E" w:rsidRPr="00034EE0" w:rsidRDefault="0082403E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7BA2F843" w14:textId="77777777" w:rsidR="00D85308" w:rsidRPr="00034EE0" w:rsidRDefault="00D85308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361B217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 xml:space="preserve"> Cas cli</w:t>
      </w:r>
      <w:r w:rsidR="0082403E" w:rsidRPr="00034EE0">
        <w:rPr>
          <w:rFonts w:asciiTheme="majorBidi" w:hAnsiTheme="majorBidi" w:cstheme="majorBidi"/>
          <w:b/>
          <w:bCs/>
          <w:sz w:val="26"/>
          <w:szCs w:val="26"/>
        </w:rPr>
        <w:t>n</w:t>
      </w:r>
      <w:r w:rsidRPr="00034EE0">
        <w:rPr>
          <w:rFonts w:asciiTheme="majorBidi" w:hAnsiTheme="majorBidi" w:cstheme="majorBidi"/>
          <w:b/>
          <w:bCs/>
          <w:sz w:val="26"/>
          <w:szCs w:val="26"/>
        </w:rPr>
        <w:t>ique N° 2</w:t>
      </w:r>
    </w:p>
    <w:p w14:paraId="49E0C20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Monsieur B. 39 ans, a été retrouvé errant dans la rue. Ses papiers indiquent qu’il est de nationalité Russe. Il présente une instabilité motrice: il répète des geste de préhension comme s’il voulais attraper ou chasser des objets autours de lui et apparait anxieux.</w:t>
      </w:r>
    </w:p>
    <w:p w14:paraId="4E816069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lastRenderedPageBreak/>
        <w:t xml:space="preserve">Il ne répond pas aux question et semble perdu, il répète la même phrase inlassablement « </w:t>
      </w:r>
      <w:r w:rsidR="003B1C5C" w:rsidRPr="00034EE0">
        <w:rPr>
          <w:rFonts w:asciiTheme="majorBidi" w:hAnsiTheme="majorBidi" w:cstheme="majorBidi"/>
          <w:sz w:val="26"/>
          <w:szCs w:val="26"/>
        </w:rPr>
        <w:t>I</w:t>
      </w:r>
      <w:r w:rsidRPr="00034EE0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told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you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it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will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happen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!». </w:t>
      </w:r>
    </w:p>
    <w:p w14:paraId="545C875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L'examen clinique est normal, mis à part une fièvre à 38,3 degrés et des signes de déshydratation (soif, langue sèche, ébauche de pli cutané).</w:t>
      </w:r>
    </w:p>
    <w:p w14:paraId="7CC1F836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L'examen neurologique est normal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hormi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un tremblement </w:t>
      </w:r>
    </w:p>
    <w:p w14:paraId="385C325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440518A4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1/ Parmi la liste de symptômes suivants, quel est celui ou quels sont ceux qu'on retrouve dans cette observation?</w:t>
      </w:r>
    </w:p>
    <w:p w14:paraId="128F12E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Bradypsychie</w:t>
      </w:r>
    </w:p>
    <w:p w14:paraId="15D54B7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– Automatisme mental</w:t>
      </w:r>
    </w:p>
    <w:p w14:paraId="32BDC1E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Désorientation temporo-spatiale</w:t>
      </w:r>
    </w:p>
    <w:p w14:paraId="34C42C9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D – Dissociation </w:t>
      </w:r>
    </w:p>
    <w:p w14:paraId="64F01BE9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perplexité</w:t>
      </w:r>
    </w:p>
    <w:p w14:paraId="6A6B9F2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3DC6398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2/ A quel syndrome correspond ce tableau?</w:t>
      </w:r>
    </w:p>
    <w:p w14:paraId="789A6C2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Confusion mentale</w:t>
      </w:r>
    </w:p>
    <w:p w14:paraId="5734DCA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Délire paranoïaque</w:t>
      </w:r>
    </w:p>
    <w:p w14:paraId="2201D87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Schizophrénie paranoïde</w:t>
      </w:r>
    </w:p>
    <w:p w14:paraId="3BDB543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Accès maniaque</w:t>
      </w:r>
    </w:p>
    <w:p w14:paraId="683A4773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– Bouffée délirante</w:t>
      </w:r>
    </w:p>
    <w:p w14:paraId="1ED3EA96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3/ Quels examens devrie</w:t>
      </w:r>
      <w:r w:rsidR="003B1C5C" w:rsidRPr="00034EE0">
        <w:rPr>
          <w:rFonts w:asciiTheme="majorBidi" w:hAnsiTheme="majorBidi" w:cstheme="majorBidi"/>
          <w:sz w:val="26"/>
          <w:szCs w:val="26"/>
        </w:rPr>
        <w:t>z-</w:t>
      </w:r>
      <w:r w:rsidRPr="00034EE0">
        <w:rPr>
          <w:rFonts w:asciiTheme="majorBidi" w:hAnsiTheme="majorBidi" w:cstheme="majorBidi"/>
          <w:sz w:val="26"/>
          <w:szCs w:val="26"/>
        </w:rPr>
        <w:t xml:space="preserve">vous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démander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immédiatement ?</w:t>
      </w:r>
    </w:p>
    <w:p w14:paraId="42DB2DD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– Radiographie crane Face + Profil</w:t>
      </w:r>
    </w:p>
    <w:p w14:paraId="6D7B926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B –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Eléctroencéphalogramme</w:t>
      </w:r>
      <w:proofErr w:type="spellEnd"/>
    </w:p>
    <w:p w14:paraId="38ABB9A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– Bilan hépatique</w:t>
      </w:r>
    </w:p>
    <w:p w14:paraId="2EFE25D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D – bilan biologique standard, bilan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hydroéléctrolytique</w:t>
      </w:r>
      <w:proofErr w:type="spellEnd"/>
    </w:p>
    <w:p w14:paraId="66FE91B4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– Tomodensitométrie Cérébrale</w:t>
      </w:r>
    </w:p>
    <w:p w14:paraId="4F28961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6313835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4/ Sa femme vous informe qu’il ne souffre d’aucune maladie organique et qu’il ne prend aucun traitement, mais qu’il essaye d’arrêter l’alcool depuis quelques jours, quel</w:t>
      </w:r>
      <w:r w:rsidR="003B1C5C" w:rsidRPr="00034EE0">
        <w:rPr>
          <w:rFonts w:asciiTheme="majorBidi" w:hAnsiTheme="majorBidi" w:cstheme="majorBidi"/>
          <w:sz w:val="26"/>
          <w:szCs w:val="26"/>
        </w:rPr>
        <w:t>le</w:t>
      </w:r>
      <w:r w:rsidRPr="00034EE0">
        <w:rPr>
          <w:rFonts w:asciiTheme="majorBidi" w:hAnsiTheme="majorBidi" w:cstheme="majorBidi"/>
          <w:sz w:val="26"/>
          <w:szCs w:val="26"/>
        </w:rPr>
        <w:t xml:space="preserve"> étiologie vous parait la plus ?</w:t>
      </w:r>
    </w:p>
    <w:p w14:paraId="7EA2924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– Sevrage aux opiacés</w:t>
      </w:r>
    </w:p>
    <w:p w14:paraId="3DD24FF6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Epilepsie</w:t>
      </w:r>
    </w:p>
    <w:p w14:paraId="4852639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lastRenderedPageBreak/>
        <w:t>C – Ivresse pathologique</w:t>
      </w:r>
    </w:p>
    <w:p w14:paraId="1BC4504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Délirium Tremens</w:t>
      </w:r>
    </w:p>
    <w:p w14:paraId="5549AB1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E –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Acido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cétose diabétique</w:t>
      </w:r>
    </w:p>
    <w:p w14:paraId="063624CC" w14:textId="77777777" w:rsidR="0082403E" w:rsidRPr="00034EE0" w:rsidRDefault="0082403E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662E4E7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5/ Pour la prise en charge thérapeutique immédiate, vous préconise</w:t>
      </w:r>
      <w:r w:rsidR="003B1C5C" w:rsidRPr="00034EE0">
        <w:rPr>
          <w:rFonts w:asciiTheme="majorBidi" w:hAnsiTheme="majorBidi" w:cstheme="majorBidi"/>
          <w:sz w:val="26"/>
          <w:szCs w:val="26"/>
        </w:rPr>
        <w:t>z</w:t>
      </w:r>
      <w:r w:rsidRPr="00034EE0">
        <w:rPr>
          <w:rFonts w:asciiTheme="majorBidi" w:hAnsiTheme="majorBidi" w:cstheme="majorBidi"/>
          <w:sz w:val="26"/>
          <w:szCs w:val="26"/>
        </w:rPr>
        <w:t>:</w:t>
      </w:r>
    </w:p>
    <w:p w14:paraId="1986344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A –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Contension</w:t>
      </w:r>
      <w:proofErr w:type="spellEnd"/>
    </w:p>
    <w:p w14:paraId="4C9169D4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– Réhydratation</w:t>
      </w:r>
    </w:p>
    <w:p w14:paraId="0195CD86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– Benzodiazépines</w:t>
      </w:r>
    </w:p>
    <w:p w14:paraId="6AFA498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D – Thérapie cognitive et comportementale </w:t>
      </w:r>
    </w:p>
    <w:p w14:paraId="1EE45EB9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E –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éléctroconvulsivothérapie</w:t>
      </w:r>
      <w:proofErr w:type="spellEnd"/>
    </w:p>
    <w:p w14:paraId="3A129C93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770D842C" w14:textId="77777777" w:rsidR="00D85308" w:rsidRPr="00034EE0" w:rsidRDefault="00D85308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5C9484D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6/ Malgré un traitement bien conduit, le patient risque les séquelles suivantes:</w:t>
      </w:r>
    </w:p>
    <w:p w14:paraId="48B92BD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– Syndrome de Korsakoff</w:t>
      </w:r>
    </w:p>
    <w:p w14:paraId="02D4652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– Idées fixes post Oniriques</w:t>
      </w:r>
    </w:p>
    <w:p w14:paraId="29392E8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– Schizophrénie</w:t>
      </w:r>
    </w:p>
    <w:p w14:paraId="11BBEFE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Amnésie lacunaire de l’épisode</w:t>
      </w:r>
    </w:p>
    <w:p w14:paraId="71F04EF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– Démence</w:t>
      </w:r>
    </w:p>
    <w:p w14:paraId="2B12E50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0EE8078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Cas clinique N°3</w:t>
      </w:r>
    </w:p>
    <w:p w14:paraId="7676317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Monsieur T..., 45 ans, est amené ou service d'urgence après avoir été trouvé dans la rue, en train d'errer, la tenue négligée, tenant des propos incohérents.</w:t>
      </w:r>
    </w:p>
    <w:p w14:paraId="2F54977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Il est en proie à des mouvements désordonnés et croit reconnaître certains de ses proches parmi les membres du personnel; par moments, il a l'impression d'être chez lui, puis s'aperçoit de son erreur et finalement s'égare et s'embrouille : il cherche ses affaires, s'emporte, pleure, puis retombe dans un état de perplexité et d'hébétude.</w:t>
      </w:r>
    </w:p>
    <w:p w14:paraId="5B44A0F4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Cet état évolue par étapes successives de sursauts et d'accalmies. Il refuse de manger et n'a pas absorbé de liquides depuis plusieurs heures.</w:t>
      </w:r>
    </w:p>
    <w:p w14:paraId="0723D555" w14:textId="77777777" w:rsidR="006D2027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Il revient d'un séjour de plusieurs mois dans un pays tropical et prenait un traitement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antimalarique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. </w:t>
      </w:r>
    </w:p>
    <w:p w14:paraId="72DF84DB" w14:textId="2FEBE102" w:rsidR="00AC5193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Le bilan biologique systématique est négatif. La température est à 37,8 degrés.</w:t>
      </w:r>
    </w:p>
    <w:p w14:paraId="16B35803" w14:textId="77777777" w:rsidR="00F618D3" w:rsidRDefault="00F618D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4C7096F8" w14:textId="77777777" w:rsidR="006D2027" w:rsidRPr="00034EE0" w:rsidRDefault="006D2027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03F8CC0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1/ Dans la symptomatologie présente dans cette observation, vous identifiez :</w:t>
      </w:r>
    </w:p>
    <w:p w14:paraId="7AB910B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Désorientation temporelle et spatiale</w:t>
      </w:r>
    </w:p>
    <w:p w14:paraId="28C368A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Fausses reconnaissances</w:t>
      </w:r>
    </w:p>
    <w:p w14:paraId="6B932B7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Délire paranoïde</w:t>
      </w:r>
    </w:p>
    <w:p w14:paraId="07F7F2D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Amnésie antérograde</w:t>
      </w:r>
    </w:p>
    <w:p w14:paraId="4E2BDDF9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Fugue</w:t>
      </w:r>
    </w:p>
    <w:p w14:paraId="4607AA54" w14:textId="77777777" w:rsidR="00F618D3" w:rsidRDefault="00F618D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03EF7852" w14:textId="79442335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2/ Quel(s) diagnostic(s)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doi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>(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ven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>)t être porté(s) ?</w:t>
      </w:r>
    </w:p>
    <w:p w14:paraId="14E7939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Délire aigu</w:t>
      </w:r>
    </w:p>
    <w:p w14:paraId="1316E639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Bouffée délirante aiguë</w:t>
      </w:r>
    </w:p>
    <w:p w14:paraId="708AD9A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Confusion mentale</w:t>
      </w:r>
    </w:p>
    <w:p w14:paraId="19CD617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Maladie de Pick</w:t>
      </w:r>
    </w:p>
    <w:p w14:paraId="7721053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Psychose hallucinatoire aiguë</w:t>
      </w:r>
    </w:p>
    <w:p w14:paraId="48D314C2" w14:textId="77777777" w:rsidR="0082403E" w:rsidRPr="00034EE0" w:rsidRDefault="0082403E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64D02C6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3/ Parmi les étiologies susceptibles d'être évoquées, laquelle doit-on retenir en premier lieu ?</w:t>
      </w:r>
    </w:p>
    <w:p w14:paraId="2144EBD3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Neurologique</w:t>
      </w:r>
    </w:p>
    <w:p w14:paraId="6C17C72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Métabolique</w:t>
      </w:r>
    </w:p>
    <w:p w14:paraId="67402AA3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Toxique</w:t>
      </w:r>
    </w:p>
    <w:p w14:paraId="23B098A4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Infectieuse</w:t>
      </w:r>
    </w:p>
    <w:p w14:paraId="48DC94D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Endogène</w:t>
      </w:r>
    </w:p>
    <w:p w14:paraId="5147882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35F0AF7F" w14:textId="77777777" w:rsidR="006D2027" w:rsidRDefault="006D2027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742B53ED" w14:textId="77777777" w:rsidR="006D2027" w:rsidRDefault="006D2027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403E030D" w14:textId="04BBDBEC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4/ Quelle(s) est (sont) la (les) mesure(s) thérapeutique(s) la(les) plus appropriée(s) ?</w:t>
      </w:r>
    </w:p>
    <w:p w14:paraId="2607D1E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</w:t>
      </w:r>
      <w:r w:rsidR="003E130B" w:rsidRPr="00034EE0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Electroconvulsivothérapie</w:t>
      </w:r>
      <w:proofErr w:type="spellEnd"/>
    </w:p>
    <w:p w14:paraId="150B7B8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Neuroleptiques sédatifs</w:t>
      </w:r>
    </w:p>
    <w:p w14:paraId="748DEAB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Surveillance sans traitement</w:t>
      </w:r>
    </w:p>
    <w:p w14:paraId="03733D9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Réhydratation</w:t>
      </w:r>
    </w:p>
    <w:p w14:paraId="770D7C2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– Vitaminothérapie</w:t>
      </w:r>
    </w:p>
    <w:p w14:paraId="5B61B36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4E2C1D01" w14:textId="77777777" w:rsidR="00D85308" w:rsidRPr="00034EE0" w:rsidRDefault="00D85308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0D619E1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5/ Quel est le pronostic à court terme ?</w:t>
      </w:r>
    </w:p>
    <w:p w14:paraId="74FB5D7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Evolution vers un délire chronique</w:t>
      </w:r>
    </w:p>
    <w:p w14:paraId="6A3E123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Guérison sans séquelles</w:t>
      </w:r>
    </w:p>
    <w:p w14:paraId="6A4CF22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Encéphalopathie</w:t>
      </w:r>
    </w:p>
    <w:p w14:paraId="24F3F61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</w:t>
      </w:r>
      <w:r w:rsidR="003E130B" w:rsidRPr="00034EE0">
        <w:rPr>
          <w:rFonts w:asciiTheme="majorBidi" w:hAnsiTheme="majorBidi" w:cstheme="majorBidi"/>
          <w:sz w:val="26"/>
          <w:szCs w:val="26"/>
        </w:rPr>
        <w:t xml:space="preserve"> </w:t>
      </w:r>
      <w:r w:rsidRPr="00034EE0">
        <w:rPr>
          <w:rFonts w:asciiTheme="majorBidi" w:hAnsiTheme="majorBidi" w:cstheme="majorBidi"/>
          <w:sz w:val="26"/>
          <w:szCs w:val="26"/>
        </w:rPr>
        <w:t>Risque suicidaire</w:t>
      </w:r>
    </w:p>
    <w:p w14:paraId="3E35150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Syndrome malin des neuroleptiques</w:t>
      </w:r>
    </w:p>
    <w:p w14:paraId="1575196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485CF03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Cas clinique N°4</w:t>
      </w:r>
    </w:p>
    <w:p w14:paraId="30785FB9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Mr F..., 48 ans, consulte le service de psychiatrie, amené par sa famille. Il a le teint bouffi, les cheveux clairsemés. Depuis quelques jours, il se trompe de trajet en allant à son magasin. Il fait des erreurs sur les dates. Il est très souvent réveillé la nuit par des frayeurs ; il se lève et crie, demandant à sa femme d'appeler la police pour chasser les loups qui rôdent dans le jardin.</w:t>
      </w:r>
    </w:p>
    <w:p w14:paraId="14FD0BB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Sa femme signale qu'il a beaucoup de sueurs la nuit avec des tremblements rapides des doigts. L'examen note une hépatomégalie, avec une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hyporéflexie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archilléenne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>. l'absence de traumatisme et de syndrome infectieux. Il n'y a pas d'antécédents psychiatriques.</w:t>
      </w:r>
    </w:p>
    <w:p w14:paraId="4AB6EDE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66D0A36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1/ Quel est le diagnostic psychiatrique ?</w:t>
      </w:r>
    </w:p>
    <w:p w14:paraId="6D18CDD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Bouffée délirante aiguë</w:t>
      </w:r>
    </w:p>
    <w:p w14:paraId="6B9E099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Délire paranoïaque</w:t>
      </w:r>
    </w:p>
    <w:p w14:paraId="28E21D1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C - Etat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confuso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>-onirique</w:t>
      </w:r>
    </w:p>
    <w:p w14:paraId="05833A0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D.- Mélancolie délirante</w:t>
      </w:r>
    </w:p>
    <w:p w14:paraId="1656C2C4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Etat maniaque</w:t>
      </w:r>
    </w:p>
    <w:p w14:paraId="0CD7D93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2/ La sémiologie de ce malade comporte :</w:t>
      </w:r>
    </w:p>
    <w:p w14:paraId="4FB3D45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Désorientation spatiale</w:t>
      </w:r>
    </w:p>
    <w:p w14:paraId="40E6CA0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Délire de persécution</w:t>
      </w:r>
    </w:p>
    <w:p w14:paraId="70E14B0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Hallucinations visuelles</w:t>
      </w:r>
    </w:p>
    <w:p w14:paraId="0E0744C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Agitation anxieuse</w:t>
      </w:r>
    </w:p>
    <w:p w14:paraId="47E5361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Automatisme mental</w:t>
      </w:r>
    </w:p>
    <w:p w14:paraId="3F580C7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2FE3B083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3/ Quelle est la cause probable des troubles ?</w:t>
      </w:r>
    </w:p>
    <w:p w14:paraId="4CF765A9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Hypothyroïdie</w:t>
      </w:r>
    </w:p>
    <w:p w14:paraId="4A03D69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Traumatisme affectif</w:t>
      </w:r>
    </w:p>
    <w:p w14:paraId="104C42A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Sevrage alcoolique</w:t>
      </w:r>
    </w:p>
    <w:p w14:paraId="58A6252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Intoxication aux opiacés</w:t>
      </w:r>
    </w:p>
    <w:p w14:paraId="78EB7E16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Brucellose</w:t>
      </w:r>
    </w:p>
    <w:p w14:paraId="7D51120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2A2E1A2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4/ Le traitement comporte :</w:t>
      </w:r>
    </w:p>
    <w:p w14:paraId="45AECC4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Maintien à domicile</w:t>
      </w:r>
    </w:p>
    <w:p w14:paraId="5DE04FEE" w14:textId="77777777" w:rsidR="00AC5193" w:rsidRPr="00AB17E5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AB17E5">
        <w:rPr>
          <w:rFonts w:asciiTheme="majorBidi" w:hAnsiTheme="majorBidi" w:cstheme="majorBidi"/>
          <w:sz w:val="26"/>
          <w:szCs w:val="26"/>
          <w:lang w:val="en-US"/>
        </w:rPr>
        <w:t xml:space="preserve">B - </w:t>
      </w:r>
      <w:proofErr w:type="spellStart"/>
      <w:r w:rsidRPr="00AB17E5">
        <w:rPr>
          <w:rFonts w:asciiTheme="majorBidi" w:hAnsiTheme="majorBidi" w:cstheme="majorBidi"/>
          <w:sz w:val="26"/>
          <w:szCs w:val="26"/>
          <w:lang w:val="en-US"/>
        </w:rPr>
        <w:t>Halopéridol</w:t>
      </w:r>
      <w:proofErr w:type="spellEnd"/>
      <w:r w:rsidRPr="00AB17E5">
        <w:rPr>
          <w:rFonts w:asciiTheme="majorBidi" w:hAnsiTheme="majorBidi" w:cstheme="majorBidi"/>
          <w:sz w:val="26"/>
          <w:szCs w:val="26"/>
          <w:lang w:val="en-US"/>
        </w:rPr>
        <w:t xml:space="preserve"> (Haldol)</w:t>
      </w:r>
    </w:p>
    <w:p w14:paraId="016752E1" w14:textId="77777777" w:rsidR="00AC5193" w:rsidRPr="00AB17E5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AB17E5">
        <w:rPr>
          <w:rFonts w:asciiTheme="majorBidi" w:hAnsiTheme="majorBidi" w:cstheme="majorBidi"/>
          <w:sz w:val="26"/>
          <w:szCs w:val="26"/>
          <w:lang w:val="en-US"/>
        </w:rPr>
        <w:t xml:space="preserve">C - </w:t>
      </w:r>
      <w:proofErr w:type="spellStart"/>
      <w:r w:rsidRPr="00AB17E5">
        <w:rPr>
          <w:rFonts w:asciiTheme="majorBidi" w:hAnsiTheme="majorBidi" w:cstheme="majorBidi"/>
          <w:sz w:val="26"/>
          <w:szCs w:val="26"/>
          <w:lang w:val="en-US"/>
        </w:rPr>
        <w:t>Benzodiazépine</w:t>
      </w:r>
      <w:proofErr w:type="spellEnd"/>
    </w:p>
    <w:p w14:paraId="73E3270D" w14:textId="77777777" w:rsidR="00AC5193" w:rsidRPr="00AB17E5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AB17E5">
        <w:rPr>
          <w:rFonts w:asciiTheme="majorBidi" w:hAnsiTheme="majorBidi" w:cstheme="majorBidi"/>
          <w:sz w:val="26"/>
          <w:szCs w:val="26"/>
          <w:lang w:val="en-US"/>
        </w:rPr>
        <w:t xml:space="preserve">D - </w:t>
      </w:r>
      <w:proofErr w:type="spellStart"/>
      <w:r w:rsidRPr="00AB17E5">
        <w:rPr>
          <w:rFonts w:asciiTheme="majorBidi" w:hAnsiTheme="majorBidi" w:cstheme="majorBidi"/>
          <w:sz w:val="26"/>
          <w:szCs w:val="26"/>
          <w:lang w:val="en-US"/>
        </w:rPr>
        <w:t>Alcool</w:t>
      </w:r>
      <w:proofErr w:type="spellEnd"/>
      <w:r w:rsidRPr="00AB17E5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 w:rsidRPr="00AB17E5">
        <w:rPr>
          <w:rFonts w:asciiTheme="majorBidi" w:hAnsiTheme="majorBidi" w:cstheme="majorBidi"/>
          <w:sz w:val="26"/>
          <w:szCs w:val="26"/>
          <w:lang w:val="en-US"/>
        </w:rPr>
        <w:t>intraveineux</w:t>
      </w:r>
      <w:proofErr w:type="spellEnd"/>
    </w:p>
    <w:p w14:paraId="6C5E091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Réhydratation</w:t>
      </w:r>
    </w:p>
    <w:p w14:paraId="6E8FCE5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1E2910C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034EE0">
        <w:rPr>
          <w:rFonts w:asciiTheme="majorBidi" w:hAnsiTheme="majorBidi" w:cstheme="majorBidi"/>
          <w:b/>
          <w:bCs/>
          <w:sz w:val="26"/>
          <w:szCs w:val="26"/>
        </w:rPr>
        <w:t>Cas clinique N°5</w:t>
      </w:r>
    </w:p>
    <w:p w14:paraId="28762DD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Mr F..., 68 ans, est amené par ses enfants aux urgences pour agitation psychomotrice évoluant depuis deux jours.</w:t>
      </w:r>
    </w:p>
    <w:p w14:paraId="58CA4343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Il s’agit d’un enseignant à la retraite, veuf depuis deux ans. Il est tabagique, consommateur occasionnel d’alcool diabétique sous ADO et hypertendu sous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Aldomet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>.</w:t>
      </w:r>
    </w:p>
    <w:p w14:paraId="6283423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Il s’est fracturé la jambe droite il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ya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trois semaines ce qui a nécessité la pose d’un plâtre limitant ses déplacements. Depuis deux jours, il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ya</w:t>
      </w:r>
      <w:proofErr w:type="spellEnd"/>
      <w:r w:rsidRPr="00034EE0">
        <w:rPr>
          <w:rFonts w:asciiTheme="majorBidi" w:hAnsiTheme="majorBidi" w:cstheme="majorBidi"/>
          <w:sz w:val="26"/>
          <w:szCs w:val="26"/>
        </w:rPr>
        <w:t xml:space="preserve"> eu installation de céphalée et d’insomnie</w:t>
      </w:r>
    </w:p>
    <w:p w14:paraId="60905939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À l’examen vous retrouver un patient fébrile à </w:t>
      </w:r>
      <w:r w:rsidR="003E130B" w:rsidRPr="00034EE0">
        <w:rPr>
          <w:rFonts w:asciiTheme="majorBidi" w:hAnsiTheme="majorBidi" w:cstheme="majorBidi"/>
          <w:sz w:val="26"/>
          <w:szCs w:val="26"/>
        </w:rPr>
        <w:t>38,6°</w:t>
      </w:r>
      <w:r w:rsidRPr="00034EE0">
        <w:rPr>
          <w:rFonts w:asciiTheme="majorBidi" w:hAnsiTheme="majorBidi" w:cstheme="majorBidi"/>
          <w:sz w:val="26"/>
          <w:szCs w:val="26"/>
        </w:rPr>
        <w:t>, désorienté dans le temps et dans l’espace, perplexe ne reconnaissant pas ses enfants, mais vous reconnaissant comme sa voisine Fatma ( ce qui n’est évidement pas le cas)</w:t>
      </w:r>
    </w:p>
    <w:p w14:paraId="1CBBDBB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6DE8C68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1/ La sémiologie de ce malade comporte :</w:t>
      </w:r>
    </w:p>
    <w:p w14:paraId="161635F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– Amnésie rétrograde</w:t>
      </w:r>
    </w:p>
    <w:p w14:paraId="6D2017D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Délire de persécution</w:t>
      </w:r>
    </w:p>
    <w:p w14:paraId="03409E2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- Hallucinations visuelles</w:t>
      </w:r>
    </w:p>
    <w:p w14:paraId="60FF22D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– Perplexité anxieuse</w:t>
      </w:r>
    </w:p>
    <w:p w14:paraId="36E87D8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Automatisme mental</w:t>
      </w:r>
    </w:p>
    <w:p w14:paraId="10258D33" w14:textId="77777777" w:rsidR="0082403E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0BA6A47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2/ Quel est le diagnostic psychiatrique ?</w:t>
      </w:r>
    </w:p>
    <w:p w14:paraId="1301036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Bouffée délirante aiguë</w:t>
      </w:r>
    </w:p>
    <w:p w14:paraId="28ECAF3C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Délire paranoïaque</w:t>
      </w:r>
    </w:p>
    <w:p w14:paraId="1B0B4D57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– Confusion mentale</w:t>
      </w:r>
    </w:p>
    <w:p w14:paraId="1BA2D37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Mélancolie délirante</w:t>
      </w:r>
    </w:p>
    <w:p w14:paraId="5096E29B" w14:textId="77777777" w:rsidR="00AC5193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– Démence vasculaire</w:t>
      </w:r>
    </w:p>
    <w:p w14:paraId="4B73DA73" w14:textId="77777777" w:rsidR="00034EE0" w:rsidRPr="00034EE0" w:rsidRDefault="00034EE0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4780298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3/ Quelle est la cause probable des troubles ?</w:t>
      </w:r>
    </w:p>
    <w:p w14:paraId="1AC5017F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– Démence vasculaire</w:t>
      </w:r>
    </w:p>
    <w:p w14:paraId="12D7317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 - Traumatisme affectif</w:t>
      </w:r>
    </w:p>
    <w:p w14:paraId="649265C5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– Délirium tremens</w:t>
      </w:r>
    </w:p>
    <w:p w14:paraId="5F571CD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 - Intoxication aux opiacés</w:t>
      </w:r>
    </w:p>
    <w:p w14:paraId="2BFA61F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- Brucellose</w:t>
      </w:r>
    </w:p>
    <w:p w14:paraId="3F8DE06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 </w:t>
      </w:r>
    </w:p>
    <w:p w14:paraId="40E5CF4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4/ Le conduite à tenir immédiate comporte:</w:t>
      </w:r>
    </w:p>
    <w:p w14:paraId="4B4E32D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 - Maintien à domicile</w:t>
      </w:r>
    </w:p>
    <w:p w14:paraId="1201E7C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B –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Eléctroencéphalogramme</w:t>
      </w:r>
      <w:proofErr w:type="spellEnd"/>
    </w:p>
    <w:p w14:paraId="6E24BC0A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 – Bilan hépatique</w:t>
      </w:r>
    </w:p>
    <w:p w14:paraId="124EBF2D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 xml:space="preserve">D – bilan biologique standard, bilan </w:t>
      </w:r>
      <w:proofErr w:type="spellStart"/>
      <w:r w:rsidRPr="00034EE0">
        <w:rPr>
          <w:rFonts w:asciiTheme="majorBidi" w:hAnsiTheme="majorBidi" w:cstheme="majorBidi"/>
          <w:sz w:val="26"/>
          <w:szCs w:val="26"/>
        </w:rPr>
        <w:t>hydroéléctrolytique</w:t>
      </w:r>
      <w:proofErr w:type="spellEnd"/>
    </w:p>
    <w:p w14:paraId="7208D86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 – Tomodensitométrie Cérébrale</w:t>
      </w:r>
    </w:p>
    <w:p w14:paraId="79844871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5/ L'amnésie est un syndrome rencontré dans toutes les pathologies suivantes, sauf une, laquelle?</w:t>
      </w:r>
    </w:p>
    <w:p w14:paraId="62DC0532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A. Syndrome de Korsakoff</w:t>
      </w:r>
    </w:p>
    <w:p w14:paraId="2DC0299B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B. Hystérie</w:t>
      </w:r>
    </w:p>
    <w:p w14:paraId="4008DC0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C. Maladie d'Alzheimer</w:t>
      </w:r>
    </w:p>
    <w:p w14:paraId="2EECCAC9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D. Trouble Obsessionnel Compulsif</w:t>
      </w:r>
    </w:p>
    <w:p w14:paraId="4D2C523E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034EE0">
        <w:rPr>
          <w:rFonts w:asciiTheme="majorBidi" w:hAnsiTheme="majorBidi" w:cstheme="majorBidi"/>
          <w:sz w:val="26"/>
          <w:szCs w:val="26"/>
        </w:rPr>
        <w:t>E. Confusion mentale</w:t>
      </w:r>
    </w:p>
    <w:p w14:paraId="385BEA78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393EBE2F" w14:textId="77777777" w:rsidR="00D85308" w:rsidRPr="00034EE0" w:rsidRDefault="00D85308" w:rsidP="00034EE0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</w:p>
    <w:p w14:paraId="7DED1520" w14:textId="77777777" w:rsidR="00AC5193" w:rsidRPr="00034EE0" w:rsidRDefault="00AC5193" w:rsidP="00034EE0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sectPr w:rsidR="00AC5193" w:rsidRPr="00034EE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D68D6" w14:textId="77777777" w:rsidR="00EB55E1" w:rsidRDefault="00EB55E1" w:rsidP="003B1C5C">
      <w:pPr>
        <w:spacing w:after="0" w:line="240" w:lineRule="auto"/>
      </w:pPr>
      <w:r>
        <w:separator/>
      </w:r>
    </w:p>
  </w:endnote>
  <w:endnote w:type="continuationSeparator" w:id="0">
    <w:p w14:paraId="2FEFB9AE" w14:textId="77777777" w:rsidR="00EB55E1" w:rsidRDefault="00EB55E1" w:rsidP="003B1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A1AC" w14:textId="77777777" w:rsidR="003B1C5C" w:rsidRPr="003B1C5C" w:rsidRDefault="003B1C5C">
    <w:pPr>
      <w:pStyle w:val="Pieddepage"/>
      <w:jc w:val="center"/>
      <w:rPr>
        <w:rStyle w:val="lev"/>
      </w:rPr>
    </w:pPr>
    <w:r w:rsidRPr="003B1C5C">
      <w:rPr>
        <w:rStyle w:val="lev"/>
      </w:rPr>
      <w:fldChar w:fldCharType="begin"/>
    </w:r>
    <w:r w:rsidRPr="003B1C5C">
      <w:rPr>
        <w:rStyle w:val="lev"/>
      </w:rPr>
      <w:instrText>PAGE   \* MERGEFORMAT</w:instrText>
    </w:r>
    <w:r w:rsidRPr="003B1C5C">
      <w:rPr>
        <w:rStyle w:val="lev"/>
      </w:rPr>
      <w:fldChar w:fldCharType="separate"/>
    </w:r>
    <w:r w:rsidRPr="003B1C5C">
      <w:rPr>
        <w:rStyle w:val="lev"/>
      </w:rPr>
      <w:t>2</w:t>
    </w:r>
    <w:r w:rsidRPr="003B1C5C">
      <w:rPr>
        <w:rStyle w:val="lev"/>
      </w:rPr>
      <w:fldChar w:fldCharType="end"/>
    </w:r>
  </w:p>
  <w:p w14:paraId="7BCF2124" w14:textId="77777777" w:rsidR="003B1C5C" w:rsidRDefault="003B1C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A0702" w14:textId="77777777" w:rsidR="00EB55E1" w:rsidRDefault="00EB55E1" w:rsidP="003B1C5C">
      <w:pPr>
        <w:spacing w:after="0" w:line="240" w:lineRule="auto"/>
      </w:pPr>
      <w:r>
        <w:separator/>
      </w:r>
    </w:p>
  </w:footnote>
  <w:footnote w:type="continuationSeparator" w:id="0">
    <w:p w14:paraId="0528A699" w14:textId="77777777" w:rsidR="00EB55E1" w:rsidRDefault="00EB55E1" w:rsidP="003B1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UzMDA3MrQ0sjQyN7JU0lEKTi0uzszPAykwqgUAiim+fCwAAAA="/>
  </w:docVars>
  <w:rsids>
    <w:rsidRoot w:val="00AC5193"/>
    <w:rsid w:val="00034EE0"/>
    <w:rsid w:val="00050254"/>
    <w:rsid w:val="001E7CE5"/>
    <w:rsid w:val="0036304D"/>
    <w:rsid w:val="003B1C5C"/>
    <w:rsid w:val="003C5DCA"/>
    <w:rsid w:val="003E130B"/>
    <w:rsid w:val="004477AA"/>
    <w:rsid w:val="00482A8B"/>
    <w:rsid w:val="00683E82"/>
    <w:rsid w:val="006B6977"/>
    <w:rsid w:val="006D2027"/>
    <w:rsid w:val="007177B1"/>
    <w:rsid w:val="00766D66"/>
    <w:rsid w:val="007674E1"/>
    <w:rsid w:val="007D349A"/>
    <w:rsid w:val="0082403E"/>
    <w:rsid w:val="008334BC"/>
    <w:rsid w:val="008E4306"/>
    <w:rsid w:val="008E5B1E"/>
    <w:rsid w:val="00902174"/>
    <w:rsid w:val="00A50376"/>
    <w:rsid w:val="00AB17E5"/>
    <w:rsid w:val="00AC5193"/>
    <w:rsid w:val="00C50396"/>
    <w:rsid w:val="00C94A05"/>
    <w:rsid w:val="00C961D1"/>
    <w:rsid w:val="00CD1906"/>
    <w:rsid w:val="00CE1D6A"/>
    <w:rsid w:val="00D56070"/>
    <w:rsid w:val="00D85308"/>
    <w:rsid w:val="00D87B25"/>
    <w:rsid w:val="00EB3CD6"/>
    <w:rsid w:val="00EB55E1"/>
    <w:rsid w:val="00F618D3"/>
    <w:rsid w:val="00FA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68F62B"/>
  <w15:chartTrackingRefBased/>
  <w15:docId w15:val="{3925A9C3-BD1B-438F-A5DE-B8FE966C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eail2fous">
    <w:name w:val="markeail2fous"/>
    <w:basedOn w:val="Policepardfaut"/>
    <w:rsid w:val="0082403E"/>
  </w:style>
  <w:style w:type="paragraph" w:styleId="En-tte">
    <w:name w:val="header"/>
    <w:basedOn w:val="Normal"/>
    <w:link w:val="En-tteCar"/>
    <w:uiPriority w:val="99"/>
    <w:unhideWhenUsed/>
    <w:rsid w:val="003B1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1C5C"/>
  </w:style>
  <w:style w:type="paragraph" w:styleId="Pieddepage">
    <w:name w:val="footer"/>
    <w:basedOn w:val="Normal"/>
    <w:link w:val="PieddepageCar"/>
    <w:uiPriority w:val="99"/>
    <w:unhideWhenUsed/>
    <w:rsid w:val="003B1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1C5C"/>
  </w:style>
  <w:style w:type="character" w:styleId="lev">
    <w:name w:val="Strong"/>
    <w:basedOn w:val="Policepardfaut"/>
    <w:uiPriority w:val="22"/>
    <w:qFormat/>
    <w:rsid w:val="003B1C5C"/>
    <w:rPr>
      <w:b/>
      <w:bCs/>
    </w:rPr>
  </w:style>
  <w:style w:type="paragraph" w:styleId="Paragraphedeliste">
    <w:name w:val="List Paragraph"/>
    <w:basedOn w:val="Normal"/>
    <w:uiPriority w:val="34"/>
    <w:qFormat/>
    <w:rsid w:val="00A503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emf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1823</Words>
  <Characters>10355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badii amamou</dc:creator>
  <cp:keywords/>
  <dc:description/>
  <cp:lastModifiedBy>badii amamou</cp:lastModifiedBy>
  <cp:revision>2</cp:revision>
  <dcterms:created xsi:type="dcterms:W3CDTF">2025-07-13T21:27:00Z</dcterms:created>
  <dcterms:modified xsi:type="dcterms:W3CDTF">2025-07-13T21:27:00Z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7bffdda4c91216987ae00469e4e04fea15121b60e2ecbea747a37b1d03e451e4</vt:lpwstr>
  </property>
</Properties>
</file>