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94A" w:rsidRPr="0016662F" w:rsidRDefault="0016662F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4042F5" w:rsidRPr="0016662F">
        <w:rPr>
          <w:rFonts w:ascii="Times New Roman" w:hAnsi="Times New Roman" w:cs="Times New Roman"/>
          <w:b/>
          <w:sz w:val="24"/>
          <w:szCs w:val="24"/>
        </w:rPr>
        <w:t>Questions résidanat 2025</w:t>
      </w:r>
      <w:r>
        <w:rPr>
          <w:rFonts w:ascii="Times New Roman" w:hAnsi="Times New Roman" w:cs="Times New Roman"/>
          <w:b/>
          <w:sz w:val="24"/>
          <w:szCs w:val="24"/>
        </w:rPr>
        <w:t xml:space="preserve">         </w:t>
      </w:r>
      <w:r w:rsidR="002A494A" w:rsidRPr="0016662F">
        <w:rPr>
          <w:rFonts w:ascii="Times New Roman" w:hAnsi="Times New Roman" w:cs="Times New Roman"/>
          <w:b/>
          <w:sz w:val="24"/>
          <w:szCs w:val="24"/>
        </w:rPr>
        <w:t>Insuffisance rénale aigue</w:t>
      </w:r>
    </w:p>
    <w:p w:rsidR="0016662F" w:rsidRDefault="0016662F" w:rsidP="0016662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E00EE" w:rsidRPr="0016662F" w:rsidRDefault="00AF7FC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1 – Quelle(s) affirmation(s) est/sont vraie(s) selon la définition KDIGO 2012 de l’insuffisance rénale aiguë ?</w:t>
      </w: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E00EE" w:rsidRPr="0016662F" w:rsidRDefault="00AF7FC0" w:rsidP="001666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Une augmentation de la créatinine sérique ≥ 26,5 µmol/L en 48h</w:t>
      </w:r>
    </w:p>
    <w:p w:rsidR="00BE00EE" w:rsidRPr="0016662F" w:rsidRDefault="00AF7FC0" w:rsidP="001666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 Une augmentation de la créatinine sérique ≥ 50 % en 7 jours</w:t>
      </w:r>
    </w:p>
    <w:p w:rsidR="00BE00EE" w:rsidRPr="0016662F" w:rsidRDefault="00AF7FC0" w:rsidP="001666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Une diurèse &lt; 0,5 ml/kg/h pendant au moins 6 heures</w:t>
      </w:r>
    </w:p>
    <w:p w:rsidR="00BE00EE" w:rsidRPr="0016662F" w:rsidRDefault="00AF7FC0" w:rsidP="001666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Une protéinurie &gt; 300 mg/g de créatinine</w:t>
      </w:r>
    </w:p>
    <w:p w:rsidR="00BE00EE" w:rsidRPr="0016662F" w:rsidRDefault="00AF7FC0" w:rsidP="0016662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 Une clairance de la créatinine &lt; 60 ml/min</w:t>
      </w:r>
    </w:p>
    <w:p w:rsidR="00BE00EE" w:rsidRPr="0016662F" w:rsidRDefault="00AF7FC0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QCM 2 – </w:t>
      </w:r>
      <w:r w:rsidRPr="0016662F">
        <w:rPr>
          <w:rFonts w:ascii="Times New Roman" w:hAnsi="Times New Roman" w:cs="Times New Roman"/>
          <w:b/>
          <w:sz w:val="24"/>
          <w:szCs w:val="24"/>
        </w:rPr>
        <w:t>Stades de l’IRA selon KDIGO</w:t>
      </w: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 Quel(s) critère(s) correspond(ent) à un stade 2 d’IRA selon KDIGO 2012 ?</w:t>
      </w:r>
    </w:p>
    <w:p w:rsidR="00BE00EE" w:rsidRPr="0016662F" w:rsidRDefault="00AF7FC0" w:rsidP="0016662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Augmentation de la créatinine x 1,5 par rapport au taux de base</w:t>
      </w:r>
    </w:p>
    <w:p w:rsidR="00BE00EE" w:rsidRPr="0016662F" w:rsidRDefault="00AF7FC0" w:rsidP="0016662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Augmentation de la créatinine x 2 par rapport au taux de base</w:t>
      </w:r>
    </w:p>
    <w:p w:rsidR="00BE00EE" w:rsidRPr="0016662F" w:rsidRDefault="00AF7FC0" w:rsidP="0016662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 Diurèse &lt; 0,5 ml/kg/h pendant 12 heures</w:t>
      </w:r>
    </w:p>
    <w:p w:rsidR="00BE00EE" w:rsidRPr="0016662F" w:rsidRDefault="00AF7FC0" w:rsidP="0016662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Diurèse &lt; 0,3 ml/kg/h pendant 24 heures</w:t>
      </w:r>
    </w:p>
    <w:p w:rsidR="00BE00EE" w:rsidRPr="0016662F" w:rsidRDefault="00AF7FC0" w:rsidP="0016662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 Besoin d’une dialyse </w:t>
      </w:r>
    </w:p>
    <w:p w:rsidR="004042F5" w:rsidRPr="0016662F" w:rsidRDefault="004042F5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>QCM 3/Un patient âgé de 70 ans est admis aux urgences avec une hypotension artérielle dans un contexte de diarrhées. La créatinine est passée de 78 µmol/l à l’admission à 117 µmol/L le lendemain</w:t>
      </w:r>
    </w:p>
    <w:p w:rsidR="004042F5" w:rsidRPr="0016662F" w:rsidRDefault="004042F5" w:rsidP="0016662F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A/Ce faible niveau d’élévation de la créatininémie n’ a pas de valeur pronostique </w:t>
      </w:r>
    </w:p>
    <w:p w:rsidR="004042F5" w:rsidRPr="0016662F" w:rsidRDefault="004042F5" w:rsidP="0016662F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B/il s’agit d’une AKI KDIGO 1</w:t>
      </w:r>
    </w:p>
    <w:p w:rsidR="004042F5" w:rsidRPr="0016662F" w:rsidRDefault="004042F5" w:rsidP="0016662F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C/Une IRA fonctionnelle est la plus probable</w:t>
      </w:r>
    </w:p>
    <w:p w:rsidR="004042F5" w:rsidRPr="0016662F" w:rsidRDefault="004042F5" w:rsidP="0016662F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D/une nécrose tubulaire aigue est la plus probable</w:t>
      </w:r>
    </w:p>
    <w:p w:rsidR="004042F5" w:rsidRPr="0016662F" w:rsidRDefault="004042F5" w:rsidP="0016662F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 l’urgence thérapeutique est l’expansion volémique </w:t>
      </w:r>
    </w:p>
    <w:p w:rsidR="00923726" w:rsidRPr="0016662F" w:rsidRDefault="00923726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>QCM 4/ L’IRA stade 3 est définie selon les recommandations internationales KDIGO par :</w:t>
      </w:r>
    </w:p>
    <w:p w:rsidR="00BE00EE" w:rsidRPr="0016662F" w:rsidRDefault="00AF7FC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A-</w:t>
      </w:r>
      <w:r w:rsidR="002A494A" w:rsidRPr="0016662F">
        <w:rPr>
          <w:rFonts w:ascii="Times New Roman" w:hAnsi="Times New Roman" w:cs="Times New Roman"/>
          <w:sz w:val="24"/>
          <w:szCs w:val="24"/>
        </w:rPr>
        <w:t>U</w:t>
      </w:r>
      <w:r w:rsidRPr="0016662F">
        <w:rPr>
          <w:rFonts w:ascii="Times New Roman" w:hAnsi="Times New Roman" w:cs="Times New Roman"/>
          <w:sz w:val="24"/>
          <w:szCs w:val="24"/>
        </w:rPr>
        <w:t xml:space="preserve">ne </w:t>
      </w:r>
      <w:r w:rsidR="0016662F">
        <w:rPr>
          <w:rFonts w:ascii="Times New Roman" w:hAnsi="Times New Roman" w:cs="Times New Roman"/>
          <w:sz w:val="24"/>
          <w:szCs w:val="24"/>
        </w:rPr>
        <w:t xml:space="preserve">baisse rapide et réversible du  </w:t>
      </w:r>
      <w:r w:rsidRPr="0016662F">
        <w:rPr>
          <w:rFonts w:ascii="Times New Roman" w:hAnsi="Times New Roman" w:cs="Times New Roman"/>
          <w:sz w:val="24"/>
          <w:szCs w:val="24"/>
        </w:rPr>
        <w:t>DFG</w:t>
      </w:r>
    </w:p>
    <w:p w:rsidR="00BE00EE" w:rsidRPr="0016662F" w:rsidRDefault="00AF7FC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B-</w:t>
      </w:r>
      <w:r w:rsidR="002A494A" w:rsidRPr="0016662F">
        <w:rPr>
          <w:rFonts w:ascii="Times New Roman" w:hAnsi="Times New Roman" w:cs="Times New Roman"/>
          <w:sz w:val="24"/>
          <w:szCs w:val="24"/>
        </w:rPr>
        <w:t>U</w:t>
      </w:r>
      <w:r w:rsidRPr="0016662F">
        <w:rPr>
          <w:rFonts w:ascii="Times New Roman" w:hAnsi="Times New Roman" w:cs="Times New Roman"/>
          <w:sz w:val="24"/>
          <w:szCs w:val="24"/>
        </w:rPr>
        <w:t>ne créatininémie plus de 3 FOIS la valeur de base</w:t>
      </w:r>
    </w:p>
    <w:p w:rsidR="00BE00EE" w:rsidRPr="0016662F" w:rsidRDefault="00AF7FC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C-</w:t>
      </w:r>
      <w:r w:rsidR="002A494A" w:rsidRPr="0016662F">
        <w:rPr>
          <w:rFonts w:ascii="Times New Roman" w:hAnsi="Times New Roman" w:cs="Times New Roman"/>
          <w:sz w:val="24"/>
          <w:szCs w:val="24"/>
        </w:rPr>
        <w:t>U</w:t>
      </w:r>
      <w:r w:rsidRPr="0016662F">
        <w:rPr>
          <w:rFonts w:ascii="Times New Roman" w:hAnsi="Times New Roman" w:cs="Times New Roman"/>
          <w:sz w:val="24"/>
          <w:szCs w:val="24"/>
        </w:rPr>
        <w:t>ne diurése &lt;0,3 ml/Kg/h pendant plus de 24 heures</w:t>
      </w:r>
    </w:p>
    <w:p w:rsidR="00BE00EE" w:rsidRPr="0016662F" w:rsidRDefault="00AF7FC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D- </w:t>
      </w:r>
      <w:r w:rsidR="002A494A" w:rsidRPr="0016662F">
        <w:rPr>
          <w:rFonts w:ascii="Times New Roman" w:hAnsi="Times New Roman" w:cs="Times New Roman"/>
          <w:sz w:val="24"/>
          <w:szCs w:val="24"/>
        </w:rPr>
        <w:t>U</w:t>
      </w:r>
      <w:r w:rsidRPr="0016662F">
        <w:rPr>
          <w:rFonts w:ascii="Times New Roman" w:hAnsi="Times New Roman" w:cs="Times New Roman"/>
          <w:sz w:val="24"/>
          <w:szCs w:val="24"/>
        </w:rPr>
        <w:t xml:space="preserve">ne anurie &gt; 12 heures </w:t>
      </w:r>
    </w:p>
    <w:p w:rsidR="004042F5" w:rsidRPr="0016662F" w:rsidRDefault="00AF7FC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E-</w:t>
      </w:r>
      <w:r w:rsidR="002A494A" w:rsidRPr="0016662F">
        <w:rPr>
          <w:rFonts w:ascii="Times New Roman" w:hAnsi="Times New Roman" w:cs="Times New Roman"/>
          <w:sz w:val="24"/>
          <w:szCs w:val="24"/>
        </w:rPr>
        <w:t>U</w:t>
      </w:r>
      <w:r w:rsidRPr="0016662F">
        <w:rPr>
          <w:rFonts w:ascii="Times New Roman" w:hAnsi="Times New Roman" w:cs="Times New Roman"/>
          <w:sz w:val="24"/>
          <w:szCs w:val="24"/>
        </w:rPr>
        <w:t>ne réduction du DFG de 50%</w:t>
      </w:r>
    </w:p>
    <w:p w:rsidR="0016662F" w:rsidRPr="0016662F" w:rsidRDefault="004042F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QCM </w:t>
      </w:r>
      <w:r w:rsidR="00923726" w:rsidRPr="0016662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6662F">
        <w:rPr>
          <w:rFonts w:ascii="Times New Roman" w:hAnsi="Times New Roman" w:cs="Times New Roman"/>
          <w:b/>
          <w:bCs/>
          <w:sz w:val="24"/>
          <w:szCs w:val="24"/>
        </w:rPr>
        <w:t>/Les arguments suivants sont en faveur du caractère aigu de l’insuffisance rénale</w:t>
      </w:r>
      <w:r w:rsidRPr="0016662F">
        <w:rPr>
          <w:rFonts w:ascii="Times New Roman" w:hAnsi="Times New Roman" w:cs="Times New Roman"/>
          <w:sz w:val="24"/>
          <w:szCs w:val="24"/>
        </w:rPr>
        <w:br/>
        <w:t xml:space="preserve">A/Anémie normocytaire arégénérative </w:t>
      </w:r>
      <w:r w:rsidRPr="0016662F">
        <w:rPr>
          <w:rFonts w:ascii="Times New Roman" w:hAnsi="Times New Roman" w:cs="Times New Roman"/>
          <w:sz w:val="24"/>
          <w:szCs w:val="24"/>
        </w:rPr>
        <w:br/>
        <w:t>B/Absence d’hypocalcémie</w:t>
      </w:r>
    </w:p>
    <w:p w:rsidR="002A494A" w:rsidRPr="0016662F" w:rsidRDefault="004042F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 C/ Notion de créatininémie récente normale</w:t>
      </w:r>
    </w:p>
    <w:p w:rsidR="002A494A" w:rsidRPr="0016662F" w:rsidRDefault="004042F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  D/Taille de reins normale à l’échographie</w:t>
      </w:r>
    </w:p>
    <w:p w:rsidR="004042F5" w:rsidRPr="0016662F" w:rsidRDefault="004042F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   E/Une hyperphosphatémie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 xml:space="preserve">QCM 6/IRA associée à une anémie est retrouvée </w:t>
      </w:r>
      <w:r w:rsidR="00711C43">
        <w:rPr>
          <w:rFonts w:ascii="Times New Roman" w:hAnsi="Times New Roman" w:cs="Times New Roman"/>
          <w:b/>
          <w:sz w:val="24"/>
          <w:szCs w:val="24"/>
        </w:rPr>
        <w:t xml:space="preserve">au cours de </w:t>
      </w:r>
    </w:p>
    <w:p w:rsidR="004E06E8" w:rsidRPr="0016662F" w:rsidRDefault="004E06E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A/syndrome hémolytique et urémique</w:t>
      </w:r>
    </w:p>
    <w:p w:rsidR="004E06E8" w:rsidRPr="0016662F" w:rsidRDefault="004E06E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B/myélome multiple</w:t>
      </w:r>
    </w:p>
    <w:p w:rsidR="004E06E8" w:rsidRPr="0016662F" w:rsidRDefault="004E06E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c/nécrose tubulaire aigue </w:t>
      </w:r>
    </w:p>
    <w:p w:rsidR="004E06E8" w:rsidRPr="0016662F" w:rsidRDefault="004E06E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D/hémorragie digestive </w:t>
      </w:r>
    </w:p>
    <w:p w:rsidR="004E06E8" w:rsidRPr="0016662F" w:rsidRDefault="004E06E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E/IRA fonctionnelle </w:t>
      </w:r>
    </w:p>
    <w:p w:rsidR="004E06E8" w:rsidRPr="0016662F" w:rsidRDefault="004E06E8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>QCM 7/IRA et hypocalcémie est retrouvée au cours de</w:t>
      </w:r>
    </w:p>
    <w:p w:rsidR="004E06E8" w:rsidRPr="0016662F" w:rsidRDefault="004E06E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A/la tubulopathie myélomateuse </w:t>
      </w:r>
    </w:p>
    <w:p w:rsidR="004E06E8" w:rsidRPr="0016662F" w:rsidRDefault="004E06E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B/ rhabdomyolyse </w:t>
      </w:r>
    </w:p>
    <w:p w:rsidR="004E06E8" w:rsidRPr="0016662F" w:rsidRDefault="004E06E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 pancréatite aigue</w:t>
      </w:r>
    </w:p>
    <w:p w:rsidR="004E06E8" w:rsidRPr="0016662F" w:rsidRDefault="004E06E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D/syndrome de lyse tumorale</w:t>
      </w:r>
    </w:p>
    <w:p w:rsidR="00FB3138" w:rsidRPr="0016662F" w:rsidRDefault="004E06E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E/ NIA secondaire à la sarcoïdose</w:t>
      </w:r>
    </w:p>
    <w:p w:rsidR="00DA47E3" w:rsidRPr="0016662F" w:rsidRDefault="005B4146" w:rsidP="0016662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QCM </w:t>
      </w:r>
      <w:r w:rsidR="004E06E8" w:rsidRPr="0016662F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FB3138" w:rsidRPr="0016662F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DA47E3"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Les conséquences physiopathologiques de l'insuffisance rénale aiguë sont: </w:t>
      </w:r>
    </w:p>
    <w:p w:rsidR="00FB3138" w:rsidRPr="0016662F" w:rsidRDefault="00FB3138" w:rsidP="0016662F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6662F">
        <w:rPr>
          <w:rFonts w:ascii="Times New Roman" w:hAnsi="Times New Roman" w:cs="Times New Roman"/>
          <w:bCs/>
          <w:sz w:val="24"/>
          <w:szCs w:val="24"/>
        </w:rPr>
        <w:t>A / Une hyperhydratation extra et/ou intracellulaire</w:t>
      </w:r>
    </w:p>
    <w:p w:rsidR="00FB3138" w:rsidRPr="0016662F" w:rsidRDefault="00FB3138" w:rsidP="0016662F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6662F">
        <w:rPr>
          <w:rFonts w:ascii="Times New Roman" w:hAnsi="Times New Roman" w:cs="Times New Roman"/>
          <w:bCs/>
          <w:sz w:val="24"/>
          <w:szCs w:val="24"/>
        </w:rPr>
        <w:t xml:space="preserve">B / Un syndrome urémique </w:t>
      </w:r>
    </w:p>
    <w:p w:rsidR="00FB3138" w:rsidRPr="0016662F" w:rsidRDefault="00FB3138" w:rsidP="0016662F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6662F">
        <w:rPr>
          <w:rFonts w:ascii="Times New Roman" w:hAnsi="Times New Roman" w:cs="Times New Roman"/>
          <w:bCs/>
          <w:sz w:val="24"/>
          <w:szCs w:val="24"/>
        </w:rPr>
        <w:t xml:space="preserve">C /une acidose  métabolique </w:t>
      </w:r>
    </w:p>
    <w:p w:rsidR="00FB3138" w:rsidRPr="0016662F" w:rsidRDefault="00FB3138" w:rsidP="0016662F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6662F">
        <w:rPr>
          <w:rFonts w:ascii="Times New Roman" w:hAnsi="Times New Roman" w:cs="Times New Roman"/>
          <w:bCs/>
          <w:sz w:val="24"/>
          <w:szCs w:val="24"/>
        </w:rPr>
        <w:t xml:space="preserve">D / Une hyperkaliémie </w:t>
      </w:r>
    </w:p>
    <w:p w:rsidR="00FB3138" w:rsidRPr="0016662F" w:rsidRDefault="00FB3138" w:rsidP="0016662F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6662F">
        <w:rPr>
          <w:rFonts w:ascii="Times New Roman" w:hAnsi="Times New Roman" w:cs="Times New Roman"/>
          <w:bCs/>
          <w:sz w:val="24"/>
          <w:szCs w:val="24"/>
        </w:rPr>
        <w:t>E /Une hypokaliémie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QCM </w:t>
      </w:r>
      <w:r w:rsidR="004E06E8" w:rsidRPr="0016662F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16662F">
        <w:rPr>
          <w:rFonts w:ascii="Times New Roman" w:hAnsi="Times New Roman" w:cs="Times New Roman"/>
          <w:b/>
          <w:bCs/>
          <w:sz w:val="24"/>
          <w:szCs w:val="24"/>
        </w:rPr>
        <w:t>/: Quelles sont les trois principales complications de l’IRA à rechercher en urgence ?</w:t>
      </w: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C64C9" w:rsidRPr="0016662F" w:rsidRDefault="006C64C9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A/Une hypercalcémie</w:t>
      </w:r>
    </w:p>
    <w:p w:rsidR="006C64C9" w:rsidRPr="0016662F" w:rsidRDefault="006C64C9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B/Une hyperkaliémie</w:t>
      </w:r>
    </w:p>
    <w:p w:rsidR="006C64C9" w:rsidRPr="0016662F" w:rsidRDefault="006C64C9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C/Un œdème aigu pulmonaire</w:t>
      </w:r>
    </w:p>
    <w:p w:rsidR="006C64C9" w:rsidRPr="0016662F" w:rsidRDefault="006C64C9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D/Une alcalose métabolique</w:t>
      </w:r>
    </w:p>
    <w:p w:rsidR="006C64C9" w:rsidRPr="0016662F" w:rsidRDefault="006C64C9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E/Une acidose métabolique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lastRenderedPageBreak/>
        <w:t>QCM</w:t>
      </w:r>
      <w:r w:rsidR="006C64C9" w:rsidRPr="0016662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E06E8" w:rsidRPr="0016662F">
        <w:rPr>
          <w:rFonts w:ascii="Times New Roman" w:hAnsi="Times New Roman" w:cs="Times New Roman"/>
          <w:b/>
          <w:sz w:val="24"/>
          <w:szCs w:val="24"/>
        </w:rPr>
        <w:t>10</w:t>
      </w:r>
      <w:r w:rsidRPr="0016662F">
        <w:rPr>
          <w:rFonts w:ascii="Times New Roman" w:hAnsi="Times New Roman" w:cs="Times New Roman"/>
          <w:b/>
          <w:sz w:val="24"/>
          <w:szCs w:val="24"/>
        </w:rPr>
        <w:t xml:space="preserve">/Les signes électriques suivants peuvent être observée si hyperkaliémie </w:t>
      </w:r>
    </w:p>
    <w:p w:rsidR="00FB3138" w:rsidRPr="0016662F" w:rsidRDefault="00FB313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A/ondes T amples pointues et symétriques diffuses </w:t>
      </w:r>
    </w:p>
    <w:p w:rsidR="00FB3138" w:rsidRPr="0016662F" w:rsidRDefault="00FB313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B/ un  élargissement de QRS </w:t>
      </w:r>
    </w:p>
    <w:p w:rsidR="00FB3138" w:rsidRPr="0016662F" w:rsidRDefault="00FB313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C/une tachycardie sinusale</w:t>
      </w:r>
    </w:p>
    <w:p w:rsidR="00FB3138" w:rsidRPr="0016662F" w:rsidRDefault="00FB313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 blocs sino-auriculaires</w:t>
      </w:r>
    </w:p>
    <w:p w:rsidR="00FB3138" w:rsidRPr="0016662F" w:rsidRDefault="00FB313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E/Présence d’ondes U </w:t>
      </w:r>
    </w:p>
    <w:p w:rsidR="006C64C9" w:rsidRPr="0016662F" w:rsidRDefault="006C64C9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QCM </w:t>
      </w:r>
      <w:r w:rsidR="004E06E8" w:rsidRPr="0016662F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16662F">
        <w:rPr>
          <w:rFonts w:ascii="Times New Roman" w:hAnsi="Times New Roman" w:cs="Times New Roman"/>
          <w:b/>
          <w:bCs/>
          <w:sz w:val="24"/>
          <w:szCs w:val="24"/>
        </w:rPr>
        <w:t>/L’hyperkaliémie peut être aggravée par :</w:t>
      </w: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C64C9" w:rsidRPr="0016662F" w:rsidRDefault="006C64C9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A/Une acidose métabolique</w:t>
      </w:r>
    </w:p>
    <w:p w:rsidR="006C64C9" w:rsidRPr="0016662F" w:rsidRDefault="006C64C9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B/la rhabdomyolyse </w:t>
      </w:r>
    </w:p>
    <w:p w:rsidR="006C64C9" w:rsidRPr="0016662F" w:rsidRDefault="006C64C9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 /L’hémolyse</w:t>
      </w:r>
    </w:p>
    <w:p w:rsidR="006C64C9" w:rsidRPr="0016662F" w:rsidRDefault="006C64C9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D/les vomissements</w:t>
      </w:r>
    </w:p>
    <w:p w:rsidR="006C64C9" w:rsidRPr="0016662F" w:rsidRDefault="006C64C9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E/Le syndrome de lyse tumorale</w:t>
      </w:r>
    </w:p>
    <w:p w:rsidR="00192772" w:rsidRPr="0016662F" w:rsidRDefault="00192772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1</w:t>
      </w:r>
      <w:r w:rsidR="004E06E8" w:rsidRPr="0016662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6662F">
        <w:rPr>
          <w:rFonts w:ascii="Times New Roman" w:hAnsi="Times New Roman" w:cs="Times New Roman"/>
          <w:b/>
          <w:bCs/>
          <w:sz w:val="24"/>
          <w:szCs w:val="24"/>
        </w:rPr>
        <w:t>/ Une insuffisance rénale aigue est associée à une acidose sévère dans les situations suivantes :</w:t>
      </w: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92772" w:rsidRPr="0016662F" w:rsidRDefault="00192772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 Une intoxication par l’éthylène glycol</w:t>
      </w:r>
    </w:p>
    <w:p w:rsidR="00192772" w:rsidRPr="0016662F" w:rsidRDefault="00192772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B/une acidose lactique </w:t>
      </w:r>
    </w:p>
    <w:p w:rsidR="00192772" w:rsidRPr="0016662F" w:rsidRDefault="00192772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 /une IRA fonctionnelle secondaire à des vomissements </w:t>
      </w:r>
    </w:p>
    <w:p w:rsidR="00192772" w:rsidRPr="0016662F" w:rsidRDefault="00192772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D/une IRA fonctionnelle secondaire à des diarrhées</w:t>
      </w:r>
    </w:p>
    <w:p w:rsidR="00192772" w:rsidRPr="0016662F" w:rsidRDefault="00192772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E/un état de choc septique </w:t>
      </w:r>
    </w:p>
    <w:p w:rsidR="00192772" w:rsidRPr="0016662F" w:rsidRDefault="00192772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>QCM 1</w:t>
      </w:r>
      <w:r w:rsidR="004E06E8" w:rsidRPr="0016662F">
        <w:rPr>
          <w:rFonts w:ascii="Times New Roman" w:hAnsi="Times New Roman" w:cs="Times New Roman"/>
          <w:b/>
          <w:sz w:val="24"/>
          <w:szCs w:val="24"/>
        </w:rPr>
        <w:t>3</w:t>
      </w:r>
      <w:r w:rsidRPr="0016662F">
        <w:rPr>
          <w:rFonts w:ascii="Times New Roman" w:hAnsi="Times New Roman" w:cs="Times New Roman"/>
          <w:b/>
          <w:sz w:val="24"/>
          <w:szCs w:val="24"/>
        </w:rPr>
        <w:t>/Devant une  IRA ,la cause obstructive est évoquée devant:</w:t>
      </w:r>
    </w:p>
    <w:p w:rsidR="00192772" w:rsidRPr="0016662F" w:rsidRDefault="00192772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A/une anurie brutale</w:t>
      </w:r>
    </w:p>
    <w:p w:rsidR="00192772" w:rsidRPr="0016662F" w:rsidRDefault="00192772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B/une hématurie macroscopique avec caillots </w:t>
      </w:r>
    </w:p>
    <w:p w:rsidR="00192772" w:rsidRPr="0016662F" w:rsidRDefault="00192772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C/une </w:t>
      </w:r>
      <w:r w:rsidR="00F95326" w:rsidRPr="0016662F">
        <w:rPr>
          <w:rFonts w:ascii="Times New Roman" w:hAnsi="Times New Roman" w:cs="Times New Roman"/>
          <w:sz w:val="24"/>
          <w:szCs w:val="24"/>
        </w:rPr>
        <w:t>diurèse</w:t>
      </w:r>
      <w:r w:rsidRPr="0016662F">
        <w:rPr>
          <w:rFonts w:ascii="Times New Roman" w:hAnsi="Times New Roman" w:cs="Times New Roman"/>
          <w:sz w:val="24"/>
          <w:szCs w:val="24"/>
        </w:rPr>
        <w:t xml:space="preserve"> à éclipse</w:t>
      </w:r>
    </w:p>
    <w:p w:rsidR="00192772" w:rsidRPr="0016662F" w:rsidRDefault="00192772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D/une albuminurie </w:t>
      </w:r>
    </w:p>
    <w:p w:rsidR="00F95326" w:rsidRDefault="00192772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E/une anémie hémolytique </w:t>
      </w:r>
    </w:p>
    <w:p w:rsidR="00BE00EE" w:rsidRPr="0016662F" w:rsidRDefault="00AF7FC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</w:t>
      </w:r>
      <w:r w:rsidR="00B3697E"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="004E06E8" w:rsidRPr="0016662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1C4BB8" w:rsidRPr="0016662F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16662F">
        <w:rPr>
          <w:rFonts w:ascii="Times New Roman" w:hAnsi="Times New Roman" w:cs="Times New Roman"/>
          <w:b/>
          <w:bCs/>
          <w:sz w:val="24"/>
          <w:szCs w:val="24"/>
        </w:rPr>
        <w:t>Quels éléments orientent vers une IRA obstructive ?</w:t>
      </w:r>
    </w:p>
    <w:p w:rsidR="00B3697E" w:rsidRPr="0016662F" w:rsidRDefault="00175AB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A.</w:t>
      </w:r>
      <w:r w:rsidR="00B3697E" w:rsidRPr="0016662F">
        <w:rPr>
          <w:rFonts w:ascii="Times New Roman" w:hAnsi="Times New Roman" w:cs="Times New Roman"/>
          <w:sz w:val="24"/>
          <w:szCs w:val="24"/>
        </w:rPr>
        <w:t>Globe vésical</w:t>
      </w:r>
    </w:p>
    <w:p w:rsidR="00B3697E" w:rsidRPr="0016662F" w:rsidRDefault="0016662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</w:t>
      </w:r>
      <w:r w:rsidR="00B3697E" w:rsidRPr="0016662F">
        <w:rPr>
          <w:rFonts w:ascii="Times New Roman" w:hAnsi="Times New Roman" w:cs="Times New Roman"/>
          <w:sz w:val="24"/>
          <w:szCs w:val="24"/>
        </w:rPr>
        <w:t>. ATCD de néoplasie pelvienne</w:t>
      </w:r>
    </w:p>
    <w:p w:rsidR="00B3697E" w:rsidRPr="0016662F" w:rsidRDefault="0016662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</w:t>
      </w:r>
      <w:r w:rsidR="00AF7FC0" w:rsidRPr="0016662F">
        <w:rPr>
          <w:rFonts w:ascii="Times New Roman" w:hAnsi="Times New Roman" w:cs="Times New Roman"/>
          <w:sz w:val="24"/>
          <w:szCs w:val="24"/>
        </w:rPr>
        <w:t>. Une hématurie microsco</w:t>
      </w:r>
      <w:r w:rsidR="00B3697E" w:rsidRPr="0016662F">
        <w:rPr>
          <w:rFonts w:ascii="Times New Roman" w:hAnsi="Times New Roman" w:cs="Times New Roman"/>
          <w:sz w:val="24"/>
          <w:szCs w:val="24"/>
        </w:rPr>
        <w:t>pique avec cylindres hématiques</w:t>
      </w:r>
    </w:p>
    <w:p w:rsidR="00B3697E" w:rsidRPr="0016662F" w:rsidRDefault="0016662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</w:t>
      </w:r>
      <w:r w:rsidR="00B3697E" w:rsidRPr="0016662F">
        <w:rPr>
          <w:rFonts w:ascii="Times New Roman" w:hAnsi="Times New Roman" w:cs="Times New Roman"/>
          <w:sz w:val="24"/>
          <w:szCs w:val="24"/>
        </w:rPr>
        <w:t>. une colique néphritique</w:t>
      </w:r>
    </w:p>
    <w:p w:rsidR="00BE00EE" w:rsidRPr="0016662F" w:rsidRDefault="0016662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lastRenderedPageBreak/>
        <w:t>E</w:t>
      </w:r>
      <w:r w:rsidR="00AF7FC0" w:rsidRPr="0016662F">
        <w:rPr>
          <w:rFonts w:ascii="Times New Roman" w:hAnsi="Times New Roman" w:cs="Times New Roman"/>
          <w:sz w:val="24"/>
          <w:szCs w:val="24"/>
        </w:rPr>
        <w:t>. un blindage pelvien au toucher vaginal et/ou au toucher rectal</w:t>
      </w:r>
    </w:p>
    <w:p w:rsidR="00B3697E" w:rsidRPr="0016662F" w:rsidRDefault="00B3697E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>QCM 1</w:t>
      </w:r>
      <w:r w:rsidR="004E06E8" w:rsidRPr="0016662F">
        <w:rPr>
          <w:rFonts w:ascii="Times New Roman" w:hAnsi="Times New Roman" w:cs="Times New Roman"/>
          <w:b/>
          <w:sz w:val="24"/>
          <w:szCs w:val="24"/>
        </w:rPr>
        <w:t>5</w:t>
      </w:r>
      <w:r w:rsidRPr="0016662F">
        <w:rPr>
          <w:rFonts w:ascii="Times New Roman" w:hAnsi="Times New Roman" w:cs="Times New Roman"/>
          <w:b/>
          <w:sz w:val="24"/>
          <w:szCs w:val="24"/>
        </w:rPr>
        <w:t xml:space="preserve">/l’IRA obstructive : </w:t>
      </w:r>
    </w:p>
    <w:p w:rsidR="00B3697E" w:rsidRPr="0016662F" w:rsidRDefault="00B3697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 - survient  lorsque l’écoulement de l’urine est empêché par la présence d’un obstacle unilatéral. </w:t>
      </w:r>
    </w:p>
    <w:p w:rsidR="00B3697E" w:rsidRPr="0016662F" w:rsidRDefault="00B3697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 – survient si l’obstacle est bilatéral. </w:t>
      </w:r>
    </w:p>
    <w:p w:rsidR="00B3697E" w:rsidRPr="0016662F" w:rsidRDefault="00B3697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 - survient si l’obstacle sur la voie excrétrice du seul rein fonctionnel </w:t>
      </w:r>
    </w:p>
    <w:p w:rsidR="00B3697E" w:rsidRPr="0016662F" w:rsidRDefault="00B3697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 - l’IRA est rapidement réversible après la libération de la voie excrétrice. </w:t>
      </w:r>
    </w:p>
    <w:p w:rsidR="00B3697E" w:rsidRPr="0016662F" w:rsidRDefault="00B3697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 –peut être consécutive à une fibrose rétro-péritonéale </w:t>
      </w:r>
    </w:p>
    <w:p w:rsidR="00C855AE" w:rsidRPr="0016662F" w:rsidRDefault="00C855A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>QCM 1</w:t>
      </w:r>
      <w:r w:rsidR="004E06E8" w:rsidRPr="0016662F">
        <w:rPr>
          <w:rFonts w:ascii="Times New Roman" w:hAnsi="Times New Roman" w:cs="Times New Roman"/>
          <w:b/>
          <w:sz w:val="24"/>
          <w:szCs w:val="24"/>
        </w:rPr>
        <w:t>6</w:t>
      </w:r>
      <w:r w:rsidRPr="0016662F">
        <w:rPr>
          <w:rFonts w:ascii="Times New Roman" w:hAnsi="Times New Roman" w:cs="Times New Roman"/>
          <w:b/>
          <w:sz w:val="24"/>
          <w:szCs w:val="24"/>
        </w:rPr>
        <w:t>/ Au cours du syndrome de levée d’obstacle , on peut constater</w:t>
      </w:r>
      <w:r w:rsidRPr="0016662F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C855AE" w:rsidRPr="0016662F" w:rsidRDefault="00C855A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A/Une diurèse horaire importante </w:t>
      </w:r>
    </w:p>
    <w:p w:rsidR="00C855AE" w:rsidRPr="0016662F" w:rsidRDefault="00C855A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B/une hypokaliémie </w:t>
      </w:r>
    </w:p>
    <w:p w:rsidR="00C855AE" w:rsidRPr="0016662F" w:rsidRDefault="00C855A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C/une déshydratation extracellulaire </w:t>
      </w:r>
    </w:p>
    <w:p w:rsidR="00C855AE" w:rsidRPr="0016662F" w:rsidRDefault="00C855A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 D/une hypercalcémie </w:t>
      </w:r>
    </w:p>
    <w:p w:rsidR="00C855AE" w:rsidRPr="0016662F" w:rsidRDefault="00C855A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E/une hyponatrémie de dilution </w:t>
      </w:r>
    </w:p>
    <w:p w:rsidR="00C855AE" w:rsidRPr="0016662F" w:rsidRDefault="00C855A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1</w:t>
      </w:r>
      <w:r w:rsidR="004E06E8" w:rsidRPr="0016662F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/ L’IRA fonctionnelle peut être secondaire à </w:t>
      </w:r>
    </w:p>
    <w:p w:rsidR="00C855AE" w:rsidRPr="0016662F" w:rsidRDefault="00C855A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A/</w:t>
      </w:r>
      <w:r w:rsidRPr="0016662F">
        <w:rPr>
          <w:rFonts w:ascii="Times New Roman" w:hAnsi="Times New Roman" w:cs="Times New Roman"/>
          <w:sz w:val="24"/>
          <w:szCs w:val="24"/>
        </w:rPr>
        <w:t xml:space="preserve">Une diarrhée profuse </w:t>
      </w:r>
    </w:p>
    <w:p w:rsidR="00C855AE" w:rsidRPr="0016662F" w:rsidRDefault="00C855A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B/</w:t>
      </w:r>
      <w:r w:rsidRPr="0016662F">
        <w:rPr>
          <w:rFonts w:ascii="Times New Roman" w:hAnsi="Times New Roman" w:cs="Times New Roman"/>
          <w:sz w:val="24"/>
          <w:szCs w:val="24"/>
        </w:rPr>
        <w:t xml:space="preserve">Un traitement par les anti-inflammatoires non stéroïdiens </w:t>
      </w:r>
    </w:p>
    <w:p w:rsidR="00C855AE" w:rsidRPr="0016662F" w:rsidRDefault="00C855A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C/</w:t>
      </w:r>
      <w:r w:rsidRPr="0016662F">
        <w:rPr>
          <w:rFonts w:ascii="Times New Roman" w:hAnsi="Times New Roman" w:cs="Times New Roman"/>
          <w:sz w:val="24"/>
          <w:szCs w:val="24"/>
        </w:rPr>
        <w:t>une insuffisance cardiaque</w:t>
      </w:r>
    </w:p>
    <w:p w:rsidR="00C855AE" w:rsidRPr="0016662F" w:rsidRDefault="00C855A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D/</w:t>
      </w:r>
      <w:r w:rsidRPr="0016662F">
        <w:rPr>
          <w:rFonts w:ascii="Times New Roman" w:hAnsi="Times New Roman" w:cs="Times New Roman"/>
          <w:sz w:val="24"/>
          <w:szCs w:val="24"/>
        </w:rPr>
        <w:t xml:space="preserve">Un syndrome néphrotique </w:t>
      </w:r>
    </w:p>
    <w:p w:rsidR="00C855AE" w:rsidRPr="0016662F" w:rsidRDefault="00C855A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E/</w:t>
      </w:r>
      <w:r w:rsidRPr="0016662F">
        <w:rPr>
          <w:rFonts w:ascii="Times New Roman" w:hAnsi="Times New Roman" w:cs="Times New Roman"/>
          <w:sz w:val="24"/>
          <w:szCs w:val="24"/>
        </w:rPr>
        <w:t xml:space="preserve">un traitement par aminosides 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1</w:t>
      </w:r>
      <w:r w:rsidR="004E06E8" w:rsidRPr="0016662F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/L’IRA fonctionnelle 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A/fait suite à une déshydratation extracellulaire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b/Peut faire suite à un syndrome néphrotique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c/Peut survenir après un scanner avec injection de produits de contraste iodés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c/Peut faire suite à une Insuffisance cardiaque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d/est de bon pronostic si le dépistage est précoce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1</w:t>
      </w:r>
      <w:r w:rsidR="004E06E8" w:rsidRPr="0016662F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/Dans l'insuffisance rénale fonctionnelle, Il y'a: 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 - Une perturbation de l’hémodynamiques rénal. 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 - Une vasodilatation suffisante des artérioles afférentes glomérulaires. 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 - Une diminution de la filtration glomérulaire 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lastRenderedPageBreak/>
        <w:t xml:space="preserve">D - Une diminution du débit sanguin rénal. 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 - pas d'atteinte anatomique du rein 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 xml:space="preserve">QCM </w:t>
      </w:r>
      <w:r w:rsidR="004E06E8" w:rsidRPr="0016662F">
        <w:rPr>
          <w:rFonts w:ascii="Times New Roman" w:hAnsi="Times New Roman" w:cs="Times New Roman"/>
          <w:b/>
          <w:sz w:val="24"/>
          <w:szCs w:val="24"/>
        </w:rPr>
        <w:t>20</w:t>
      </w:r>
      <w:r w:rsidRPr="0016662F">
        <w:rPr>
          <w:rFonts w:ascii="Times New Roman" w:hAnsi="Times New Roman" w:cs="Times New Roman"/>
          <w:b/>
          <w:sz w:val="24"/>
          <w:szCs w:val="24"/>
        </w:rPr>
        <w:t xml:space="preserve">/Quel est le paramètre qui permet de différencier une insuffisance rénale aiguë fonctionnelle d'une insuffisance rénale aiguë organique? 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 - Natrémie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 - Créatininémie 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 - Phosphatémie 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 - Augmentation de l'urée plasmatique plus importante que celle de la créatininémie 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 - calcémie 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QCM </w:t>
      </w:r>
      <w:r w:rsidR="004E06E8" w:rsidRPr="0016662F">
        <w:rPr>
          <w:rFonts w:ascii="Times New Roman" w:hAnsi="Times New Roman" w:cs="Times New Roman"/>
          <w:b/>
          <w:bCs/>
          <w:sz w:val="24"/>
          <w:szCs w:val="24"/>
        </w:rPr>
        <w:t>21</w:t>
      </w: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/Au cours de l’IRA FONCTIONNELLE 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A/il existe une oligurie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b/Le sodium urinaire est effondré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c/Le rapport U/P de la créatinine est effondré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d/une urée urinaire élevée</w:t>
      </w:r>
    </w:p>
    <w:p w:rsidR="00B77CEF" w:rsidRPr="0016662F" w:rsidRDefault="00B77CEF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 Une osmolarité urinaire à 600 mmol/L </w:t>
      </w:r>
    </w:p>
    <w:p w:rsidR="00752DB5" w:rsidRPr="0016662F" w:rsidRDefault="00752DB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2</w:t>
      </w:r>
      <w:r w:rsidR="004E06E8" w:rsidRPr="0016662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/Au cours de l’IRA FONCTIONNELLE </w:t>
      </w:r>
    </w:p>
    <w:p w:rsidR="00752DB5" w:rsidRPr="0016662F" w:rsidRDefault="00752DB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 fraction excrétée de sodium (FeNa) est inférieur à 1%</w:t>
      </w:r>
    </w:p>
    <w:p w:rsidR="00752DB5" w:rsidRPr="0016662F" w:rsidRDefault="00315B4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</w:t>
      </w:r>
      <w:r w:rsidR="00752DB5" w:rsidRPr="0016662F">
        <w:rPr>
          <w:rFonts w:ascii="Times New Roman" w:hAnsi="Times New Roman" w:cs="Times New Roman"/>
          <w:sz w:val="24"/>
          <w:szCs w:val="24"/>
        </w:rPr>
        <w:t xml:space="preserve">/La natriurése est  inférieure à 20 mmol/L </w:t>
      </w:r>
    </w:p>
    <w:p w:rsidR="00752DB5" w:rsidRPr="0016662F" w:rsidRDefault="00315B4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</w:t>
      </w:r>
      <w:r w:rsidR="00752DB5" w:rsidRPr="0016662F">
        <w:rPr>
          <w:rFonts w:ascii="Times New Roman" w:hAnsi="Times New Roman" w:cs="Times New Roman"/>
          <w:sz w:val="24"/>
          <w:szCs w:val="24"/>
        </w:rPr>
        <w:t xml:space="preserve">/ Le rapport urée/créatinine plasmatique &gt; 60 mmol/mmol </w:t>
      </w:r>
    </w:p>
    <w:p w:rsidR="00752DB5" w:rsidRPr="0016662F" w:rsidRDefault="00315B4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</w:t>
      </w:r>
      <w:r w:rsidR="00752DB5" w:rsidRPr="0016662F">
        <w:rPr>
          <w:rFonts w:ascii="Times New Roman" w:hAnsi="Times New Roman" w:cs="Times New Roman"/>
          <w:sz w:val="24"/>
          <w:szCs w:val="24"/>
        </w:rPr>
        <w:t>/ Densité urinaire &lt; 1,010</w:t>
      </w:r>
    </w:p>
    <w:p w:rsidR="00752DB5" w:rsidRPr="0016662F" w:rsidRDefault="00315B4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</w:t>
      </w:r>
      <w:r w:rsidR="00752DB5" w:rsidRPr="0016662F">
        <w:rPr>
          <w:rFonts w:ascii="Times New Roman" w:hAnsi="Times New Roman" w:cs="Times New Roman"/>
          <w:sz w:val="24"/>
          <w:szCs w:val="24"/>
        </w:rPr>
        <w:t xml:space="preserve">/ U/P osmolarité  &gt; 2 </w:t>
      </w:r>
    </w:p>
    <w:p w:rsidR="00752DB5" w:rsidRPr="0016662F" w:rsidRDefault="00752DB5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>QCM 2</w:t>
      </w:r>
      <w:r w:rsidR="004E06E8" w:rsidRPr="0016662F">
        <w:rPr>
          <w:rFonts w:ascii="Times New Roman" w:hAnsi="Times New Roman" w:cs="Times New Roman"/>
          <w:b/>
          <w:sz w:val="24"/>
          <w:szCs w:val="24"/>
        </w:rPr>
        <w:t>3</w:t>
      </w:r>
      <w:r w:rsidRPr="0016662F">
        <w:rPr>
          <w:rFonts w:ascii="Times New Roman" w:hAnsi="Times New Roman" w:cs="Times New Roman"/>
          <w:b/>
          <w:sz w:val="24"/>
          <w:szCs w:val="24"/>
        </w:rPr>
        <w:t xml:space="preserve">/Une élévation disproportionnée de l’urée par rapport à la créatinine est observée au cours de l’RA en cas de : </w:t>
      </w:r>
    </w:p>
    <w:p w:rsidR="00752DB5" w:rsidRPr="0016662F" w:rsidRDefault="00752DB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A/Nécrose tubulaire aigue </w:t>
      </w:r>
    </w:p>
    <w:p w:rsidR="00752DB5" w:rsidRPr="0016662F" w:rsidRDefault="00752DB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B/Hémorragie digestive</w:t>
      </w:r>
    </w:p>
    <w:p w:rsidR="00752DB5" w:rsidRPr="0016662F" w:rsidRDefault="00752DB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C/Insuffisance rénale aigue fonctionnelle</w:t>
      </w:r>
    </w:p>
    <w:p w:rsidR="00752DB5" w:rsidRPr="0016662F" w:rsidRDefault="00752DB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D/insuffisance hépato cellulaire associée </w:t>
      </w:r>
    </w:p>
    <w:p w:rsidR="00752DB5" w:rsidRPr="0016662F" w:rsidRDefault="00752DB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E/néphrite interstitielle aigue</w:t>
      </w:r>
    </w:p>
    <w:p w:rsidR="00F95326" w:rsidRDefault="00F95326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95326" w:rsidRDefault="00F95326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96BEE" w:rsidRPr="0016662F" w:rsidRDefault="00796BEE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lastRenderedPageBreak/>
        <w:t>QCM2</w:t>
      </w:r>
      <w:r w:rsidR="00FA4C9C" w:rsidRPr="0016662F">
        <w:rPr>
          <w:rFonts w:ascii="Times New Roman" w:hAnsi="Times New Roman" w:cs="Times New Roman"/>
          <w:b/>
          <w:sz w:val="24"/>
          <w:szCs w:val="24"/>
        </w:rPr>
        <w:t>4</w:t>
      </w:r>
      <w:r w:rsidRPr="0016662F">
        <w:rPr>
          <w:rFonts w:ascii="Times New Roman" w:hAnsi="Times New Roman" w:cs="Times New Roman"/>
          <w:b/>
          <w:sz w:val="24"/>
          <w:szCs w:val="24"/>
        </w:rPr>
        <w:t>/Parmi les médicaments suivants, lesquels sont impliquées dans la survenue d’IRA pré-rénales ?</w:t>
      </w:r>
    </w:p>
    <w:p w:rsidR="00796BEE" w:rsidRPr="0016662F" w:rsidRDefault="00796BE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A. Les inhibiteurs de l’enzyme de conversion</w:t>
      </w:r>
    </w:p>
    <w:p w:rsidR="00796BEE" w:rsidRPr="0016662F" w:rsidRDefault="00796BE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B. Le paracétamol</w:t>
      </w:r>
    </w:p>
    <w:p w:rsidR="00796BEE" w:rsidRPr="0016662F" w:rsidRDefault="00796BE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C. Les antagonistes des récepteurs de l’angiotensine</w:t>
      </w:r>
    </w:p>
    <w:p w:rsidR="00796BEE" w:rsidRPr="0016662F" w:rsidRDefault="00796BE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D. Les inhibiteurs de la calcineurine </w:t>
      </w:r>
    </w:p>
    <w:p w:rsidR="00796BEE" w:rsidRPr="0016662F" w:rsidRDefault="00796BEE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E. Les statines</w:t>
      </w:r>
    </w:p>
    <w:p w:rsidR="00EF6A16" w:rsidRPr="0016662F" w:rsidRDefault="00EF6A1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2</w:t>
      </w:r>
      <w:r w:rsidR="00FA4C9C" w:rsidRPr="0016662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6662F">
        <w:rPr>
          <w:rFonts w:ascii="Times New Roman" w:hAnsi="Times New Roman" w:cs="Times New Roman"/>
          <w:b/>
          <w:bCs/>
          <w:sz w:val="24"/>
          <w:szCs w:val="24"/>
        </w:rPr>
        <w:t>/Les médicaments suivants  induisent une IRA hémodynamique par une  vasoconstriction de l’artériole afférente réversible :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A/Les AINS (anti-inflammatoires non stéroïdiens)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B/Les anti calcineurine (ciclosporine, tacrolimus)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</w:t>
      </w:r>
      <w:r w:rsidR="00EF6A16" w:rsidRPr="0016662F">
        <w:rPr>
          <w:rFonts w:ascii="Times New Roman" w:hAnsi="Times New Roman" w:cs="Times New Roman"/>
          <w:sz w:val="24"/>
          <w:szCs w:val="24"/>
        </w:rPr>
        <w:t xml:space="preserve"> Les inhibiteurs de l’enzyme de conversion</w:t>
      </w:r>
    </w:p>
    <w:p w:rsidR="00DA47E3" w:rsidRPr="0016662F" w:rsidRDefault="00EF6A1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D/les inhibiteurs de la pompe à protons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E/BSRA </w:t>
      </w:r>
    </w:p>
    <w:p w:rsidR="007A03EA" w:rsidRPr="0016662F" w:rsidRDefault="007A03EA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QCM2</w:t>
      </w:r>
      <w:r w:rsidR="00FA4C9C" w:rsidRPr="0016662F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16662F">
        <w:rPr>
          <w:rFonts w:ascii="Times New Roman" w:hAnsi="Times New Roman" w:cs="Times New Roman"/>
          <w:b/>
          <w:bCs/>
          <w:sz w:val="24"/>
          <w:szCs w:val="24"/>
        </w:rPr>
        <w:t>/L’insuffisance rénale aigue secondaire aux AINS peut être secondaire à :</w:t>
      </w:r>
    </w:p>
    <w:p w:rsidR="007A03EA" w:rsidRPr="0016662F" w:rsidRDefault="007A03EA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A/Hémodynamique </w:t>
      </w:r>
    </w:p>
    <w:p w:rsidR="007A03EA" w:rsidRPr="0016662F" w:rsidRDefault="007A03EA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B/Nécrose tubulaire aigue</w:t>
      </w:r>
    </w:p>
    <w:p w:rsidR="007A03EA" w:rsidRPr="0016662F" w:rsidRDefault="007A03EA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C/Des lésions glomérulaires minimes </w:t>
      </w:r>
    </w:p>
    <w:p w:rsidR="007A03EA" w:rsidRPr="0016662F" w:rsidRDefault="007A03EA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D/Néphrite interstitielle aigue</w:t>
      </w:r>
    </w:p>
    <w:p w:rsidR="007A03EA" w:rsidRPr="0016662F" w:rsidRDefault="007A03EA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E/Hyalinose segmentaire et focale </w:t>
      </w: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 xml:space="preserve">QCM 27/Les insuffisances rénales aigues hémodynamiques peut être secondaire à </w:t>
      </w: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A/les inhibiteurs de l’enzyme de conversion</w:t>
      </w: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B/les aminosides </w:t>
      </w: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C/la ciclosporine</w:t>
      </w: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D/empagliflozine </w:t>
      </w: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E/anti-inflammatoires non stéroïdiens</w:t>
      </w:r>
    </w:p>
    <w:p w:rsidR="00330CE6" w:rsidRDefault="00330CE6" w:rsidP="0016662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30CE6" w:rsidRDefault="00330CE6" w:rsidP="0016662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30CE6" w:rsidRDefault="00330CE6" w:rsidP="0016662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30CE6" w:rsidRDefault="00330CE6" w:rsidP="0016662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QCM 28/Quelle est la cause d’IRA organique la plus fréquente ?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 Une Glomérulonéphrite Rapidement Progressive secondaire à une vascularite nécrosante à ANCA</w:t>
      </w:r>
      <w:r w:rsidRPr="0016662F">
        <w:rPr>
          <w:rFonts w:ascii="Times New Roman" w:hAnsi="Times New Roman" w:cs="Times New Roman"/>
          <w:sz w:val="24"/>
          <w:szCs w:val="24"/>
        </w:rPr>
        <w:br/>
        <w:t>B/ Une Néphrite Interstitielle Aiguë médicamenteuse</w:t>
      </w:r>
      <w:r w:rsidRPr="0016662F">
        <w:rPr>
          <w:rFonts w:ascii="Times New Roman" w:hAnsi="Times New Roman" w:cs="Times New Roman"/>
          <w:sz w:val="24"/>
          <w:szCs w:val="24"/>
        </w:rPr>
        <w:br/>
        <w:t>C/ Un Syndrome Hémolytique et Urémique</w:t>
      </w:r>
      <w:r w:rsidRPr="0016662F">
        <w:rPr>
          <w:rFonts w:ascii="Times New Roman" w:hAnsi="Times New Roman" w:cs="Times New Roman"/>
          <w:sz w:val="24"/>
          <w:szCs w:val="24"/>
        </w:rPr>
        <w:br/>
        <w:t>D/ Une Nécrose Tubulaire Aiguë</w:t>
      </w:r>
      <w:r w:rsidRPr="0016662F">
        <w:rPr>
          <w:rFonts w:ascii="Times New Roman" w:hAnsi="Times New Roman" w:cs="Times New Roman"/>
          <w:sz w:val="24"/>
          <w:szCs w:val="24"/>
        </w:rPr>
        <w:br/>
        <w:t>E/ Une thrombose bilatérale des artères rénales</w:t>
      </w:r>
    </w:p>
    <w:p w:rsidR="00DA47E3" w:rsidRPr="00F95326" w:rsidRDefault="00810B00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 xml:space="preserve">QCM29/Une patiente âgée de 55 ans est hospitalisé en néphrologie pour insuffisance rénale aigue </w:t>
      </w:r>
      <w:r w:rsidR="00F953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47E3" w:rsidRPr="0016662F">
        <w:rPr>
          <w:rFonts w:ascii="Times New Roman" w:hAnsi="Times New Roman" w:cs="Times New Roman"/>
          <w:sz w:val="24"/>
          <w:szCs w:val="24"/>
        </w:rPr>
        <w:t>PA 120/70</w:t>
      </w:r>
      <w:r w:rsidRPr="0016662F">
        <w:rPr>
          <w:rFonts w:ascii="Times New Roman" w:hAnsi="Times New Roman" w:cs="Times New Roman"/>
          <w:sz w:val="24"/>
          <w:szCs w:val="24"/>
        </w:rPr>
        <w:t xml:space="preserve">  , </w:t>
      </w:r>
      <w:r w:rsidR="00DA47E3" w:rsidRPr="0016662F">
        <w:rPr>
          <w:rFonts w:ascii="Times New Roman" w:hAnsi="Times New Roman" w:cs="Times New Roman"/>
          <w:sz w:val="24"/>
          <w:szCs w:val="24"/>
        </w:rPr>
        <w:t>Bandelettes urinaires P +h 0</w:t>
      </w:r>
      <w:r w:rsidRPr="0016662F">
        <w:rPr>
          <w:rFonts w:ascii="Times New Roman" w:hAnsi="Times New Roman" w:cs="Times New Roman"/>
          <w:sz w:val="24"/>
          <w:szCs w:val="24"/>
        </w:rPr>
        <w:t xml:space="preserve">       </w:t>
      </w:r>
      <w:r w:rsidR="00DA47E3" w:rsidRPr="0016662F">
        <w:rPr>
          <w:rFonts w:ascii="Times New Roman" w:hAnsi="Times New Roman" w:cs="Times New Roman"/>
          <w:sz w:val="24"/>
          <w:szCs w:val="24"/>
        </w:rPr>
        <w:t>Dosage pondéral prot 0,1 g/24 h</w:t>
      </w: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Il s’agit d’une IRA organique </w:t>
      </w:r>
      <w:r w:rsidR="00F95326">
        <w:rPr>
          <w:rFonts w:ascii="Times New Roman" w:hAnsi="Times New Roman" w:cs="Times New Roman"/>
          <w:sz w:val="24"/>
          <w:szCs w:val="24"/>
        </w:rPr>
        <w:t xml:space="preserve">. </w:t>
      </w:r>
      <w:r w:rsidRPr="0016662F">
        <w:rPr>
          <w:rFonts w:ascii="Times New Roman" w:hAnsi="Times New Roman" w:cs="Times New Roman"/>
          <w:sz w:val="24"/>
          <w:szCs w:val="24"/>
        </w:rPr>
        <w:t xml:space="preserve">Le tableau correspond à: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A/Une GNRP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B/Une néphropathie vasculaire aigue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c/une atteinte tubulo-interstitielle aigue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D/syndrome néphritique </w:t>
      </w:r>
    </w:p>
    <w:p w:rsidR="00810B00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E/une néphropathie vasculaire aigue</w:t>
      </w: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 xml:space="preserve">QCM 30/Une IRA par nécrose tubulaire aigue peut compliquer </w:t>
      </w: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A/Une coronarographie</w:t>
      </w: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b/Une pancréatite aigue</w:t>
      </w: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c/ Une rhabdomyolyse </w:t>
      </w: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d/Un Etat de choc septique persistant </w:t>
      </w: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e/Un traitement par purinol </w:t>
      </w:r>
    </w:p>
    <w:p w:rsidR="00810B00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  <w:r w:rsidR="00810B00"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QCM  31/ L’insuffisance rénale aigue par précipitation intratubulaire peut être secondaire à </w:t>
      </w: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A/Une rhabdomyolyse </w:t>
      </w: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B/une hémolyse</w:t>
      </w: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C/Un traitement par Aciclovir </w:t>
      </w: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D/Un myélome multiple</w:t>
      </w:r>
    </w:p>
    <w:p w:rsidR="00810B00" w:rsidRPr="0016662F" w:rsidRDefault="00810B00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 traitement par des aminosides </w:t>
      </w:r>
    </w:p>
    <w:p w:rsidR="00862385" w:rsidRPr="0016662F" w:rsidRDefault="0086238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QCM  32/ L’insuffisance rénale aigue par précipitation intratubulaire peut être secondaire à </w:t>
      </w:r>
    </w:p>
    <w:p w:rsidR="00862385" w:rsidRPr="0016662F" w:rsidRDefault="0086238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A/Une rhabdomyolyse </w:t>
      </w:r>
    </w:p>
    <w:p w:rsidR="00862385" w:rsidRPr="0016662F" w:rsidRDefault="0086238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B/une hémolyse</w:t>
      </w:r>
    </w:p>
    <w:p w:rsidR="00862385" w:rsidRPr="0016662F" w:rsidRDefault="0086238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C/Un traitement par Aciclovir </w:t>
      </w:r>
    </w:p>
    <w:p w:rsidR="00862385" w:rsidRPr="0016662F" w:rsidRDefault="0086238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lastRenderedPageBreak/>
        <w:t>D/Un myélome multiple</w:t>
      </w:r>
    </w:p>
    <w:p w:rsidR="00862385" w:rsidRPr="0016662F" w:rsidRDefault="0086238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 traitement par des aminosides </w:t>
      </w:r>
    </w:p>
    <w:p w:rsidR="00F95326" w:rsidRDefault="00F95326" w:rsidP="0016662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62385" w:rsidRPr="0016662F" w:rsidRDefault="0086238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33/Les Facteurs de risque d'IRA post injection de produits de contraste sont :</w:t>
      </w:r>
    </w:p>
    <w:p w:rsidR="00862385" w:rsidRPr="0016662F" w:rsidRDefault="0086238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A/Une IRC préexistante</w:t>
      </w:r>
    </w:p>
    <w:p w:rsidR="00862385" w:rsidRPr="0016662F" w:rsidRDefault="0086238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B/Une hypovolémie </w:t>
      </w:r>
    </w:p>
    <w:p w:rsidR="00862385" w:rsidRPr="0016662F" w:rsidRDefault="0086238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C/Des fortes doses du produit de contraste iodé</w:t>
      </w:r>
    </w:p>
    <w:p w:rsidR="00862385" w:rsidRPr="0016662F" w:rsidRDefault="0086238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D/une hépatopathie </w:t>
      </w:r>
    </w:p>
    <w:p w:rsidR="00862385" w:rsidRPr="0016662F" w:rsidRDefault="0086238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E/Une insuffisance cardiaque </w:t>
      </w:r>
    </w:p>
    <w:p w:rsidR="00862385" w:rsidRPr="0016662F" w:rsidRDefault="0086238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QCM  34  /Chez un patient diabétique de type 2 devant bénéficier d’une coronarographie, quelles sont les principales mesures prophylactiques à préconiser pour éviter la néphropathie des produits de contraste iodés ? </w:t>
      </w:r>
    </w:p>
    <w:p w:rsidR="00862385" w:rsidRPr="0016662F" w:rsidRDefault="0086238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 Arrêt d’un traitement diurétique avant l’examen</w:t>
      </w:r>
    </w:p>
    <w:p w:rsidR="00862385" w:rsidRPr="0016662F" w:rsidRDefault="0086238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 Hydratation per os la veille de l’examen dans les 12 heures qui suivent</w:t>
      </w:r>
    </w:p>
    <w:p w:rsidR="00862385" w:rsidRPr="0016662F" w:rsidRDefault="0086238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 Administration de furosémide juste avant et après l’injection d’iode</w:t>
      </w:r>
    </w:p>
    <w:p w:rsidR="00862385" w:rsidRPr="0016662F" w:rsidRDefault="0086238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 D/Hémodialyse en urgence après l’administration d’iode</w:t>
      </w:r>
    </w:p>
    <w:p w:rsidR="00862385" w:rsidRPr="0016662F" w:rsidRDefault="00862385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 Utilisation de produits iodés hypo-osmolaires 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35/ Parmi les propositions suivantes concernant l'insuffisance rénale aiguë secondaire à la maladie des embols de cholestérol, cochez la ou les bonnes réponses :</w:t>
      </w: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A/ Elle peut survenir  après un geste endovasculaire 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B/ Elle peut survenir  après une anticoagulation 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 la récupération de la fonction rénale est la règle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 Elle peut s'accompagner de livedo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 L’examen ophtalmologique avec fond d’œil peut aider au diagnostic 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QCM 36/ Concernant la maladie des embols de cholestérol, </w:t>
      </w:r>
      <w:r w:rsidRPr="0016662F">
        <w:rPr>
          <w:rFonts w:ascii="Times New Roman" w:hAnsi="Times New Roman" w:cs="Times New Roman"/>
          <w:sz w:val="24"/>
          <w:szCs w:val="24"/>
        </w:rPr>
        <w:t xml:space="preserve">Elle peut s’accompagner d’: </w:t>
      </w:r>
    </w:p>
    <w:p w:rsidR="00DA47E3" w:rsidRPr="0016662F" w:rsidRDefault="00DA47E3" w:rsidP="0016662F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un syndrome inflammatoire biologique</w:t>
      </w:r>
    </w:p>
    <w:p w:rsidR="00DA47E3" w:rsidRPr="0016662F" w:rsidRDefault="00DA47E3" w:rsidP="0016662F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Une hypocomplémentémie </w:t>
      </w:r>
    </w:p>
    <w:p w:rsidR="00DA47E3" w:rsidRPr="0016662F" w:rsidRDefault="00DA47E3" w:rsidP="0016662F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Une hyperéosinophilie </w:t>
      </w:r>
    </w:p>
    <w:p w:rsidR="00DA47E3" w:rsidRPr="0016662F" w:rsidRDefault="00DA47E3" w:rsidP="0016662F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Une lymphopénie</w:t>
      </w:r>
    </w:p>
    <w:p w:rsidR="00DA47E3" w:rsidRPr="0016662F" w:rsidRDefault="00DA47E3" w:rsidP="0016662F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ANCA positifs 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QCM 37/Une nécrose tubulaire par précipitation intratubulaire de certains médicaments peut être observée avec 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A/l'aciclovir 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B/la sulfadiazine 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C/les aminsoides 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D/l'indinavir 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E/Les AINS 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38/Une NTA SECONDAIRE A UNE PRECIPITATION INTRATUBLAIRE peut secondaire à :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A/Traitement par l’Aciclovir 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B/Traitement par les aminosides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C/Rhabdomyolyses 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D/Hémolyses massives</w:t>
      </w:r>
    </w:p>
    <w:p w:rsidR="004A7A78" w:rsidRPr="0016662F" w:rsidRDefault="004A7A7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E/Tubulopathie myélomateuse 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 xml:space="preserve">QCM 39/Les arguments suivants sont en faveur d’une insuffisance rénale aigue secondaire à une rhabdomyolyse 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A/une protéinurie &lt;1 g/24 heures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B/une hématurie à l’ECBU et </w:t>
      </w:r>
      <w:r w:rsidR="00F427E6" w:rsidRPr="0016662F">
        <w:rPr>
          <w:rFonts w:ascii="Times New Roman" w:hAnsi="Times New Roman" w:cs="Times New Roman"/>
          <w:sz w:val="24"/>
          <w:szCs w:val="24"/>
        </w:rPr>
        <w:t>aux bandelettes</w:t>
      </w:r>
      <w:r w:rsidRPr="0016662F">
        <w:rPr>
          <w:rFonts w:ascii="Times New Roman" w:hAnsi="Times New Roman" w:cs="Times New Roman"/>
          <w:sz w:val="24"/>
          <w:szCs w:val="24"/>
        </w:rPr>
        <w:t xml:space="preserve"> urinaires 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C/une hématurie </w:t>
      </w:r>
      <w:r w:rsidR="00F427E6" w:rsidRPr="0016662F">
        <w:rPr>
          <w:rFonts w:ascii="Times New Roman" w:hAnsi="Times New Roman" w:cs="Times New Roman"/>
          <w:sz w:val="24"/>
          <w:szCs w:val="24"/>
        </w:rPr>
        <w:t>à la bandelette</w:t>
      </w:r>
      <w:r w:rsidRPr="0016662F">
        <w:rPr>
          <w:rFonts w:ascii="Times New Roman" w:hAnsi="Times New Roman" w:cs="Times New Roman"/>
          <w:sz w:val="24"/>
          <w:szCs w:val="24"/>
        </w:rPr>
        <w:t xml:space="preserve"> urinaire non confirmée à l’ECBU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D/une élévation des enzymes musculaires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E/une hypokaliémie 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QCM 40/Au cours d’une IRA par rhabdomyolyse 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 /la calcémie est basse initialement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 /il y a une hyperkaliémie majeure 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 une hématurie microscopique est habituelle à L’ECBU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 /la phosphatémie est très élevée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 /peut être de cause médicamenteuse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41/L’IRA par syndrome de lyse tumorale :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A/Survient le plus souvent après une chimiothérapie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B/Est caractérisé par une hypophosphatémie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C/Il y a une hypocalcémie 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lastRenderedPageBreak/>
        <w:t>D/le mécanisme principal est la précipitation d’acide urique et de phosphate de calcium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E/Est favorisée par la déshydratation 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QCM 42/En faveur de l’IRA organique par Néphropathie interstitielle aigue  immunoallergique 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A-Une tension artérielle normale 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B-Une réintroduction de l’allopurinol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C-Un rash cutané concomitant 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D- Une protéinurie abondante</w:t>
      </w:r>
    </w:p>
    <w:p w:rsidR="00207298" w:rsidRPr="0016662F" w:rsidRDefault="00207298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E- Une hématurie microscopique aux bandelettes urinaires</w:t>
      </w:r>
    </w:p>
    <w:p w:rsidR="00857EF7" w:rsidRPr="0016662F" w:rsidRDefault="00857EF7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QCM 43/En faveur de l’IRA organique par Néphropathie glomérulaire  aigue  </w:t>
      </w:r>
    </w:p>
    <w:p w:rsidR="00857EF7" w:rsidRPr="0016662F" w:rsidRDefault="00857EF7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A- des œdèmes de type rénal  </w:t>
      </w:r>
    </w:p>
    <w:p w:rsidR="00857EF7" w:rsidRPr="0016662F" w:rsidRDefault="00857EF7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B-Une hypertension artérielle </w:t>
      </w:r>
    </w:p>
    <w:p w:rsidR="00857EF7" w:rsidRPr="0016662F" w:rsidRDefault="00857EF7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C-Des signes extrarénaux associés</w:t>
      </w:r>
    </w:p>
    <w:p w:rsidR="00857EF7" w:rsidRPr="0016662F" w:rsidRDefault="00857EF7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D- Une protéinurie à 0 .5 g /24 heures </w:t>
      </w:r>
    </w:p>
    <w:p w:rsidR="00857EF7" w:rsidRPr="0016662F" w:rsidRDefault="00857EF7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E- Une hématurie microscopique aux bandelettes urinaires</w:t>
      </w:r>
    </w:p>
    <w:p w:rsidR="00F800A3" w:rsidRPr="0016662F" w:rsidRDefault="00F800A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QCM 44/Concernant l’insuffisance rénale aiguë associée à un syndrome néphritique, </w:t>
      </w:r>
    </w:p>
    <w:p w:rsidR="00DA47E3" w:rsidRPr="0016662F" w:rsidRDefault="00DA47E3" w:rsidP="0016662F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Elle est associée à une hématurie et une protéinurie </w:t>
      </w:r>
    </w:p>
    <w:p w:rsidR="00DA47E3" w:rsidRPr="0016662F" w:rsidRDefault="00DA47E3" w:rsidP="0016662F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 Une HTA et des œdèmes peuvent faire partie du tableau clinique initial</w:t>
      </w:r>
    </w:p>
    <w:p w:rsidR="00F800A3" w:rsidRPr="0016662F" w:rsidRDefault="00DA47E3" w:rsidP="0016662F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Une NIA immunoallergique peut être responsable de ce tableau</w:t>
      </w:r>
    </w:p>
    <w:p w:rsidR="00F800A3" w:rsidRPr="0016662F" w:rsidRDefault="00F800A3" w:rsidP="0016662F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. Une hématurie macroscopique initiale est possible</w:t>
      </w:r>
    </w:p>
    <w:p w:rsidR="00F800A3" w:rsidRPr="0016662F" w:rsidRDefault="00F800A3" w:rsidP="0016662F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. La présence d’une oligurie est possible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45/Concernant les glomérulonéphrites rapidement progressives (GNRP), quelles sont les affirmations exactes ?</w:t>
      </w: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47E3" w:rsidRPr="0016662F" w:rsidRDefault="00DA47E3" w:rsidP="0016662F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Le tableau associe une insuffisance rénale rapidement progressive et une hématurie glomérulaire</w:t>
      </w:r>
    </w:p>
    <w:p w:rsidR="00DA47E3" w:rsidRPr="0016662F" w:rsidRDefault="00DA47E3" w:rsidP="0016662F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 L’hypertension artérielle est sévère dans ce tableau</w:t>
      </w:r>
    </w:p>
    <w:p w:rsidR="00DA47E3" w:rsidRPr="0016662F" w:rsidRDefault="00DA47E3" w:rsidP="0016662F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. La protéinurie est habituellement &lt; 1 g/24 h</w:t>
      </w:r>
    </w:p>
    <w:p w:rsidR="001C4BB8" w:rsidRPr="0016662F" w:rsidRDefault="00DA47E3" w:rsidP="0016662F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Constitue une urgence diagnostique et thérapeutique </w:t>
      </w:r>
    </w:p>
    <w:p w:rsidR="007A67A6" w:rsidRPr="0016662F" w:rsidRDefault="007A67A6" w:rsidP="0016662F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. Une hématurie macroscopique est possible dans ce contexte</w:t>
      </w:r>
    </w:p>
    <w:p w:rsidR="00330CE6" w:rsidRDefault="00330CE6" w:rsidP="0016662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lastRenderedPageBreak/>
        <w:t>QCM 46/Concernant le syndrome hémolytique et urémique (SHU), quelles sont les affirmations exactes ?</w:t>
      </w: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47E3" w:rsidRPr="0016662F" w:rsidRDefault="00DA47E3" w:rsidP="0016662F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Il associe typiquement une anémie hémolytique mécanique, une thrombopénie et une insuffisance rénale aiguë</w:t>
      </w:r>
    </w:p>
    <w:p w:rsidR="00DA47E3" w:rsidRPr="0016662F" w:rsidRDefault="00DA47E3" w:rsidP="0016662F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La présence de schizocytes au frottis sanguin est un élément clé du diagnostic</w:t>
      </w:r>
    </w:p>
    <w:p w:rsidR="00DA47E3" w:rsidRPr="0016662F" w:rsidRDefault="00DA47E3" w:rsidP="0016662F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 Une baisse de l’haptoglobine et une augmentation des LDH sont évocatrices </w:t>
      </w:r>
    </w:p>
    <w:p w:rsidR="00DA47E3" w:rsidRPr="0016662F" w:rsidRDefault="00DA47E3" w:rsidP="0016662F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 Le SHU s’accompagne d’une coagulation intravasculaire disséminée dans la majorité des cas</w:t>
      </w:r>
    </w:p>
    <w:p w:rsidR="00DA47E3" w:rsidRPr="0016662F" w:rsidRDefault="00DA47E3" w:rsidP="0016662F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 Une HTA  est raremen retrouvée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>QCM 4</w:t>
      </w:r>
      <w:r w:rsidR="00DA47E3" w:rsidRPr="0016662F">
        <w:rPr>
          <w:rFonts w:ascii="Times New Roman" w:hAnsi="Times New Roman" w:cs="Times New Roman"/>
          <w:b/>
          <w:sz w:val="24"/>
          <w:szCs w:val="24"/>
        </w:rPr>
        <w:t>7</w:t>
      </w:r>
      <w:r w:rsidRPr="0016662F">
        <w:rPr>
          <w:rFonts w:ascii="Times New Roman" w:hAnsi="Times New Roman" w:cs="Times New Roman"/>
          <w:b/>
          <w:sz w:val="24"/>
          <w:szCs w:val="24"/>
        </w:rPr>
        <w:t>/Les indications d’épuration extra-rénale en cas d’insuffisance rénale aigue: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A/œdème aigu du poumon réfractaire aux diurétiques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B/hyperkaliémie à 5,1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C/Ph à 7,05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D/une oligurie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E/une TA à 190/100 mmHg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>QCM 4</w:t>
      </w:r>
      <w:r w:rsidR="00DA47E3" w:rsidRPr="0016662F">
        <w:rPr>
          <w:rFonts w:ascii="Times New Roman" w:hAnsi="Times New Roman" w:cs="Times New Roman"/>
          <w:b/>
          <w:sz w:val="24"/>
          <w:szCs w:val="24"/>
        </w:rPr>
        <w:t>8</w:t>
      </w:r>
      <w:r w:rsidRPr="0016662F">
        <w:rPr>
          <w:rFonts w:ascii="Times New Roman" w:hAnsi="Times New Roman" w:cs="Times New Roman"/>
          <w:b/>
          <w:sz w:val="24"/>
          <w:szCs w:val="24"/>
        </w:rPr>
        <w:t>/Les situations suivantes sont des indications d’une séance de dialyse en urgence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A/ph à 7, 34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B/Une protéinurie à 5,2 g/24 heurs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C/Un Œdème  aigu du poumon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D/Hyperkaliémie à 6,7 avec des signes éléctriques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E/une hématurie macroscopique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49/En cas d’acidose métabolique, l’épuration extrarénale est indiquée en cas</w:t>
      </w: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A/Ph  à 7,05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B/une acidose lactique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C/Une intoxication par l’éthylène glycol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D/Une intoxication par le méthanol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E/ Ph à 7, 3</w:t>
      </w:r>
    </w:p>
    <w:p w:rsidR="00330CE6" w:rsidRDefault="00330CE6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30CE6" w:rsidRDefault="00330CE6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30CE6" w:rsidRDefault="00330CE6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QCM </w:t>
      </w:r>
      <w:r w:rsidR="00DA47E3" w:rsidRPr="0016662F">
        <w:rPr>
          <w:rFonts w:ascii="Times New Roman" w:hAnsi="Times New Roman" w:cs="Times New Roman"/>
          <w:b/>
          <w:sz w:val="24"/>
          <w:szCs w:val="24"/>
        </w:rPr>
        <w:t>50</w:t>
      </w:r>
      <w:r w:rsidRPr="0016662F">
        <w:rPr>
          <w:rFonts w:ascii="Times New Roman" w:hAnsi="Times New Roman" w:cs="Times New Roman"/>
          <w:b/>
          <w:sz w:val="24"/>
          <w:szCs w:val="24"/>
        </w:rPr>
        <w:t xml:space="preserve">/Un patient a consulté les urgences pour insuffisance rénale aigue anurique et oedéme aigu du poumon avec à la biologie hyperkaliémie à 6,8 mmol/L, ph à 7,3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Echographie rénale sans anomalies, quel(s) traitement(s) à instaurer en attendant l’épuration extra rénale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A/Gluconate de calcium IVL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B/Furosémide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C/Bicarbonate de sodium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D/Insuline ordinaire avec serum glucosé 5%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E/Oxygénothérapie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5</w:t>
      </w:r>
      <w:r w:rsidR="00DA47E3" w:rsidRPr="0016662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6662F">
        <w:rPr>
          <w:rFonts w:ascii="Times New Roman" w:hAnsi="Times New Roman" w:cs="Times New Roman"/>
          <w:b/>
          <w:bCs/>
          <w:sz w:val="24"/>
          <w:szCs w:val="24"/>
        </w:rPr>
        <w:t>/En cas d’insuffisance rénale aigue (IRA),  le furosémide est indiqué lorsqu’il s’agit des signes de surcharge  hydrosodée secondaire à :</w:t>
      </w: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A-Une glomérulonéphrite extra-capillaire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B-Une nécrose tubulaire aigue secondaire à un traitement par aminosides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C-Une IRA par glomérulonéphrite aigue post infectieuse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D-Une IRA par néphrite interstitielle aigue immunoallergique.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E-Une IRA obstructive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>QCM 5</w:t>
      </w:r>
      <w:r w:rsidR="00DA47E3" w:rsidRPr="0016662F">
        <w:rPr>
          <w:rFonts w:ascii="Times New Roman" w:hAnsi="Times New Roman" w:cs="Times New Roman"/>
          <w:b/>
          <w:sz w:val="24"/>
          <w:szCs w:val="24"/>
        </w:rPr>
        <w:t>2</w:t>
      </w:r>
      <w:r w:rsidRPr="0016662F">
        <w:rPr>
          <w:rFonts w:ascii="Times New Roman" w:hAnsi="Times New Roman" w:cs="Times New Roman"/>
          <w:b/>
          <w:sz w:val="24"/>
          <w:szCs w:val="24"/>
        </w:rPr>
        <w:t>/La corticothérapie est indiquée au cours des insuffisances rénales aigues  organiques secondaires à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A. Une nécrose tubulaire aigue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B. Une néphropathie interstitielle aigue infectieuse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C. Une glomérulonéphrite extra-capillaire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D. Une néphropathie lupique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E-Une néphropathie interstitielle aigue immunoallergique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5</w:t>
      </w:r>
      <w:r w:rsidR="00DA47E3" w:rsidRPr="0016662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6662F">
        <w:rPr>
          <w:rFonts w:ascii="Times New Roman" w:hAnsi="Times New Roman" w:cs="Times New Roman"/>
          <w:b/>
          <w:bCs/>
          <w:sz w:val="24"/>
          <w:szCs w:val="24"/>
        </w:rPr>
        <w:t>/Les facteurs de risque de la néphrotoxicité aux produits de contraste iodés</w:t>
      </w: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 /L’insuffisance cardiaque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B/L’hypovolémie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C/une insuffisance rénale chronique préexistante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D/une hypertension artérielle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E/Le myélome multiple</w:t>
      </w:r>
    </w:p>
    <w:p w:rsidR="00330CE6" w:rsidRDefault="00330CE6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30CE6" w:rsidRDefault="00330CE6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lastRenderedPageBreak/>
        <w:t>QCM 5</w:t>
      </w:r>
      <w:r w:rsidR="00DA47E3" w:rsidRPr="0016662F">
        <w:rPr>
          <w:rFonts w:ascii="Times New Roman" w:hAnsi="Times New Roman" w:cs="Times New Roman"/>
          <w:b/>
          <w:sz w:val="24"/>
          <w:szCs w:val="24"/>
        </w:rPr>
        <w:t>4</w:t>
      </w:r>
      <w:r w:rsidRPr="0016662F">
        <w:rPr>
          <w:rFonts w:ascii="Times New Roman" w:hAnsi="Times New Roman" w:cs="Times New Roman"/>
          <w:b/>
          <w:sz w:val="24"/>
          <w:szCs w:val="24"/>
        </w:rPr>
        <w:t>/Devant une insuffisance rénale aigue par nécrose tubulaire aigue :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A/Les diurétiques sont contre indiqués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B/Le traitement est basé sur le réhydratation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C/Le recours à l’hémodialyse est fréquent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D/L’anurie est constante </w:t>
      </w:r>
    </w:p>
    <w:p w:rsidR="007A67A6" w:rsidRPr="0016662F" w:rsidRDefault="007A67A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E/La Récupération de la fonction rénale est habituelle </w:t>
      </w:r>
    </w:p>
    <w:p w:rsidR="003A2D53" w:rsidRDefault="003A2D53" w:rsidP="0016662F">
      <w:pPr>
        <w:spacing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4A7A78" w:rsidRPr="003A2D53" w:rsidRDefault="001C4BB8" w:rsidP="0016662F">
      <w:pPr>
        <w:spacing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A2D53">
        <w:rPr>
          <w:rFonts w:ascii="Times New Roman" w:hAnsi="Times New Roman" w:cs="Times New Roman"/>
          <w:b/>
          <w:sz w:val="32"/>
          <w:szCs w:val="32"/>
          <w:u w:val="single"/>
        </w:rPr>
        <w:t xml:space="preserve">Cas cliniques </w:t>
      </w:r>
    </w:p>
    <w:p w:rsidR="00330CE6" w:rsidRPr="00330CE6" w:rsidRDefault="00330CE6" w:rsidP="0016662F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4042F5" w:rsidRPr="0016662F" w:rsidRDefault="00B3697E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6662F">
        <w:rPr>
          <w:rFonts w:ascii="Times New Roman" w:hAnsi="Times New Roman" w:cs="Times New Roman"/>
          <w:b/>
          <w:sz w:val="24"/>
          <w:szCs w:val="24"/>
          <w:u w:val="single"/>
        </w:rPr>
        <w:t xml:space="preserve">Cas clinique 1 </w:t>
      </w:r>
    </w:p>
    <w:p w:rsidR="00B3697E" w:rsidRPr="0016662F" w:rsidRDefault="00B3697E" w:rsidP="00166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Un homme de </w:t>
      </w:r>
      <w:r w:rsidRPr="0016662F">
        <w:rPr>
          <w:rStyle w:val="lev"/>
          <w:rFonts w:ascii="Times New Roman" w:hAnsi="Times New Roman" w:cs="Times New Roman"/>
          <w:sz w:val="24"/>
          <w:szCs w:val="24"/>
        </w:rPr>
        <w:t>50 ans</w:t>
      </w:r>
      <w:r w:rsidRPr="0016662F">
        <w:rPr>
          <w:rFonts w:ascii="Times New Roman" w:hAnsi="Times New Roman" w:cs="Times New Roman"/>
          <w:sz w:val="24"/>
          <w:szCs w:val="24"/>
        </w:rPr>
        <w:t xml:space="preserve">, avec des </w:t>
      </w:r>
      <w:r w:rsidRPr="0016662F">
        <w:rPr>
          <w:rStyle w:val="lev"/>
          <w:rFonts w:ascii="Times New Roman" w:hAnsi="Times New Roman" w:cs="Times New Roman"/>
          <w:sz w:val="24"/>
          <w:szCs w:val="24"/>
        </w:rPr>
        <w:t>antécédents de lithiases urinaires</w:t>
      </w:r>
      <w:r w:rsidRPr="0016662F">
        <w:rPr>
          <w:rFonts w:ascii="Times New Roman" w:hAnsi="Times New Roman" w:cs="Times New Roman"/>
          <w:sz w:val="24"/>
          <w:szCs w:val="24"/>
        </w:rPr>
        <w:t xml:space="preserve">, consulte aux urgences pour 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 xml:space="preserve">colique néphrétique, évoluant depuis 24 heures. Il signale des </w:t>
      </w:r>
      <w:r w:rsidRPr="0016662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</w:rPr>
        <w:t>nausées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 xml:space="preserve"> sans vomissements ni fièvre. Il n’a pas uriné depuis 12 heures.</w:t>
      </w:r>
    </w:p>
    <w:p w:rsidR="00B3697E" w:rsidRPr="0016662F" w:rsidRDefault="00B3697E" w:rsidP="00166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 xml:space="preserve">À l’arrivée  aux urgences </w:t>
      </w:r>
    </w:p>
    <w:p w:rsidR="00B3697E" w:rsidRPr="0016662F" w:rsidRDefault="00B3697E" w:rsidP="001666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>TA : 140/85 mmHg , FC : 95 bpm , Température : 37,2 °C</w:t>
      </w:r>
    </w:p>
    <w:p w:rsidR="00B3697E" w:rsidRPr="0016662F" w:rsidRDefault="00B3697E" w:rsidP="001666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>Examen clinique : douleur à la percussion lombaire droite</w:t>
      </w:r>
    </w:p>
    <w:p w:rsidR="00B3697E" w:rsidRPr="0016662F" w:rsidRDefault="00B3697E" w:rsidP="001666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16662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</w:rPr>
        <w:t>Sonde urinaire: pas d’urines</w:t>
      </w:r>
    </w:p>
    <w:p w:rsidR="00B3697E" w:rsidRPr="0016662F" w:rsidRDefault="00B3697E" w:rsidP="0016662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16662F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</w:rPr>
        <w:t>Biologie initiale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 xml:space="preserve"> :</w:t>
      </w: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>Créatinine : </w:t>
      </w:r>
      <w:r w:rsidRPr="0016662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</w:rPr>
        <w:t>220 µmol/L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> , Kaliémie : </w:t>
      </w:r>
      <w:r w:rsidRPr="0016662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</w:rPr>
        <w:t>4,8 mmol/L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 xml:space="preserve"> , Bicarbonates : </w:t>
      </w:r>
      <w:r w:rsidRPr="0016662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</w:rPr>
        <w:t>20 mmol/L</w:t>
      </w:r>
    </w:p>
    <w:p w:rsidR="00B3697E" w:rsidRPr="0016662F" w:rsidRDefault="00B3697E" w:rsidP="00166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</w:rPr>
      </w:pPr>
      <w:r w:rsidRPr="001666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</w:rPr>
        <w:t>QCM 1 / Quel examen d’imagerie faut-il réaliser en urgence ?</w:t>
      </w:r>
    </w:p>
    <w:p w:rsidR="00B3697E" w:rsidRPr="0016662F" w:rsidRDefault="00B3697E" w:rsidP="00166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>A. Scanner abdominal sans injection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  <w:t>B. Échographie rénale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  <w:t>C. Urographie intraveineuse (UIV)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  <w:t>D. Radiographie de l’abdomen sans préparation (AUSP)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  <w:t>E. IRM abdomino-pelvienne</w:t>
      </w:r>
    </w:p>
    <w:p w:rsidR="00B3697E" w:rsidRPr="0016662F" w:rsidRDefault="00B3697E" w:rsidP="00166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16662F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</w:rPr>
        <w:t>Biologie de contrôle réalisé après quelques heures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 xml:space="preserve"> : Créatinine : </w:t>
      </w:r>
      <w:r w:rsidRPr="0016662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</w:rPr>
        <w:t>520 µmol/L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 xml:space="preserve"> Kaliémie : </w:t>
      </w:r>
      <w:r w:rsidRPr="0016662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</w:rPr>
        <w:t>7,1 mmol/L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 xml:space="preserve">  Bicarbonates : </w:t>
      </w:r>
      <w:r w:rsidRPr="0016662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</w:rPr>
        <w:t>7 mmol/L</w:t>
      </w:r>
    </w:p>
    <w:p w:rsidR="00B3697E" w:rsidRPr="0016662F" w:rsidRDefault="00B3697E" w:rsidP="00166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16662F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</w:rPr>
        <w:t xml:space="preserve">Échographie rénale 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>:</w:t>
      </w:r>
      <w:r w:rsidRPr="0016662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</w:rPr>
        <w:t xml:space="preserve"> Calcul obstructif droit de 10 mm avec dilatation pyélocalicielle droite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 xml:space="preserve"> </w:t>
      </w:r>
      <w:r w:rsidRPr="0016662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</w:rPr>
        <w:t>Rein gauche non visualisé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 xml:space="preserve">, </w:t>
      </w:r>
    </w:p>
    <w:p w:rsidR="00B3697E" w:rsidRPr="0016662F" w:rsidRDefault="00B3697E" w:rsidP="00166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</w:rPr>
      </w:pPr>
      <w:r w:rsidRPr="001666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</w:rPr>
        <w:t>QCM 2/ Quelle(s) prise(s) en charge immédiate(s) recommandez-vous dans ce contexte ?</w:t>
      </w:r>
    </w:p>
    <w:p w:rsidR="00B3697E" w:rsidRPr="0016662F" w:rsidRDefault="00B3697E" w:rsidP="00166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 xml:space="preserve">A. hémodialyse en urgence 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  <w:t xml:space="preserve">B. Prescription de diurétiques de l’anse  par voie intra-veineuse  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  <w:t xml:space="preserve">C. Alcalinisation des urines par bicarbonates de sodium par voie intra-veineuse  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lastRenderedPageBreak/>
        <w:t>D. Administration de gluconate de calcium  par voie intra-veineuse  lente</w:t>
      </w: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  <w:t>E. administration de résine échangeuse d’ions : Kayexalate</w:t>
      </w:r>
    </w:p>
    <w:p w:rsidR="00B3697E" w:rsidRPr="00330CE6" w:rsidRDefault="00B3697E" w:rsidP="00166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</w:rPr>
      </w:pPr>
      <w:r w:rsidRPr="001666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</w:rPr>
        <w:t>QCM 3 /Concernant la cause de cette insuffisance rénale aiguë, quelles propositions sont exactes ?</w:t>
      </w:r>
    </w:p>
    <w:p w:rsidR="00B3697E" w:rsidRPr="00330CE6" w:rsidRDefault="00B3697E" w:rsidP="00166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330CE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>A. Il s’agit d’une IRA obstructive par obstacle unilatéral sur rein unique</w:t>
      </w:r>
      <w:r w:rsidRPr="00330CE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  <w:t>B. Il s’agit d’une IRA par rétention urinaire aigue avec globe vésical</w:t>
      </w:r>
      <w:r w:rsidRPr="00330CE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  <w:t>C Il s’agit d’une IRA obstructive par obstacle bilatéral</w:t>
      </w:r>
      <w:r w:rsidRPr="00330CE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  <w:t xml:space="preserve">D. Elle est secondaire à une néphrite interstitielle aigue </w:t>
      </w:r>
      <w:r w:rsidRPr="00330CE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br/>
        <w:t>E. Elle est secondaire à une pyélonéphrite aigue</w:t>
      </w:r>
    </w:p>
    <w:p w:rsidR="00B3697E" w:rsidRPr="0016662F" w:rsidRDefault="00B3697E" w:rsidP="00166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</w:rPr>
      </w:pPr>
      <w:r w:rsidRPr="001666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</w:rPr>
        <w:t>QCM 4/ Quelle est l’attitude thérapeutique dans ce contexte ?</w:t>
      </w:r>
    </w:p>
    <w:p w:rsidR="00B3697E" w:rsidRPr="0016662F" w:rsidRDefault="00B3697E" w:rsidP="00166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>A .Drainage des voies urinaires par néphrostomie percutanée droite</w:t>
      </w:r>
    </w:p>
    <w:p w:rsidR="00B3697E" w:rsidRPr="0016662F" w:rsidRDefault="00B3697E" w:rsidP="00166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>B.Pose d’une sonde double J droite</w:t>
      </w:r>
    </w:p>
    <w:p w:rsidR="00B3697E" w:rsidRPr="0016662F" w:rsidRDefault="00B3697E" w:rsidP="00166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 xml:space="preserve">C.Antibiothérapie </w:t>
      </w:r>
    </w:p>
    <w:p w:rsidR="00B3697E" w:rsidRPr="0016662F" w:rsidRDefault="00B3697E" w:rsidP="00166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 xml:space="preserve">D.cathéter sus –pubien </w:t>
      </w:r>
    </w:p>
    <w:p w:rsidR="00B3697E" w:rsidRDefault="00B3697E" w:rsidP="00166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</w:pPr>
      <w:r w:rsidRPr="0016662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</w:rPr>
        <w:t>E.lithotritie extra-corporelle</w:t>
      </w:r>
    </w:p>
    <w:p w:rsidR="00330CE6" w:rsidRPr="0016662F" w:rsidRDefault="00330CE6" w:rsidP="00330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fr-FR"/>
        </w:rPr>
      </w:pPr>
    </w:p>
    <w:p w:rsidR="00B3697E" w:rsidRPr="0016662F" w:rsidRDefault="00206944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6662F">
        <w:rPr>
          <w:rFonts w:ascii="Times New Roman" w:hAnsi="Times New Roman" w:cs="Times New Roman"/>
          <w:b/>
          <w:sz w:val="24"/>
          <w:szCs w:val="24"/>
          <w:u w:val="single"/>
        </w:rPr>
        <w:t>Cas clinique n 2</w:t>
      </w:r>
    </w:p>
    <w:p w:rsidR="00DA47E3" w:rsidRPr="0016662F" w:rsidRDefault="00DA47E3" w:rsidP="003A2D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Une patiente âgée de  43 ans  sans antécédents pathologiques, admise pour PEC d'une tuberculose ganglionnaire et iléocaecale </w:t>
      </w:r>
    </w:p>
    <w:p w:rsidR="00DA47E3" w:rsidRPr="0016662F" w:rsidRDefault="00DA47E3" w:rsidP="003A2D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Quadrithérapie anti-tuberculeuse débutée</w:t>
      </w:r>
    </w:p>
    <w:p w:rsidR="00DA47E3" w:rsidRPr="0016662F" w:rsidRDefault="00DA47E3" w:rsidP="003A2D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 j03 : Rash cutané généralisé</w:t>
      </w:r>
    </w:p>
    <w:p w:rsidR="00206944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 l'examen: PA 110/60mmHg , Auscultation cardiopulmonaire sans anomalies , Pas d'oedème des membres inférieurs</w:t>
      </w:r>
      <w:r w:rsidR="00206944" w:rsidRPr="0016662F">
        <w:rPr>
          <w:rFonts w:ascii="Times New Roman" w:hAnsi="Times New Roman" w:cs="Times New Roman"/>
          <w:sz w:val="24"/>
          <w:szCs w:val="24"/>
        </w:rPr>
        <w:t xml:space="preserve">. BU: Protéinurie++ hématurie+ leucocyturie++  </w:t>
      </w:r>
    </w:p>
    <w:p w:rsidR="00206944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Biologie: urée 8 </w:t>
      </w:r>
      <w:r w:rsidR="00206944" w:rsidRPr="0016662F">
        <w:rPr>
          <w:rFonts w:ascii="Times New Roman" w:hAnsi="Times New Roman" w:cs="Times New Roman"/>
          <w:sz w:val="24"/>
          <w:szCs w:val="24"/>
        </w:rPr>
        <w:t xml:space="preserve">, Créatininémie 209 mmol/l, Protéinurie 0,7 g/24h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ECBU: L20  H30  culture négative</w:t>
      </w:r>
    </w:p>
    <w:p w:rsidR="00DA47E3" w:rsidRPr="0016662F" w:rsidRDefault="0020694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QCM  1/ </w:t>
      </w:r>
      <w:r w:rsidR="00DA47E3"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Devant cette IRA le diagnostic le plus probable est </w:t>
      </w:r>
    </w:p>
    <w:p w:rsidR="00206944" w:rsidRPr="0016662F" w:rsidRDefault="0020694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A/Une nécrose tubulaire aigue</w:t>
      </w:r>
    </w:p>
    <w:p w:rsidR="00206944" w:rsidRPr="0016662F" w:rsidRDefault="0020694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B/une IRA fonctionnelle</w:t>
      </w:r>
    </w:p>
    <w:p w:rsidR="00206944" w:rsidRPr="0016662F" w:rsidRDefault="0020694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C/une GNA post infectieuse</w:t>
      </w:r>
    </w:p>
    <w:p w:rsidR="00206944" w:rsidRPr="0016662F" w:rsidRDefault="0020694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D/une néphropathie lupique </w:t>
      </w:r>
    </w:p>
    <w:p w:rsidR="00206944" w:rsidRPr="0016662F" w:rsidRDefault="0020694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E/une NIA immunoallergique </w:t>
      </w:r>
    </w:p>
    <w:p w:rsidR="003A2D53" w:rsidRDefault="003A2D53" w:rsidP="0016662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A47E3" w:rsidRPr="0016662F" w:rsidRDefault="0020694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QCM 2/ </w:t>
      </w:r>
      <w:r w:rsidR="00DA47E3" w:rsidRPr="0016662F">
        <w:rPr>
          <w:rFonts w:ascii="Times New Roman" w:hAnsi="Times New Roman" w:cs="Times New Roman"/>
          <w:b/>
          <w:bCs/>
          <w:sz w:val="24"/>
          <w:szCs w:val="24"/>
        </w:rPr>
        <w:t>Les lésions histologiques possibles sont</w:t>
      </w:r>
    </w:p>
    <w:p w:rsidR="00206944" w:rsidRPr="0016662F" w:rsidRDefault="0020694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A/Une prolifération endocapillaire </w:t>
      </w:r>
    </w:p>
    <w:p w:rsidR="00206944" w:rsidRPr="0016662F" w:rsidRDefault="0020694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B/une prolifération extracapillaire </w:t>
      </w:r>
    </w:p>
    <w:p w:rsidR="00206944" w:rsidRPr="0016662F" w:rsidRDefault="0020694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C/une nécrose tubulaire aigue </w:t>
      </w:r>
    </w:p>
    <w:p w:rsidR="00206944" w:rsidRPr="0016662F" w:rsidRDefault="0020694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D/un infiltrat interstitiel</w:t>
      </w:r>
    </w:p>
    <w:p w:rsidR="00206944" w:rsidRPr="0016662F" w:rsidRDefault="0020694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E/un œdème interstitiel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La rifampicine a été incriminée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3-La prise en charge thérapeutique comprend :</w:t>
      </w: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A/une épuration extra-rénale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B/une réhydratation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C/arrêt du traitement incriminé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D/la poursuite de ce traitement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E/un traitement immunosuppresseur </w:t>
      </w:r>
    </w:p>
    <w:p w:rsidR="00206944" w:rsidRPr="0016662F" w:rsidRDefault="00206944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6662F">
        <w:rPr>
          <w:rFonts w:ascii="Times New Roman" w:hAnsi="Times New Roman" w:cs="Times New Roman"/>
          <w:b/>
          <w:sz w:val="24"/>
          <w:szCs w:val="24"/>
          <w:u w:val="single"/>
        </w:rPr>
        <w:t>Cas clinique N 3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Un patient âgé de 72 ans ayant comme </w:t>
      </w:r>
      <w:r w:rsidRPr="0016662F">
        <w:rPr>
          <w:rFonts w:ascii="Times New Roman" w:hAnsi="Times New Roman" w:cs="Times New Roman"/>
          <w:b/>
          <w:bCs/>
          <w:sz w:val="24"/>
          <w:szCs w:val="24"/>
        </w:rPr>
        <w:t>antécédents :</w:t>
      </w: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47E3" w:rsidRPr="0016662F" w:rsidRDefault="0020694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-</w:t>
      </w:r>
      <w:r w:rsidR="00DA47E3" w:rsidRPr="0016662F">
        <w:rPr>
          <w:rFonts w:ascii="Times New Roman" w:hAnsi="Times New Roman" w:cs="Times New Roman"/>
          <w:sz w:val="24"/>
          <w:szCs w:val="24"/>
        </w:rPr>
        <w:t>une hypertension artérielle depuis 10 ans sous Perindopril , Amlodipine, Furosémide</w:t>
      </w:r>
    </w:p>
    <w:p w:rsidR="00DA47E3" w:rsidRPr="0016662F" w:rsidRDefault="0020694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-</w:t>
      </w:r>
      <w:r w:rsidR="00DA47E3" w:rsidRPr="0016662F">
        <w:rPr>
          <w:rFonts w:ascii="Times New Roman" w:hAnsi="Times New Roman" w:cs="Times New Roman"/>
          <w:sz w:val="24"/>
          <w:szCs w:val="24"/>
        </w:rPr>
        <w:t xml:space="preserve">une dyslipidémie depuis  8 ans sous  simvastatine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une AOMI, un  pontage aorto-fémoral  est prévu.</w:t>
      </w:r>
      <w:r w:rsidR="00FC6451" w:rsidRPr="0016662F">
        <w:rPr>
          <w:rFonts w:ascii="Times New Roman" w:hAnsi="Times New Roman" w:cs="Times New Roman"/>
          <w:sz w:val="24"/>
          <w:szCs w:val="24"/>
        </w:rPr>
        <w:t xml:space="preserve"> </w:t>
      </w:r>
      <w:r w:rsidRPr="0016662F">
        <w:rPr>
          <w:rFonts w:ascii="Times New Roman" w:hAnsi="Times New Roman" w:cs="Times New Roman"/>
          <w:sz w:val="24"/>
          <w:szCs w:val="24"/>
        </w:rPr>
        <w:t>IL avait bénéficié d’une artériographie pré-revascularisation (créatinine avant la revascularisation à 80 µmol/L)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Vous êtes sollicités pour un avis à J 5  devant l’aggravation des chiffres de créatinine :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PA 130/70 mmHg , pas d’œdèmes des membres inférieurs</w:t>
      </w:r>
    </w:p>
    <w:p w:rsidR="00FC6451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Diurèse à 300 ml/24 heures</w:t>
      </w:r>
      <w:r w:rsidR="00FC6451" w:rsidRPr="0016662F">
        <w:rPr>
          <w:rFonts w:ascii="Times New Roman" w:hAnsi="Times New Roman" w:cs="Times New Roman"/>
          <w:sz w:val="24"/>
          <w:szCs w:val="24"/>
        </w:rPr>
        <w:t xml:space="preserve"> . Urines :prot traces  Hu 0  leucocyturie - 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Bilan réalisé à J 5 :</w:t>
      </w: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  <w:r w:rsidR="003A2D53">
        <w:rPr>
          <w:rFonts w:ascii="Times New Roman" w:hAnsi="Times New Roman" w:cs="Times New Roman"/>
          <w:sz w:val="24"/>
          <w:szCs w:val="24"/>
        </w:rPr>
        <w:t xml:space="preserve"> </w:t>
      </w:r>
      <w:r w:rsidRPr="0016662F">
        <w:rPr>
          <w:rFonts w:ascii="Times New Roman" w:hAnsi="Times New Roman" w:cs="Times New Roman"/>
          <w:sz w:val="24"/>
          <w:szCs w:val="24"/>
        </w:rPr>
        <w:t xml:space="preserve">Na 130 mmol/l   K 5 ,1mmol/L   HCO3- 18   </w:t>
      </w: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créatinine 400 µmol/L </w:t>
      </w:r>
      <w:r w:rsidRPr="0016662F">
        <w:rPr>
          <w:rFonts w:ascii="Times New Roman" w:hAnsi="Times New Roman" w:cs="Times New Roman"/>
          <w:sz w:val="24"/>
          <w:szCs w:val="24"/>
        </w:rPr>
        <w:t xml:space="preserve">  Hémoglobine 11, 6 g/dl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Natriurése urinaire 15 mmol/24 h</w:t>
      </w:r>
      <w:r w:rsidR="003A2D53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16662F">
        <w:rPr>
          <w:rFonts w:ascii="Times New Roman" w:hAnsi="Times New Roman" w:cs="Times New Roman"/>
          <w:sz w:val="24"/>
          <w:szCs w:val="24"/>
        </w:rPr>
        <w:t>Prot de 24 heures 0, 7 g/24 heures</w:t>
      </w:r>
    </w:p>
    <w:p w:rsidR="00FC6451" w:rsidRPr="0016662F" w:rsidRDefault="00FC645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1/ Le diagnostic le plus probable est</w:t>
      </w: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C6451" w:rsidRPr="0016662F" w:rsidRDefault="00FC645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A/Une IRA fonctionnelle</w:t>
      </w:r>
    </w:p>
    <w:p w:rsidR="00FC6451" w:rsidRPr="0016662F" w:rsidRDefault="00FC645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B/une nécrose tubulaire aigue </w:t>
      </w:r>
    </w:p>
    <w:p w:rsidR="00FC6451" w:rsidRPr="0016662F" w:rsidRDefault="00FC645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C/une maladie des emboles de cholestérol</w:t>
      </w:r>
    </w:p>
    <w:p w:rsidR="00FC6451" w:rsidRPr="0016662F" w:rsidRDefault="00FC645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D/une NIA immuno-allergique </w:t>
      </w:r>
    </w:p>
    <w:p w:rsidR="00FC6451" w:rsidRPr="0016662F" w:rsidRDefault="00FC645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lastRenderedPageBreak/>
        <w:t xml:space="preserve">E/une glomérulonéphrite extra-capillaire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2/Les arguments cliniques  en faveur de ce diagnostic sont :</w:t>
      </w: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C6451" w:rsidRPr="0016662F" w:rsidRDefault="00FC645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A/une hypotension orthostatique </w:t>
      </w:r>
    </w:p>
    <w:p w:rsidR="00FC6451" w:rsidRPr="0016662F" w:rsidRDefault="00FC645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B/un livedo </w:t>
      </w:r>
    </w:p>
    <w:p w:rsidR="00FC6451" w:rsidRPr="0016662F" w:rsidRDefault="00FC645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C/un purpura </w:t>
      </w:r>
    </w:p>
    <w:p w:rsidR="00FC6451" w:rsidRPr="0016662F" w:rsidRDefault="00FC645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D/l’absence de signes extra-rénaux</w:t>
      </w:r>
    </w:p>
    <w:p w:rsidR="00FC6451" w:rsidRPr="0016662F" w:rsidRDefault="00FC645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E/les constations de la bandelette urinaire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3/Les arguments biologiques en faveur de ce diagnostic sont :</w:t>
      </w: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 FE Na + 2.2%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B/protéinurie à 0,7 g/24  heures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C/une hémoconcentration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D/une hyperéosinophilie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E/osmolarité urinaire élevée</w:t>
      </w:r>
    </w:p>
    <w:p w:rsidR="00DA47E3" w:rsidRPr="0016662F" w:rsidRDefault="00FC6451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 xml:space="preserve">QCM </w:t>
      </w:r>
      <w:r w:rsidR="00DA47E3" w:rsidRPr="0016662F">
        <w:rPr>
          <w:rFonts w:ascii="Times New Roman" w:hAnsi="Times New Roman" w:cs="Times New Roman"/>
          <w:b/>
          <w:bCs/>
          <w:sz w:val="24"/>
          <w:szCs w:val="24"/>
        </w:rPr>
        <w:t>4/Les facteurs de risque de cette IRA</w:t>
      </w:r>
    </w:p>
    <w:p w:rsidR="00FC6451" w:rsidRPr="0016662F" w:rsidRDefault="00FC645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A/Age</w:t>
      </w:r>
    </w:p>
    <w:p w:rsidR="00FC6451" w:rsidRPr="0016662F" w:rsidRDefault="00FC645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B/une hypovolémie associée</w:t>
      </w:r>
    </w:p>
    <w:p w:rsidR="00FC6451" w:rsidRPr="0016662F" w:rsidRDefault="00FC645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C/traitement diurétique</w:t>
      </w:r>
    </w:p>
    <w:p w:rsidR="00FC6451" w:rsidRPr="0016662F" w:rsidRDefault="00FC645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D/Volume important de PCI</w:t>
      </w:r>
    </w:p>
    <w:p w:rsidR="00FC6451" w:rsidRDefault="00FC645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E/ATCD d’hypertension artérielle </w:t>
      </w:r>
    </w:p>
    <w:p w:rsidR="00330CE6" w:rsidRPr="0016662F" w:rsidRDefault="00330CE6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6662F">
        <w:rPr>
          <w:rFonts w:ascii="Times New Roman" w:hAnsi="Times New Roman" w:cs="Times New Roman"/>
          <w:b/>
          <w:sz w:val="24"/>
          <w:szCs w:val="24"/>
          <w:u w:val="single"/>
        </w:rPr>
        <w:t>Cas clinique N 4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Un patient âgé de 45 ans consulte  aux urgences pour asthénie et vomissements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Diurése estimée à 600 cc/24 heures puis à 100 cc/24 heures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L’examen clinique révèle des OMI  ,TA 140/80 mmHg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BU   prot+++ H+++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NFS: GB:6500 E/mm3 , HB:11 , plaquettes :180000</w:t>
      </w:r>
      <w:r w:rsidRPr="0016662F">
        <w:rPr>
          <w:rFonts w:ascii="Times New Roman" w:hAnsi="Times New Roman" w:cs="Times New Roman"/>
          <w:sz w:val="24"/>
          <w:szCs w:val="24"/>
          <w:vertAlign w:val="superscript"/>
        </w:rPr>
        <w:t xml:space="preserve"> E/mm3</w:t>
      </w:r>
      <w:r w:rsidRPr="00166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Echographie rénale sans anomalies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 xml:space="preserve">QCM 1/Quel </w:t>
      </w:r>
      <w:r w:rsidR="002A494A" w:rsidRPr="0016662F">
        <w:rPr>
          <w:rFonts w:ascii="Times New Roman" w:hAnsi="Times New Roman" w:cs="Times New Roman"/>
          <w:b/>
          <w:sz w:val="24"/>
          <w:szCs w:val="24"/>
        </w:rPr>
        <w:t>atteinte histologique</w:t>
      </w:r>
      <w:r w:rsidRPr="0016662F">
        <w:rPr>
          <w:rFonts w:ascii="Times New Roman" w:hAnsi="Times New Roman" w:cs="Times New Roman"/>
          <w:b/>
          <w:sz w:val="24"/>
          <w:szCs w:val="24"/>
        </w:rPr>
        <w:t xml:space="preserve"> doit faire évoquer chez ce patient  la constatation d’une protéinurie à 2,5 g/24 H, d’une Hématurie avec une insuffisance rénale rapidement progressive ?</w:t>
      </w:r>
    </w:p>
    <w:p w:rsidR="00DA47E3" w:rsidRPr="0016662F" w:rsidRDefault="002A494A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lastRenderedPageBreak/>
        <w:t xml:space="preserve">A- une néphropathie interstitielle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B- une amylose 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C- Glomérulonéphrite extra capillaire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D- Néphroangiosclérose bénigne 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E- Glomérulonéphrite membrano proliférative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662F">
        <w:rPr>
          <w:rFonts w:ascii="Times New Roman" w:hAnsi="Times New Roman" w:cs="Times New Roman"/>
          <w:b/>
          <w:sz w:val="24"/>
          <w:szCs w:val="24"/>
        </w:rPr>
        <w:t>QCM 2/Les explorations suivantes sont nécessaires à but étiologique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A/Ponction biopsie rénale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B/Biopsie des glandes salivaires accessoires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C/dosage  des anti MBG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D/Dosage des ANCA</w:t>
      </w: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 recherche de schizocytes </w:t>
      </w:r>
    </w:p>
    <w:p w:rsidR="00C50C60" w:rsidRPr="0016662F" w:rsidRDefault="002A494A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3/ Le patient avait comme s</w:t>
      </w:r>
      <w:r w:rsidR="00D85294" w:rsidRPr="0016662F">
        <w:rPr>
          <w:rFonts w:ascii="Times New Roman" w:hAnsi="Times New Roman" w:cs="Times New Roman"/>
          <w:b/>
          <w:bCs/>
          <w:sz w:val="24"/>
          <w:szCs w:val="24"/>
        </w:rPr>
        <w:t>ignes extra-rénaux une épistaxis, le diagnostic le plus problable est</w:t>
      </w:r>
      <w:r w:rsidR="00D85294" w:rsidRPr="00166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0C60" w:rsidRPr="0016662F" w:rsidRDefault="00D8529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A/polyangéite microscopique</w:t>
      </w:r>
    </w:p>
    <w:p w:rsidR="00C50C60" w:rsidRPr="0016662F" w:rsidRDefault="00D8529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B/granulomatose ave polyangéite :maladie de wegener </w:t>
      </w:r>
    </w:p>
    <w:p w:rsidR="00C50C60" w:rsidRPr="0016662F" w:rsidRDefault="00D8529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C /syndrome de Goodpasture </w:t>
      </w:r>
    </w:p>
    <w:p w:rsidR="00C50C60" w:rsidRPr="0016662F" w:rsidRDefault="00D8529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D/périartérite noueuse </w:t>
      </w:r>
    </w:p>
    <w:p w:rsidR="00C50C60" w:rsidRPr="0016662F" w:rsidRDefault="00D8529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E/cancer du cavum </w:t>
      </w:r>
    </w:p>
    <w:p w:rsidR="00C50C60" w:rsidRPr="0016662F" w:rsidRDefault="00D85294" w:rsidP="0016662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>QCM 3 –le patient présente une toux, une hémoptysie, et une épistaxis . Quel est le diagnostic le plus probable ?</w:t>
      </w:r>
    </w:p>
    <w:p w:rsidR="0047180A" w:rsidRPr="0016662F" w:rsidRDefault="0047180A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A. Polyangéite microscopique</w:t>
      </w:r>
      <w:r w:rsidRPr="0016662F">
        <w:rPr>
          <w:rFonts w:ascii="Times New Roman" w:hAnsi="Times New Roman" w:cs="Times New Roman"/>
          <w:sz w:val="24"/>
          <w:szCs w:val="24"/>
        </w:rPr>
        <w:br/>
        <w:t>B. Granulomatose avec polyangéite</w:t>
      </w:r>
      <w:r w:rsidRPr="0016662F">
        <w:rPr>
          <w:rFonts w:ascii="Times New Roman" w:hAnsi="Times New Roman" w:cs="Times New Roman"/>
          <w:sz w:val="24"/>
          <w:szCs w:val="24"/>
        </w:rPr>
        <w:br/>
        <w:t xml:space="preserve">C. Granulomatose avec polyangéite </w:t>
      </w:r>
    </w:p>
    <w:p w:rsidR="0047180A" w:rsidRPr="0016662F" w:rsidRDefault="0047180A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>D. Périartérite noueuse</w:t>
      </w:r>
      <w:r w:rsidRPr="0016662F">
        <w:rPr>
          <w:rFonts w:ascii="Times New Roman" w:hAnsi="Times New Roman" w:cs="Times New Roman"/>
          <w:sz w:val="24"/>
          <w:szCs w:val="24"/>
        </w:rPr>
        <w:br/>
        <w:t>E. Cancer du cavum</w:t>
      </w:r>
    </w:p>
    <w:p w:rsidR="00C50C60" w:rsidRPr="0016662F" w:rsidRDefault="00D8529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b/>
          <w:bCs/>
          <w:sz w:val="24"/>
          <w:szCs w:val="24"/>
        </w:rPr>
        <w:t xml:space="preserve">QCM 4 – Quel est le traitement proposé devant ce tableau clinique </w:t>
      </w:r>
    </w:p>
    <w:p w:rsidR="00C50C60" w:rsidRPr="0016662F" w:rsidRDefault="00D8529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6662F">
        <w:rPr>
          <w:rFonts w:ascii="Times New Roman" w:hAnsi="Times New Roman" w:cs="Times New Roman"/>
          <w:sz w:val="24"/>
          <w:szCs w:val="24"/>
        </w:rPr>
        <w:t xml:space="preserve">A. Antibiothérapie </w:t>
      </w:r>
      <w:r w:rsidRPr="0016662F">
        <w:rPr>
          <w:rFonts w:ascii="Times New Roman" w:hAnsi="Times New Roman" w:cs="Times New Roman"/>
          <w:sz w:val="24"/>
          <w:szCs w:val="24"/>
        </w:rPr>
        <w:br/>
        <w:t xml:space="preserve">B. Corticothérapie </w:t>
      </w:r>
      <w:r w:rsidRPr="0016662F">
        <w:rPr>
          <w:rFonts w:ascii="Times New Roman" w:hAnsi="Times New Roman" w:cs="Times New Roman"/>
          <w:sz w:val="24"/>
          <w:szCs w:val="24"/>
        </w:rPr>
        <w:br/>
        <w:t xml:space="preserve">C. Immunosuppresseur </w:t>
      </w:r>
      <w:r w:rsidRPr="0016662F">
        <w:rPr>
          <w:rFonts w:ascii="Times New Roman" w:hAnsi="Times New Roman" w:cs="Times New Roman"/>
          <w:sz w:val="24"/>
          <w:szCs w:val="24"/>
        </w:rPr>
        <w:br/>
        <w:t xml:space="preserve">D. Plasmaphérèse (échange plasmatique) </w:t>
      </w:r>
      <w:r w:rsidRPr="0016662F">
        <w:rPr>
          <w:rFonts w:ascii="Times New Roman" w:hAnsi="Times New Roman" w:cs="Times New Roman"/>
          <w:sz w:val="24"/>
          <w:szCs w:val="24"/>
        </w:rPr>
        <w:br/>
        <w:t xml:space="preserve">E. hydratation par du sérum isotonique </w:t>
      </w:r>
    </w:p>
    <w:p w:rsidR="0047180A" w:rsidRPr="00F95326" w:rsidRDefault="00F95326" w:rsidP="0016662F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5326">
        <w:rPr>
          <w:rFonts w:ascii="Times New Roman" w:hAnsi="Times New Roman" w:cs="Times New Roman"/>
          <w:b/>
          <w:sz w:val="24"/>
          <w:szCs w:val="24"/>
          <w:u w:val="single"/>
        </w:rPr>
        <w:t>Cas clinique N 5</w:t>
      </w:r>
    </w:p>
    <w:p w:rsidR="00C50C60" w:rsidRPr="00F95326" w:rsidRDefault="00D85294" w:rsidP="00F953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326">
        <w:rPr>
          <w:rFonts w:ascii="Times New Roman" w:hAnsi="Times New Roman" w:cs="Times New Roman"/>
          <w:sz w:val="24"/>
          <w:szCs w:val="24"/>
        </w:rPr>
        <w:t xml:space="preserve">Mme G, âgée de 76 ans, est hospitalisée pour insuffisance rénale aigue </w:t>
      </w:r>
    </w:p>
    <w:p w:rsidR="00C50C60" w:rsidRPr="00F95326" w:rsidRDefault="00D85294" w:rsidP="00F953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326">
        <w:rPr>
          <w:rFonts w:ascii="Times New Roman" w:hAnsi="Times New Roman" w:cs="Times New Roman"/>
          <w:b/>
          <w:bCs/>
          <w:sz w:val="24"/>
          <w:szCs w:val="24"/>
        </w:rPr>
        <w:lastRenderedPageBreak/>
        <w:t>ATCD:</w:t>
      </w:r>
      <w:r w:rsidRPr="00F95326">
        <w:rPr>
          <w:rFonts w:ascii="Times New Roman" w:hAnsi="Times New Roman" w:cs="Times New Roman"/>
          <w:sz w:val="24"/>
          <w:szCs w:val="24"/>
        </w:rPr>
        <w:t xml:space="preserve"> HTA traitée par ramipril 5 mg + hydrocholothiazide 12,5 mg/j</w:t>
      </w:r>
    </w:p>
    <w:p w:rsidR="00C50C60" w:rsidRPr="00F95326" w:rsidRDefault="00D85294" w:rsidP="00F953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326">
        <w:rPr>
          <w:rFonts w:ascii="Times New Roman" w:hAnsi="Times New Roman" w:cs="Times New Roman"/>
          <w:sz w:val="24"/>
          <w:szCs w:val="24"/>
        </w:rPr>
        <w:t>Dyslipidémie sous Atorvastatine 20 mg 1 cp/</w:t>
      </w:r>
    </w:p>
    <w:p w:rsidR="00C50C60" w:rsidRPr="00F95326" w:rsidRDefault="00D85294" w:rsidP="00F953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326">
        <w:rPr>
          <w:rFonts w:ascii="Times New Roman" w:hAnsi="Times New Roman" w:cs="Times New Roman"/>
          <w:b/>
          <w:bCs/>
          <w:sz w:val="24"/>
          <w:szCs w:val="24"/>
        </w:rPr>
        <w:t>HDM:</w:t>
      </w:r>
      <w:r w:rsidRPr="00F95326">
        <w:rPr>
          <w:rFonts w:ascii="Times New Roman" w:hAnsi="Times New Roman" w:cs="Times New Roman"/>
          <w:sz w:val="24"/>
          <w:szCs w:val="24"/>
        </w:rPr>
        <w:t xml:space="preserve"> Gastroentérite avec diarrhée abondante depuis 3 jours </w:t>
      </w:r>
    </w:p>
    <w:p w:rsidR="00C50C60" w:rsidRPr="00F95326" w:rsidRDefault="00D85294" w:rsidP="00F953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326">
        <w:rPr>
          <w:rFonts w:ascii="Times New Roman" w:hAnsi="Times New Roman" w:cs="Times New Roman"/>
          <w:b/>
          <w:bCs/>
          <w:sz w:val="24"/>
          <w:szCs w:val="24"/>
        </w:rPr>
        <w:t>Examen clinique:</w:t>
      </w:r>
      <w:r w:rsidRPr="00F95326">
        <w:rPr>
          <w:rFonts w:ascii="Times New Roman" w:hAnsi="Times New Roman" w:cs="Times New Roman"/>
          <w:sz w:val="24"/>
          <w:szCs w:val="24"/>
        </w:rPr>
        <w:t xml:space="preserve"> poids à 60 Kg (était à 65 Kg)</w:t>
      </w:r>
    </w:p>
    <w:p w:rsidR="00F95326" w:rsidRPr="00F95326" w:rsidRDefault="00F95326" w:rsidP="00F953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326">
        <w:rPr>
          <w:rFonts w:ascii="Times New Roman" w:hAnsi="Times New Roman" w:cs="Times New Roman"/>
          <w:sz w:val="24"/>
          <w:szCs w:val="24"/>
        </w:rPr>
        <w:t xml:space="preserve">PA = 120/60 mmHg couchée, pouls 70 /min, PA debout à 100 /50 mmHg, pli cutané persistant </w:t>
      </w:r>
    </w:p>
    <w:p w:rsidR="00F95326" w:rsidRDefault="00F95326" w:rsidP="00F953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326">
        <w:rPr>
          <w:rFonts w:ascii="Times New Roman" w:hAnsi="Times New Roman" w:cs="Times New Roman"/>
          <w:sz w:val="24"/>
          <w:szCs w:val="24"/>
        </w:rPr>
        <w:t xml:space="preserve">Apyrétique. Abdomen souple. Reste de l’examen normal. </w:t>
      </w:r>
    </w:p>
    <w:p w:rsidR="00C50C60" w:rsidRPr="00F95326" w:rsidRDefault="00D85294" w:rsidP="00F953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326">
        <w:rPr>
          <w:rFonts w:ascii="Times New Roman" w:hAnsi="Times New Roman" w:cs="Times New Roman"/>
          <w:b/>
          <w:sz w:val="24"/>
          <w:szCs w:val="24"/>
        </w:rPr>
        <w:t>Biologie:</w:t>
      </w:r>
      <w:r w:rsidRPr="00F95326">
        <w:rPr>
          <w:rFonts w:ascii="Times New Roman" w:hAnsi="Times New Roman" w:cs="Times New Roman"/>
          <w:sz w:val="24"/>
          <w:szCs w:val="24"/>
        </w:rPr>
        <w:t xml:space="preserve"> Sang : Créatinine 420 µmol/l (créat à 85 il y a 6 mois ), urée 46 mmol/l  , acide urique 620 ,LDH 180</w:t>
      </w:r>
      <w:r w:rsidR="00F95326">
        <w:rPr>
          <w:rFonts w:ascii="Times New Roman" w:hAnsi="Times New Roman" w:cs="Times New Roman"/>
          <w:sz w:val="24"/>
          <w:szCs w:val="24"/>
        </w:rPr>
        <w:t xml:space="preserve"> , </w:t>
      </w:r>
      <w:r w:rsidRPr="00F95326">
        <w:rPr>
          <w:rFonts w:ascii="Times New Roman" w:hAnsi="Times New Roman" w:cs="Times New Roman"/>
          <w:sz w:val="24"/>
          <w:szCs w:val="24"/>
        </w:rPr>
        <w:t>Na 130 mmol/L, K 5,1 mmol :l, protide 87g/L, RA 15 mmol/l  .</w:t>
      </w:r>
    </w:p>
    <w:p w:rsidR="00C50C60" w:rsidRPr="00F95326" w:rsidRDefault="00D85294" w:rsidP="00F953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326">
        <w:rPr>
          <w:rFonts w:ascii="Times New Roman" w:hAnsi="Times New Roman" w:cs="Times New Roman"/>
          <w:sz w:val="24"/>
          <w:szCs w:val="24"/>
        </w:rPr>
        <w:t>Hématocrite à 51% </w:t>
      </w:r>
    </w:p>
    <w:p w:rsidR="00C50C60" w:rsidRPr="00F95326" w:rsidRDefault="00D85294" w:rsidP="00F953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326">
        <w:rPr>
          <w:rFonts w:ascii="Times New Roman" w:hAnsi="Times New Roman" w:cs="Times New Roman"/>
          <w:sz w:val="24"/>
          <w:szCs w:val="24"/>
        </w:rPr>
        <w:t>Une échographie rénale :pas de dilatations des voies excrétrices , vessie vide .</w:t>
      </w:r>
    </w:p>
    <w:p w:rsidR="00F95326" w:rsidRPr="00F95326" w:rsidRDefault="00F95326" w:rsidP="00F953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326">
        <w:rPr>
          <w:rFonts w:ascii="Times New Roman" w:hAnsi="Times New Roman" w:cs="Times New Roman"/>
          <w:b/>
          <w:bCs/>
          <w:sz w:val="24"/>
          <w:szCs w:val="24"/>
        </w:rPr>
        <w:t xml:space="preserve">QCM 1/Vous évoquez </w:t>
      </w:r>
    </w:p>
    <w:p w:rsidR="00F95326" w:rsidRPr="00F95326" w:rsidRDefault="00F95326" w:rsidP="00F953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326">
        <w:rPr>
          <w:rFonts w:ascii="Times New Roman" w:hAnsi="Times New Roman" w:cs="Times New Roman"/>
          <w:sz w:val="24"/>
          <w:szCs w:val="24"/>
        </w:rPr>
        <w:t xml:space="preserve">A/une IRA fonctionnelle </w:t>
      </w:r>
    </w:p>
    <w:p w:rsidR="00F95326" w:rsidRPr="00F95326" w:rsidRDefault="00F95326" w:rsidP="00F953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326">
        <w:rPr>
          <w:rFonts w:ascii="Times New Roman" w:hAnsi="Times New Roman" w:cs="Times New Roman"/>
          <w:sz w:val="24"/>
          <w:szCs w:val="24"/>
        </w:rPr>
        <w:t xml:space="preserve">B/une nécrose tubulaire aigue </w:t>
      </w:r>
    </w:p>
    <w:p w:rsidR="00F95326" w:rsidRPr="00F95326" w:rsidRDefault="00F95326" w:rsidP="00F953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326">
        <w:rPr>
          <w:rFonts w:ascii="Times New Roman" w:hAnsi="Times New Roman" w:cs="Times New Roman"/>
          <w:sz w:val="24"/>
          <w:szCs w:val="24"/>
        </w:rPr>
        <w:t xml:space="preserve">C/une rétention aigue d’urines </w:t>
      </w:r>
    </w:p>
    <w:p w:rsidR="00F95326" w:rsidRPr="00F95326" w:rsidRDefault="00F95326" w:rsidP="00F953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326">
        <w:rPr>
          <w:rFonts w:ascii="Times New Roman" w:hAnsi="Times New Roman" w:cs="Times New Roman"/>
          <w:sz w:val="24"/>
          <w:szCs w:val="24"/>
        </w:rPr>
        <w:t>D/Une néphropathie interstitielle aigue</w:t>
      </w:r>
    </w:p>
    <w:p w:rsidR="00F95326" w:rsidRPr="00F95326" w:rsidRDefault="00F95326" w:rsidP="00F953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326">
        <w:rPr>
          <w:rFonts w:ascii="Times New Roman" w:hAnsi="Times New Roman" w:cs="Times New Roman"/>
          <w:sz w:val="24"/>
          <w:szCs w:val="24"/>
        </w:rPr>
        <w:t xml:space="preserve">E/une IRA obstructive 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CE6">
        <w:rPr>
          <w:rFonts w:ascii="Times New Roman" w:hAnsi="Times New Roman" w:cs="Times New Roman"/>
          <w:b/>
          <w:bCs/>
          <w:sz w:val="24"/>
          <w:szCs w:val="24"/>
        </w:rPr>
        <w:t>QCM 2/ Les arguments cliniques en faveur du diagnostic sont :</w:t>
      </w:r>
      <w:r w:rsidRPr="00330CE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CE6">
        <w:rPr>
          <w:rFonts w:ascii="Times New Roman" w:hAnsi="Times New Roman" w:cs="Times New Roman"/>
          <w:sz w:val="24"/>
          <w:szCs w:val="24"/>
        </w:rPr>
        <w:t xml:space="preserve">A/les diarrhées 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CE6">
        <w:rPr>
          <w:rFonts w:ascii="Times New Roman" w:hAnsi="Times New Roman" w:cs="Times New Roman"/>
          <w:sz w:val="24"/>
          <w:szCs w:val="24"/>
        </w:rPr>
        <w:t xml:space="preserve">B/pli cutané persistant 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CE6">
        <w:rPr>
          <w:rFonts w:ascii="Times New Roman" w:hAnsi="Times New Roman" w:cs="Times New Roman"/>
          <w:sz w:val="24"/>
          <w:szCs w:val="24"/>
        </w:rPr>
        <w:t xml:space="preserve">C/tension artérielle debout à 100/50 mmHg 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CE6">
        <w:rPr>
          <w:rFonts w:ascii="Times New Roman" w:hAnsi="Times New Roman" w:cs="Times New Roman"/>
          <w:sz w:val="24"/>
          <w:szCs w:val="24"/>
        </w:rPr>
        <w:t xml:space="preserve">D/initiation du traitement par statines 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CE6">
        <w:rPr>
          <w:rFonts w:ascii="Times New Roman" w:hAnsi="Times New Roman" w:cs="Times New Roman"/>
          <w:sz w:val="24"/>
          <w:szCs w:val="24"/>
        </w:rPr>
        <w:t>E/pouls à 70 cycles/min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CE6">
        <w:rPr>
          <w:rFonts w:ascii="Times New Roman" w:hAnsi="Times New Roman" w:cs="Times New Roman"/>
          <w:b/>
          <w:bCs/>
          <w:sz w:val="24"/>
          <w:szCs w:val="24"/>
        </w:rPr>
        <w:t>QCM 3 /</w:t>
      </w:r>
      <w:r w:rsidRPr="00330CE6">
        <w:rPr>
          <w:rFonts w:ascii="Times New Roman" w:hAnsi="Times New Roman" w:cs="Times New Roman"/>
          <w:sz w:val="24"/>
          <w:szCs w:val="24"/>
        </w:rPr>
        <w:t xml:space="preserve">Les arguments biologiques en faveur de ce diagnostic 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CE6">
        <w:rPr>
          <w:rFonts w:ascii="Times New Roman" w:hAnsi="Times New Roman" w:cs="Times New Roman"/>
          <w:sz w:val="24"/>
          <w:szCs w:val="24"/>
        </w:rPr>
        <w:t>A/élévation disproportionnée de l’urée par rapport à la créatinine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CE6">
        <w:rPr>
          <w:rFonts w:ascii="Times New Roman" w:hAnsi="Times New Roman" w:cs="Times New Roman"/>
          <w:sz w:val="24"/>
          <w:szCs w:val="24"/>
        </w:rPr>
        <w:t>B/protidémie à 87 g/L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CE6">
        <w:rPr>
          <w:rFonts w:ascii="Times New Roman" w:hAnsi="Times New Roman" w:cs="Times New Roman"/>
          <w:sz w:val="24"/>
          <w:szCs w:val="24"/>
        </w:rPr>
        <w:t>C/Taux de LDH à 180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CE6">
        <w:rPr>
          <w:rFonts w:ascii="Times New Roman" w:hAnsi="Times New Roman" w:cs="Times New Roman"/>
          <w:sz w:val="24"/>
          <w:szCs w:val="24"/>
        </w:rPr>
        <w:t xml:space="preserve">D/Uricémie à 660 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CE6">
        <w:rPr>
          <w:rFonts w:ascii="Times New Roman" w:hAnsi="Times New Roman" w:cs="Times New Roman"/>
          <w:sz w:val="24"/>
          <w:szCs w:val="24"/>
        </w:rPr>
        <w:t xml:space="preserve">E/Hématocrite à 51% </w:t>
      </w:r>
    </w:p>
    <w:p w:rsidR="00C50C60" w:rsidRPr="00330CE6" w:rsidRDefault="00D85294" w:rsidP="00330C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CE6">
        <w:rPr>
          <w:rFonts w:ascii="Times New Roman" w:hAnsi="Times New Roman" w:cs="Times New Roman"/>
          <w:b/>
          <w:bCs/>
          <w:sz w:val="24"/>
          <w:szCs w:val="24"/>
        </w:rPr>
        <w:t xml:space="preserve">QCM 4/Les arguments biologiques urinaires à rechercher en faveur de ce diagnostic 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CE6">
        <w:rPr>
          <w:rFonts w:ascii="Times New Roman" w:hAnsi="Times New Roman" w:cs="Times New Roman"/>
          <w:sz w:val="24"/>
          <w:szCs w:val="24"/>
        </w:rPr>
        <w:t>A/[Na] urinaire &gt; 20 mmol/L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CE6">
        <w:rPr>
          <w:rFonts w:ascii="Times New Roman" w:hAnsi="Times New Roman" w:cs="Times New Roman"/>
          <w:sz w:val="24"/>
          <w:szCs w:val="24"/>
        </w:rPr>
        <w:lastRenderedPageBreak/>
        <w:t xml:space="preserve">B/FENa &lt; 1% 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CE6">
        <w:rPr>
          <w:rFonts w:ascii="Times New Roman" w:hAnsi="Times New Roman" w:cs="Times New Roman"/>
          <w:sz w:val="24"/>
          <w:szCs w:val="24"/>
        </w:rPr>
        <w:t>C/Fraction d’excrétion d’ acide urique &lt; 35%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CE6">
        <w:rPr>
          <w:rFonts w:ascii="Times New Roman" w:hAnsi="Times New Roman" w:cs="Times New Roman"/>
          <w:sz w:val="24"/>
          <w:szCs w:val="24"/>
        </w:rPr>
        <w:t xml:space="preserve">D/ L’osmolalité urinaire &gt; 300 mOsm/Kg </w:t>
      </w:r>
    </w:p>
    <w:p w:rsidR="00330CE6" w:rsidRDefault="00330CE6" w:rsidP="00330C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0CE6">
        <w:rPr>
          <w:rFonts w:ascii="Times New Roman" w:hAnsi="Times New Roman" w:cs="Times New Roman"/>
          <w:sz w:val="24"/>
          <w:szCs w:val="24"/>
        </w:rPr>
        <w:t>E/</w:t>
      </w:r>
      <w:r w:rsidRPr="00330C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0CE6">
        <w:rPr>
          <w:rFonts w:ascii="Times New Roman" w:hAnsi="Times New Roman" w:cs="Times New Roman"/>
          <w:sz w:val="24"/>
          <w:szCs w:val="24"/>
        </w:rPr>
        <w:t>Urée Urinaire/urée Plasmatique  &gt;10</w:t>
      </w:r>
      <w:r w:rsidRPr="00330CE6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0CE6">
        <w:rPr>
          <w:rFonts w:ascii="Times New Roman" w:hAnsi="Times New Roman" w:cs="Times New Roman"/>
          <w:b/>
          <w:bCs/>
          <w:sz w:val="24"/>
          <w:szCs w:val="24"/>
        </w:rPr>
        <w:t xml:space="preserve">QCM 5/La conduite thérapeutique pour ce patient 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30CE6">
        <w:rPr>
          <w:rFonts w:ascii="Times New Roman" w:hAnsi="Times New Roman" w:cs="Times New Roman"/>
          <w:bCs/>
          <w:sz w:val="24"/>
          <w:szCs w:val="24"/>
        </w:rPr>
        <w:t xml:space="preserve">A/poursuite du diurétique thiazidique 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30CE6">
        <w:rPr>
          <w:rFonts w:ascii="Times New Roman" w:hAnsi="Times New Roman" w:cs="Times New Roman"/>
          <w:bCs/>
          <w:sz w:val="24"/>
          <w:szCs w:val="24"/>
        </w:rPr>
        <w:t xml:space="preserve">B/Arrêt ramipril 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30CE6">
        <w:rPr>
          <w:rFonts w:ascii="Times New Roman" w:hAnsi="Times New Roman" w:cs="Times New Roman"/>
          <w:bCs/>
          <w:sz w:val="24"/>
          <w:szCs w:val="24"/>
        </w:rPr>
        <w:t xml:space="preserve">C/Arrêt statines 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30CE6">
        <w:rPr>
          <w:rFonts w:ascii="Times New Roman" w:hAnsi="Times New Roman" w:cs="Times New Roman"/>
          <w:bCs/>
          <w:sz w:val="24"/>
          <w:szCs w:val="24"/>
        </w:rPr>
        <w:t>D/perfusion du sérum physiologique à 9%0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30CE6">
        <w:rPr>
          <w:rFonts w:ascii="Times New Roman" w:hAnsi="Times New Roman" w:cs="Times New Roman"/>
          <w:bCs/>
          <w:sz w:val="24"/>
          <w:szCs w:val="24"/>
        </w:rPr>
        <w:t xml:space="preserve">E/perfusion du sérum glucosé 5% </w:t>
      </w:r>
    </w:p>
    <w:p w:rsidR="00330CE6" w:rsidRPr="00330CE6" w:rsidRDefault="00330CE6" w:rsidP="00330C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CE6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</w:p>
    <w:p w:rsidR="00F95326" w:rsidRPr="00F95326" w:rsidRDefault="00F95326" w:rsidP="00F953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C6451" w:rsidRPr="0016662F" w:rsidRDefault="00FC645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C6451" w:rsidRPr="0016662F" w:rsidRDefault="00FC6451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47E3" w:rsidRPr="0016662F" w:rsidRDefault="00DA47E3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06944" w:rsidRPr="0016662F" w:rsidRDefault="0020694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06944" w:rsidRPr="0016662F" w:rsidRDefault="0020694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06944" w:rsidRPr="0016662F" w:rsidRDefault="0020694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06944" w:rsidRPr="0016662F" w:rsidRDefault="00206944" w:rsidP="0016662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06944" w:rsidRPr="0016662F" w:rsidSect="00F46B8B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4F32" w:rsidRDefault="00D74F32" w:rsidP="00330CE6">
      <w:pPr>
        <w:spacing w:after="0" w:line="240" w:lineRule="auto"/>
      </w:pPr>
      <w:r>
        <w:separator/>
      </w:r>
    </w:p>
  </w:endnote>
  <w:endnote w:type="continuationSeparator" w:id="1">
    <w:p w:rsidR="00D74F32" w:rsidRDefault="00D74F32" w:rsidP="00330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9397672"/>
      <w:docPartObj>
        <w:docPartGallery w:val="Page Numbers (Bottom of Page)"/>
        <w:docPartUnique/>
      </w:docPartObj>
    </w:sdtPr>
    <w:sdtContent>
      <w:p w:rsidR="00330CE6" w:rsidRDefault="00C50C60">
        <w:pPr>
          <w:pStyle w:val="Pieddepage"/>
          <w:jc w:val="center"/>
        </w:pPr>
        <w:fldSimple w:instr=" PAGE   \* MERGEFORMAT ">
          <w:r w:rsidR="00711C43">
            <w:rPr>
              <w:noProof/>
            </w:rPr>
            <w:t>2</w:t>
          </w:r>
        </w:fldSimple>
      </w:p>
    </w:sdtContent>
  </w:sdt>
  <w:p w:rsidR="00330CE6" w:rsidRDefault="00330CE6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4F32" w:rsidRDefault="00D74F32" w:rsidP="00330CE6">
      <w:pPr>
        <w:spacing w:after="0" w:line="240" w:lineRule="auto"/>
      </w:pPr>
      <w:r>
        <w:separator/>
      </w:r>
    </w:p>
  </w:footnote>
  <w:footnote w:type="continuationSeparator" w:id="1">
    <w:p w:rsidR="00D74F32" w:rsidRDefault="00D74F32" w:rsidP="00330C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32772"/>
    <w:multiLevelType w:val="hybridMultilevel"/>
    <w:tmpl w:val="E22C2C7A"/>
    <w:lvl w:ilvl="0" w:tplc="C6DC87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A2DA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8426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12EE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B28D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1412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32B7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224C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1018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06C4CDD"/>
    <w:multiLevelType w:val="hybridMultilevel"/>
    <w:tmpl w:val="F3A23264"/>
    <w:lvl w:ilvl="0" w:tplc="9DDEBB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FE7B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9AFF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BA63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FC26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CA4C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04F7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FE24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D83D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1C52397"/>
    <w:multiLevelType w:val="hybridMultilevel"/>
    <w:tmpl w:val="FE6E641E"/>
    <w:lvl w:ilvl="0" w:tplc="5874C6B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EACF97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D1A41D8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0DB4ED9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A3E2F4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06A3E8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9689BC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D8CEE97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F221F4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2801F69"/>
    <w:multiLevelType w:val="hybridMultilevel"/>
    <w:tmpl w:val="6CB4C56E"/>
    <w:lvl w:ilvl="0" w:tplc="B2B2FB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4A16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2222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E282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F4E6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262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EEF5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28C4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E6C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02B57E25"/>
    <w:multiLevelType w:val="hybridMultilevel"/>
    <w:tmpl w:val="57085DF4"/>
    <w:lvl w:ilvl="0" w:tplc="F702A9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B257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CA5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32B9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010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905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F649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9C7F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52B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02B930AA"/>
    <w:multiLevelType w:val="hybridMultilevel"/>
    <w:tmpl w:val="5E902124"/>
    <w:lvl w:ilvl="0" w:tplc="E3B2E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20F0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1E2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C68F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C848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42AC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809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D209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5E05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09081A49"/>
    <w:multiLevelType w:val="hybridMultilevel"/>
    <w:tmpl w:val="535A32E2"/>
    <w:lvl w:ilvl="0" w:tplc="662617A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ED08B6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99661B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9C0752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F72CFB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040793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AC8FBB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96C783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3C6611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1B579C"/>
    <w:multiLevelType w:val="hybridMultilevel"/>
    <w:tmpl w:val="E73A201A"/>
    <w:lvl w:ilvl="0" w:tplc="D9BE0A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9CCF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121E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B4EC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7CFB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324A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68B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902D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A06F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124802AF"/>
    <w:multiLevelType w:val="hybridMultilevel"/>
    <w:tmpl w:val="2DD847DA"/>
    <w:lvl w:ilvl="0" w:tplc="F4A01E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9A3B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7AEA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A839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0CF6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6CF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2A9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1C18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C67B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15FB79CD"/>
    <w:multiLevelType w:val="hybridMultilevel"/>
    <w:tmpl w:val="0B32FF5E"/>
    <w:lvl w:ilvl="0" w:tplc="55FAD1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60B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5AFF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4E26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5866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26A3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20E6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420F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3CF5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1AC07095"/>
    <w:multiLevelType w:val="hybridMultilevel"/>
    <w:tmpl w:val="B43852B2"/>
    <w:lvl w:ilvl="0" w:tplc="DAFC86E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10019A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1802EC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060884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C4C936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53787D9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856650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48430C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1C8EFE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220D75"/>
    <w:multiLevelType w:val="hybridMultilevel"/>
    <w:tmpl w:val="D90C306A"/>
    <w:lvl w:ilvl="0" w:tplc="DE5E3F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9202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6E8C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3467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E27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4C8D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70BD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889A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DAA2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1D0C08BC"/>
    <w:multiLevelType w:val="hybridMultilevel"/>
    <w:tmpl w:val="6E202720"/>
    <w:lvl w:ilvl="0" w:tplc="760C3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9608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4C46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FC56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D2AA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3E0A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8251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260B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02C2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24F63895"/>
    <w:multiLevelType w:val="hybridMultilevel"/>
    <w:tmpl w:val="B9E05526"/>
    <w:lvl w:ilvl="0" w:tplc="F4F2B3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DA63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1EED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0A2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78B6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3CC4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669F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F637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AC59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254628AA"/>
    <w:multiLevelType w:val="hybridMultilevel"/>
    <w:tmpl w:val="5DE8E40C"/>
    <w:lvl w:ilvl="0" w:tplc="49E662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920B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4686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42BC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B49A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4292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3E03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181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F08D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25E442EA"/>
    <w:multiLevelType w:val="multilevel"/>
    <w:tmpl w:val="2D4C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5F43AEC"/>
    <w:multiLevelType w:val="hybridMultilevel"/>
    <w:tmpl w:val="62280170"/>
    <w:lvl w:ilvl="0" w:tplc="7B76CD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C46E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1E54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2AFA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6EF2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9693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2425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507F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D85E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2AB107C9"/>
    <w:multiLevelType w:val="hybridMultilevel"/>
    <w:tmpl w:val="D7A20BE4"/>
    <w:lvl w:ilvl="0" w:tplc="84ECC22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1F0192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5A0096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E4CE38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83E33A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12E512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7AA986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B3AB66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0186E4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8">
    <w:nsid w:val="2C880BA5"/>
    <w:multiLevelType w:val="hybridMultilevel"/>
    <w:tmpl w:val="D9948820"/>
    <w:lvl w:ilvl="0" w:tplc="B37E73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4AAA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9C7C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3E6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78D2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F6AB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BE61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E2FB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1C04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2C934D31"/>
    <w:multiLevelType w:val="hybridMultilevel"/>
    <w:tmpl w:val="2EBA21B0"/>
    <w:lvl w:ilvl="0" w:tplc="B4DE49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321F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DE52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886A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2C10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447D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9810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F48E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480C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2EF81796"/>
    <w:multiLevelType w:val="hybridMultilevel"/>
    <w:tmpl w:val="1C28822A"/>
    <w:lvl w:ilvl="0" w:tplc="FD2C06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F288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70C3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8A54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6A58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7A90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A242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9680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1EE6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30D63439"/>
    <w:multiLevelType w:val="hybridMultilevel"/>
    <w:tmpl w:val="4AE813C2"/>
    <w:lvl w:ilvl="0" w:tplc="80EC3E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FEA9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BEC7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14C9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86CD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70DB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BACB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BE02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FA39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323E2D6A"/>
    <w:multiLevelType w:val="hybridMultilevel"/>
    <w:tmpl w:val="FA4268AE"/>
    <w:lvl w:ilvl="0" w:tplc="645231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44E1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CC29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AA53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50C1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D041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6463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22DC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6483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3F986573"/>
    <w:multiLevelType w:val="hybridMultilevel"/>
    <w:tmpl w:val="68261936"/>
    <w:lvl w:ilvl="0" w:tplc="B0F66F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BA13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3C2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266A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52A1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DAC5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CC16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4A4F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E02F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448C7789"/>
    <w:multiLevelType w:val="hybridMultilevel"/>
    <w:tmpl w:val="1B5631FA"/>
    <w:lvl w:ilvl="0" w:tplc="9F840E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BAB2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76BF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B014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36D5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DA1F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9009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6275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BAE0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4AF25E68"/>
    <w:multiLevelType w:val="hybridMultilevel"/>
    <w:tmpl w:val="069607B2"/>
    <w:lvl w:ilvl="0" w:tplc="A9F242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0897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CA9C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EC5F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C6A6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90FC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78B5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923C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26D9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>
    <w:nsid w:val="4D493F65"/>
    <w:multiLevelType w:val="hybridMultilevel"/>
    <w:tmpl w:val="7DDE1302"/>
    <w:lvl w:ilvl="0" w:tplc="9678F7A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3CE60A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7F147E9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91EE80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74F08A6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54EEC86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8288226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3C04F7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788EBB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EC34B7D"/>
    <w:multiLevelType w:val="hybridMultilevel"/>
    <w:tmpl w:val="5F7EB922"/>
    <w:lvl w:ilvl="0" w:tplc="FD040C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46A5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D2F7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7E2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A6AA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4D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3A26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6C6D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C62F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>
    <w:nsid w:val="5CB84223"/>
    <w:multiLevelType w:val="hybridMultilevel"/>
    <w:tmpl w:val="F9BC324C"/>
    <w:lvl w:ilvl="0" w:tplc="E208EA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449D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90A7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D8D7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5801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F039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1CA7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AE77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2668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5E761176"/>
    <w:multiLevelType w:val="hybridMultilevel"/>
    <w:tmpl w:val="0178C26E"/>
    <w:lvl w:ilvl="0" w:tplc="675826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DE08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406E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2A6A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CA6D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701C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9C82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62A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7681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5EEA0068"/>
    <w:multiLevelType w:val="hybridMultilevel"/>
    <w:tmpl w:val="AC5CD1AC"/>
    <w:lvl w:ilvl="0" w:tplc="6ABE84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48DB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0A09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6C69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16E2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7437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92B7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A6CF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FCFC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>
    <w:nsid w:val="60211A9F"/>
    <w:multiLevelType w:val="hybridMultilevel"/>
    <w:tmpl w:val="D682B2BC"/>
    <w:lvl w:ilvl="0" w:tplc="59F4709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3747A2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6126CC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D826DD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47894A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A20D31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28A6FB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7D2456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3AC80B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2">
    <w:nsid w:val="609F1036"/>
    <w:multiLevelType w:val="hybridMultilevel"/>
    <w:tmpl w:val="51E66970"/>
    <w:lvl w:ilvl="0" w:tplc="47329C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987A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6873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6675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96B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88DC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384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D677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108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>
    <w:nsid w:val="611B0FF7"/>
    <w:multiLevelType w:val="hybridMultilevel"/>
    <w:tmpl w:val="E2EC163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2674392"/>
    <w:multiLevelType w:val="hybridMultilevel"/>
    <w:tmpl w:val="D8C804B8"/>
    <w:lvl w:ilvl="0" w:tplc="6192A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347C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E24D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8D6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6A24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9614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1276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FE1C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463F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>
    <w:nsid w:val="634E61AA"/>
    <w:multiLevelType w:val="hybridMultilevel"/>
    <w:tmpl w:val="E0DC0FB8"/>
    <w:lvl w:ilvl="0" w:tplc="74F0B7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9E9B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70CE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0254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6C0F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24A7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DAE7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90C2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7C01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>
    <w:nsid w:val="658C6BC6"/>
    <w:multiLevelType w:val="hybridMultilevel"/>
    <w:tmpl w:val="B9AEE22E"/>
    <w:lvl w:ilvl="0" w:tplc="80A224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F6D0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F80D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A471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902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96BA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D459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D2FA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E80B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>
    <w:nsid w:val="65CB61AA"/>
    <w:multiLevelType w:val="hybridMultilevel"/>
    <w:tmpl w:val="FDC060EE"/>
    <w:lvl w:ilvl="0" w:tplc="04BC157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6BD0947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884983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9CF60C2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B42D8B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096BA9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D0AC75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11663E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99F0F07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9EF51B6"/>
    <w:multiLevelType w:val="hybridMultilevel"/>
    <w:tmpl w:val="EEA257EE"/>
    <w:lvl w:ilvl="0" w:tplc="9E9899C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EDC61F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78DC291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9B4F72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66BCAD4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1BD03F7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00EBF3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C7743B6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CCEB40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C23378E"/>
    <w:multiLevelType w:val="hybridMultilevel"/>
    <w:tmpl w:val="24007BCA"/>
    <w:lvl w:ilvl="0" w:tplc="8C82FC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3874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E0C7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B61E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364B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0076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8854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1A2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32AF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>
    <w:nsid w:val="6F747F1F"/>
    <w:multiLevelType w:val="hybridMultilevel"/>
    <w:tmpl w:val="544E8C76"/>
    <w:lvl w:ilvl="0" w:tplc="07C0C5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E00D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42C8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242E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02D3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D09D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E036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20C6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80D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>
    <w:nsid w:val="76074515"/>
    <w:multiLevelType w:val="hybridMultilevel"/>
    <w:tmpl w:val="111E19F8"/>
    <w:lvl w:ilvl="0" w:tplc="8FB477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0691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66E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689A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1CBA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FCC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0484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00A9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865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>
    <w:nsid w:val="78E9621E"/>
    <w:multiLevelType w:val="hybridMultilevel"/>
    <w:tmpl w:val="A3047992"/>
    <w:lvl w:ilvl="0" w:tplc="3F74D9A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A58637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828D5D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2C202B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384478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D9864C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D3ECA2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65C321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C7A0A8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3">
    <w:nsid w:val="7A7A7EAB"/>
    <w:multiLevelType w:val="hybridMultilevel"/>
    <w:tmpl w:val="65CC99D0"/>
    <w:lvl w:ilvl="0" w:tplc="669E191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A64A37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CB8C55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2BC1C9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832B64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DEA984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2C4857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550FA9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BBAF74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4">
    <w:nsid w:val="7DA73CBE"/>
    <w:multiLevelType w:val="hybridMultilevel"/>
    <w:tmpl w:val="F9DE4D3E"/>
    <w:lvl w:ilvl="0" w:tplc="94F4E2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5073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2EA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CAEB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76E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CEFE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5689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4879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B431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6"/>
  </w:num>
  <w:num w:numId="5">
    <w:abstractNumId w:val="9"/>
  </w:num>
  <w:num w:numId="6">
    <w:abstractNumId w:val="29"/>
  </w:num>
  <w:num w:numId="7">
    <w:abstractNumId w:val="28"/>
  </w:num>
  <w:num w:numId="8">
    <w:abstractNumId w:val="23"/>
  </w:num>
  <w:num w:numId="9">
    <w:abstractNumId w:val="39"/>
  </w:num>
  <w:num w:numId="10">
    <w:abstractNumId w:val="22"/>
  </w:num>
  <w:num w:numId="11">
    <w:abstractNumId w:val="40"/>
  </w:num>
  <w:num w:numId="12">
    <w:abstractNumId w:val="1"/>
  </w:num>
  <w:num w:numId="13">
    <w:abstractNumId w:val="8"/>
  </w:num>
  <w:num w:numId="14">
    <w:abstractNumId w:val="33"/>
  </w:num>
  <w:num w:numId="15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0"/>
  </w:num>
  <w:num w:numId="17">
    <w:abstractNumId w:val="41"/>
  </w:num>
  <w:num w:numId="18">
    <w:abstractNumId w:val="11"/>
  </w:num>
  <w:num w:numId="19">
    <w:abstractNumId w:val="18"/>
  </w:num>
  <w:num w:numId="20">
    <w:abstractNumId w:val="0"/>
  </w:num>
  <w:num w:numId="21">
    <w:abstractNumId w:val="44"/>
  </w:num>
  <w:num w:numId="22">
    <w:abstractNumId w:val="14"/>
  </w:num>
  <w:num w:numId="23">
    <w:abstractNumId w:val="19"/>
  </w:num>
  <w:num w:numId="24">
    <w:abstractNumId w:val="36"/>
  </w:num>
  <w:num w:numId="25">
    <w:abstractNumId w:val="30"/>
  </w:num>
  <w:num w:numId="26">
    <w:abstractNumId w:val="4"/>
  </w:num>
  <w:num w:numId="27">
    <w:abstractNumId w:val="5"/>
  </w:num>
  <w:num w:numId="28">
    <w:abstractNumId w:val="16"/>
  </w:num>
  <w:num w:numId="29">
    <w:abstractNumId w:val="25"/>
  </w:num>
  <w:num w:numId="30">
    <w:abstractNumId w:val="24"/>
  </w:num>
  <w:num w:numId="31">
    <w:abstractNumId w:val="38"/>
  </w:num>
  <w:num w:numId="32">
    <w:abstractNumId w:val="37"/>
  </w:num>
  <w:num w:numId="33">
    <w:abstractNumId w:val="21"/>
  </w:num>
  <w:num w:numId="34">
    <w:abstractNumId w:val="26"/>
  </w:num>
  <w:num w:numId="35">
    <w:abstractNumId w:val="27"/>
  </w:num>
  <w:num w:numId="36">
    <w:abstractNumId w:val="2"/>
  </w:num>
  <w:num w:numId="37">
    <w:abstractNumId w:val="12"/>
  </w:num>
  <w:num w:numId="38">
    <w:abstractNumId w:val="13"/>
  </w:num>
  <w:num w:numId="39">
    <w:abstractNumId w:val="35"/>
  </w:num>
  <w:num w:numId="40">
    <w:abstractNumId w:val="31"/>
  </w:num>
  <w:num w:numId="41">
    <w:abstractNumId w:val="34"/>
  </w:num>
  <w:num w:numId="42">
    <w:abstractNumId w:val="32"/>
  </w:num>
  <w:num w:numId="43">
    <w:abstractNumId w:val="17"/>
  </w:num>
  <w:num w:numId="44">
    <w:abstractNumId w:val="42"/>
  </w:num>
  <w:num w:numId="45">
    <w:abstractNumId w:val="4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042F5"/>
    <w:rsid w:val="000B0062"/>
    <w:rsid w:val="0016662F"/>
    <w:rsid w:val="00175AB1"/>
    <w:rsid w:val="00192772"/>
    <w:rsid w:val="001C4BB8"/>
    <w:rsid w:val="001E6E61"/>
    <w:rsid w:val="00206944"/>
    <w:rsid w:val="00207298"/>
    <w:rsid w:val="00225FAE"/>
    <w:rsid w:val="00296A6B"/>
    <w:rsid w:val="002A494A"/>
    <w:rsid w:val="002C68D2"/>
    <w:rsid w:val="00315B40"/>
    <w:rsid w:val="00330CE6"/>
    <w:rsid w:val="003A2D53"/>
    <w:rsid w:val="004042F5"/>
    <w:rsid w:val="0047180A"/>
    <w:rsid w:val="004A7A78"/>
    <w:rsid w:val="004E06E8"/>
    <w:rsid w:val="00531851"/>
    <w:rsid w:val="005429DB"/>
    <w:rsid w:val="0059235E"/>
    <w:rsid w:val="005B4146"/>
    <w:rsid w:val="006C64C9"/>
    <w:rsid w:val="00711C43"/>
    <w:rsid w:val="00752DB5"/>
    <w:rsid w:val="00796BEE"/>
    <w:rsid w:val="007A0329"/>
    <w:rsid w:val="007A03EA"/>
    <w:rsid w:val="007A67A6"/>
    <w:rsid w:val="007E1AF7"/>
    <w:rsid w:val="00810B00"/>
    <w:rsid w:val="00857EF7"/>
    <w:rsid w:val="00862385"/>
    <w:rsid w:val="00923726"/>
    <w:rsid w:val="00A043BF"/>
    <w:rsid w:val="00A4464B"/>
    <w:rsid w:val="00AF7FC0"/>
    <w:rsid w:val="00B3697E"/>
    <w:rsid w:val="00B77CEF"/>
    <w:rsid w:val="00BE00EE"/>
    <w:rsid w:val="00C50C60"/>
    <w:rsid w:val="00C855AE"/>
    <w:rsid w:val="00C93E4B"/>
    <w:rsid w:val="00CF320F"/>
    <w:rsid w:val="00CF735F"/>
    <w:rsid w:val="00D74F32"/>
    <w:rsid w:val="00D85294"/>
    <w:rsid w:val="00DA47E3"/>
    <w:rsid w:val="00E37634"/>
    <w:rsid w:val="00EB67B8"/>
    <w:rsid w:val="00EF6A16"/>
    <w:rsid w:val="00F427E6"/>
    <w:rsid w:val="00F46B8B"/>
    <w:rsid w:val="00F800A3"/>
    <w:rsid w:val="00F865E4"/>
    <w:rsid w:val="00F95326"/>
    <w:rsid w:val="00FA4C9C"/>
    <w:rsid w:val="00FB3138"/>
    <w:rsid w:val="00FC64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B8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042F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B369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0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330C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30CE6"/>
  </w:style>
  <w:style w:type="paragraph" w:styleId="Pieddepage">
    <w:name w:val="footer"/>
    <w:basedOn w:val="Normal"/>
    <w:link w:val="PieddepageCar"/>
    <w:uiPriority w:val="99"/>
    <w:unhideWhenUsed/>
    <w:rsid w:val="00330C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0C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987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8011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221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099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419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52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39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80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75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53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44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35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87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9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8789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982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039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435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8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8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8623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68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96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87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9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9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957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839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99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1239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6886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86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579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8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441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5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862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326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26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32979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760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355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221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90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79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9442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686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7487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26294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99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90175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6545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58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01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53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08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9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53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8852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462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297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987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90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321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264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8044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0214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2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340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57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456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615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361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618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68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7807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907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37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9701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029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448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694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307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9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23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62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55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62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01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73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6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503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37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698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2716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0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69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23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095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5735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0005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6271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096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1777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727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861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285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805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064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7147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353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3912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4944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0018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4579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91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42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57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610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41251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94624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8256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2870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41754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79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4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213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3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49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562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130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278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33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419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8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31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2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402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5854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6276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9642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1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598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174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819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297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5137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895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086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005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40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73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69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492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87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75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97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80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18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3489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567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637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828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512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007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5862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989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95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956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308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3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A84227-85F9-4C07-A56D-F03700699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3618</Words>
  <Characters>19903</Characters>
  <Application>Microsoft Office Word</Application>
  <DocSecurity>0</DocSecurity>
  <Lines>165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mouna</dc:creator>
  <cp:lastModifiedBy>mouna</cp:lastModifiedBy>
  <cp:revision>5</cp:revision>
  <dcterms:created xsi:type="dcterms:W3CDTF">2025-07-05T05:41:00Z</dcterms:created>
  <dcterms:modified xsi:type="dcterms:W3CDTF">2025-07-05T05:48:00Z</dcterms:modified>
</cp:coreProperties>
</file>