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e-deploy-checklist"/>
    <w:p>
      <w:pPr>
        <w:pStyle w:val="Heading1"/>
      </w:pPr>
      <w:r>
        <w:t xml:space="preserve">Pre-deploy checklist</w:t>
      </w:r>
    </w:p>
    <w:bookmarkStart w:id="20" w:name="code"/>
    <w:p>
      <w:pPr>
        <w:pStyle w:val="Heading2"/>
      </w:pPr>
      <w:r>
        <w:t xml:space="preserve">Code</w:t>
      </w:r>
    </w:p>
    <w:p>
      <w:pPr>
        <w:pStyle w:val="Compact"/>
        <w:numPr>
          <w:ilvl w:val="0"/>
          <w:numId w:val="1001"/>
        </w:numPr>
      </w:pPr>
      <w:r>
        <w:t xml:space="preserve">☐ All tests pass</w:t>
      </w:r>
    </w:p>
    <w:p>
      <w:pPr>
        <w:pStyle w:val="Compact"/>
        <w:numPr>
          <w:ilvl w:val="0"/>
          <w:numId w:val="1001"/>
        </w:numPr>
      </w:pPr>
      <w:r>
        <w:t xml:space="preserve">☐ Code review complete</w:t>
      </w:r>
    </w:p>
    <w:p>
      <w:pPr>
        <w:pStyle w:val="Compact"/>
        <w:numPr>
          <w:ilvl w:val="0"/>
          <w:numId w:val="1001"/>
        </w:numPr>
      </w:pPr>
      <w:r>
        <w:t xml:space="preserve">☐ No TODO comments</w:t>
      </w:r>
    </w:p>
    <w:p>
      <w:pPr>
        <w:pStyle w:val="Compact"/>
        <w:numPr>
          <w:ilvl w:val="0"/>
          <w:numId w:val="1001"/>
        </w:numPr>
      </w:pPr>
      <w:r>
        <w:t xml:space="preserve">☐ Documentation updated</w:t>
      </w:r>
    </w:p>
    <w:bookmarkEnd w:id="20"/>
    <w:bookmarkStart w:id="21" w:name="infrastructure"/>
    <w:p>
      <w:pPr>
        <w:pStyle w:val="Heading2"/>
      </w:pPr>
      <w:r>
        <w:t xml:space="preserve">Infrastructure</w:t>
      </w:r>
    </w:p>
    <w:p>
      <w:pPr>
        <w:pStyle w:val="Compact"/>
        <w:numPr>
          <w:ilvl w:val="0"/>
          <w:numId w:val="1002"/>
        </w:numPr>
      </w:pPr>
      <w:r>
        <w:t xml:space="preserve">☐ Database migration applied</w:t>
      </w:r>
    </w:p>
    <w:p>
      <w:pPr>
        <w:pStyle w:val="Compact"/>
        <w:numPr>
          <w:ilvl w:val="0"/>
          <w:numId w:val="1002"/>
        </w:numPr>
      </w:pPr>
      <w:r>
        <w:t xml:space="preserve">☐ Environment variables set</w:t>
      </w:r>
    </w:p>
    <w:p>
      <w:pPr>
        <w:pStyle w:val="Compact"/>
        <w:numPr>
          <w:ilvl w:val="0"/>
          <w:numId w:val="1002"/>
        </w:numPr>
      </w:pPr>
      <w:r>
        <w:t xml:space="preserve">☐ Secrets rotated if needed</w:t>
      </w:r>
    </w:p>
    <w:p>
      <w:pPr>
        <w:pStyle w:val="Compact"/>
        <w:numPr>
          <w:ilvl w:val="0"/>
          <w:numId w:val="1002"/>
        </w:numPr>
      </w:pPr>
      <w:r>
        <w:t xml:space="preserve">☐ Monitoring alerts configured</w:t>
      </w:r>
    </w:p>
    <w:bookmarkEnd w:id="21"/>
    <w:bookmarkStart w:id="22" w:name="team"/>
    <w:p>
      <w:pPr>
        <w:pStyle w:val="Heading2"/>
      </w:pPr>
      <w:r>
        <w:t xml:space="preserve">Team</w:t>
      </w:r>
    </w:p>
    <w:p>
      <w:pPr>
        <w:pStyle w:val="Compact"/>
        <w:numPr>
          <w:ilvl w:val="0"/>
          <w:numId w:val="1003"/>
        </w:numPr>
      </w:pPr>
      <w:r>
        <w:t xml:space="preserve">☐ Team notified</w:t>
      </w:r>
    </w:p>
    <w:p>
      <w:pPr>
        <w:pStyle w:val="Compact"/>
        <w:numPr>
          <w:ilvl w:val="0"/>
          <w:numId w:val="1003"/>
        </w:numPr>
      </w:pPr>
      <w:r>
        <w:t xml:space="preserve">☐ On-call aware</w:t>
      </w:r>
    </w:p>
    <w:p>
      <w:pPr>
        <w:pStyle w:val="Compact"/>
        <w:numPr>
          <w:ilvl w:val="0"/>
          <w:numId w:val="1003"/>
        </w:numPr>
      </w:pPr>
      <w:r>
        <w:t xml:space="preserve">☐ Rollback plan documented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2026-04-25T06:41:16Z</dcterms:created>
  <dcterms:modified xsi:type="dcterms:W3CDTF">2026-04-25T06:41:16Z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