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2-stakeholder-update"/>
    <w:p>
      <w:pPr>
        <w:pStyle w:val="Heading1"/>
      </w:pPr>
      <w:r>
        <w:t xml:space="preserve">Q2 Stakeholder Update</w:t>
      </w:r>
    </w:p>
    <w:bookmarkStart w:id="20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Product launches: 3 (vs 2 planned)</w:t>
      </w:r>
    </w:p>
    <w:p>
      <w:pPr>
        <w:pStyle w:val="Compact"/>
        <w:numPr>
          <w:ilvl w:val="0"/>
          <w:numId w:val="1001"/>
        </w:numPr>
      </w:pPr>
      <w:r>
        <w:t xml:space="preserve">Customer growth: 28% QoQ</w:t>
      </w:r>
    </w:p>
    <w:p>
      <w:pPr>
        <w:pStyle w:val="Compact"/>
        <w:numPr>
          <w:ilvl w:val="0"/>
          <w:numId w:val="1001"/>
        </w:numPr>
      </w:pPr>
      <w:r>
        <w:t xml:space="preserve">Revenue: $3.2M (vs $2.8M target)</w:t>
      </w:r>
    </w:p>
    <w:bookmarkEnd w:id="20"/>
    <w:bookmarkStart w:id="21" w:name="key-wins"/>
    <w:p>
      <w:pPr>
        <w:pStyle w:val="Heading2"/>
      </w:pPr>
      <w:r>
        <w:t xml:space="preserve">Key wins</w:t>
      </w:r>
    </w:p>
    <w:p>
      <w:pPr>
        <w:pStyle w:val="Compact"/>
        <w:numPr>
          <w:ilvl w:val="0"/>
          <w:numId w:val="1002"/>
        </w:numPr>
      </w:pPr>
      <w:r>
        <w:t xml:space="preserve">Closed largest enterprise deal in company history</w:t>
      </w:r>
    </w:p>
    <w:p>
      <w:pPr>
        <w:pStyle w:val="Compact"/>
        <w:numPr>
          <w:ilvl w:val="0"/>
          <w:numId w:val="1002"/>
        </w:numPr>
      </w:pPr>
      <w:r>
        <w:t xml:space="preserve">Expanded into European market</w:t>
      </w:r>
    </w:p>
    <w:p>
      <w:pPr>
        <w:pStyle w:val="Compact"/>
        <w:numPr>
          <w:ilvl w:val="0"/>
          <w:numId w:val="1002"/>
        </w:numPr>
      </w:pPr>
      <w:r>
        <w:t xml:space="preserve">Hired VP of Engineering</w:t>
      </w:r>
    </w:p>
    <w:bookmarkEnd w:id="21"/>
    <w:bookmarkStart w:id="22" w:name="challenges"/>
    <w:p>
      <w:pPr>
        <w:pStyle w:val="Heading2"/>
      </w:pPr>
      <w:r>
        <w:t xml:space="preserve">Challenges</w:t>
      </w:r>
    </w:p>
    <w:p>
      <w:pPr>
        <w:pStyle w:val="Compact"/>
        <w:numPr>
          <w:ilvl w:val="0"/>
          <w:numId w:val="1003"/>
        </w:numPr>
      </w:pPr>
      <w:r>
        <w:t xml:space="preserve">Supply chain delays affected two product launches</w:t>
      </w:r>
    </w:p>
    <w:p>
      <w:pPr>
        <w:pStyle w:val="Compact"/>
        <w:numPr>
          <w:ilvl w:val="0"/>
          <w:numId w:val="1003"/>
        </w:numPr>
      </w:pPr>
      <w:r>
        <w:t xml:space="preserve">Hiring slower than planned in customer success</w:t>
      </w:r>
    </w:p>
    <w:p>
      <w:pPr>
        <w:pStyle w:val="Compact"/>
        <w:numPr>
          <w:ilvl w:val="0"/>
          <w:numId w:val="1003"/>
        </w:numPr>
      </w:pPr>
      <w:r>
        <w:t xml:space="preserve">Marketing CAC up 12%</w:t>
      </w:r>
    </w:p>
    <w:bookmarkEnd w:id="22"/>
    <w:bookmarkStart w:id="23" w:name="q3-priorities"/>
    <w:p>
      <w:pPr>
        <w:pStyle w:val="Heading2"/>
      </w:pPr>
      <w:r>
        <w:t xml:space="preserve">Q3 Priorities</w:t>
      </w:r>
    </w:p>
    <w:p>
      <w:pPr>
        <w:pStyle w:val="Compact"/>
        <w:numPr>
          <w:ilvl w:val="0"/>
          <w:numId w:val="1004"/>
        </w:numPr>
      </w:pPr>
      <w:r>
        <w:t xml:space="preserve">Scale enterprise sales motion</w:t>
      </w:r>
    </w:p>
    <w:p>
      <w:pPr>
        <w:pStyle w:val="Compact"/>
        <w:numPr>
          <w:ilvl w:val="0"/>
          <w:numId w:val="1004"/>
        </w:numPr>
      </w:pPr>
      <w:r>
        <w:t xml:space="preserve">Launch mobile app</w:t>
      </w:r>
    </w:p>
    <w:p>
      <w:pPr>
        <w:pStyle w:val="Compact"/>
        <w:numPr>
          <w:ilvl w:val="0"/>
          <w:numId w:val="1004"/>
        </w:numPr>
      </w:pPr>
      <w:r>
        <w:t xml:space="preserve">Reduce customer onboarding time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