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cd5d27a2141eb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Part I</w:t>
      </w:r>
    </w:p>
    <w:p>
      <w:pPr>
        <w:pStyle w:val="Heading2"/>
      </w:pPr>
      <w:r>
        <w:t>Chapter 1: Foundations</w:t>
      </w:r>
    </w:p>
    <w:p>
      <w:pPr>
        <w:pStyle w:val="Heading3"/>
      </w:pPr>
      <w:r>
        <w:t>1.1 Notation</w:t>
      </w:r>
    </w:p>
    <w:p>
      <w:r>
        <w:t xml:space="preserve">Notation prose.</w:t>
      </w:r>
    </w:p>
    <w:p>
      <w:pPr>
        <w:pStyle w:val="Heading3"/>
      </w:pPr>
      <w:r>
        <w:t>1.2 Conventions</w:t>
      </w:r>
    </w:p>
    <w:p>
      <w:r>
        <w:t xml:space="preserve">Conventions prose.</w:t>
      </w:r>
    </w:p>
    <w:p>
      <w:pPr>
        <w:pStyle w:val="Heading2"/>
      </w:pPr>
      <w:r>
        <w:t>Chapter 2: Theory</w:t>
      </w:r>
    </w:p>
    <w:p>
      <w:pPr>
        <w:pStyle w:val="Heading3"/>
      </w:pPr>
      <w:r>
        <w:t>2.1 Definitions</w:t>
      </w:r>
    </w:p>
    <w:p>
      <w:r>
        <w:t xml:space="preserve">Definitions prose.</w:t>
      </w:r>
    </w:p>
    <w:p>
      <w:pPr>
        <w:pStyle w:val="Heading1"/>
      </w:pPr>
      <w:r>
        <w:t>Part II</w:t>
      </w:r>
    </w:p>
    <w:p>
      <w:pPr>
        <w:pStyle w:val="Heading2"/>
      </w:pPr>
      <w:r>
        <w:t>Chapter 3: Applications</w:t>
      </w:r>
    </w:p>
    <w:p>
      <w:r>
        <w:t xml:space="preserve">Applications prose.</w:t>
      </w:r>
    </w:p>
  </w:body>
</w:document>
</file>