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center"/>
      </w:pPr>
      <w:r>
        <w:rPr>
          <w:rFonts w:ascii="Tahoma" w:cs="Tahoma" w:eastAsia="Tahoma" w:hAnsi="Tahoma"/>
          <w:color w:val="2F6F5E"/>
          <w:sz w:val="24"/>
          <w:szCs w:val="24"/>
        </w:rPr>
        <w:t xml:space="preserve">pets</w:t>
      </w:r>
    </w:p>
    <w:p>
      <w:pPr>
        <w:spacing w:after="400"/>
        <w:jc w:val="center"/>
      </w:pPr>
      <w:r>
        <w:rPr>
          <w:rFonts w:ascii="Tahoma" w:cs="Tahoma" w:eastAsia="Tahoma" w:hAnsi="Tahoma"/>
          <w:b/>
          <w:bCs/>
          <w:color w:val="1F4A3D"/>
          <w:sz w:val="56"/>
          <w:szCs w:val="56"/>
        </w:rPr>
        <w:t xml:space="preserve">Anemal</w:t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222222"/>
          <w:sz w:val="40"/>
          <w:szCs w:val="40"/>
        </w:rPr>
        <w:t xml:space="preserve">คู่มือการใช้งานระบบ</w:t>
      </w:r>
    </w:p>
    <w:p>
      <w:pPr>
        <w:spacing w:after="800"/>
        <w:jc w:val="center"/>
      </w:pPr>
      <w:r>
        <w:rPr>
          <w:rFonts w:ascii="Tahoma" w:cs="Tahoma" w:eastAsia="Tahoma" w:hAnsi="Tahoma"/>
          <w:color w:val="2F6F5E"/>
          <w:sz w:val="28"/>
          <w:szCs w:val="28"/>
        </w:rPr>
        <w:t xml:space="preserve">สำหรับเจ้าหน้าที่ (Staff) และสัตวแพทย์ (Doctor)</w:t>
      </w:r>
    </w:p>
    <w:p>
      <w:pPr>
        <w:spacing w:before="2200"/>
        <w:jc w:val="center"/>
      </w:pPr>
      <w:r>
        <w:rPr>
          <w:rFonts w:ascii="Tahoma" w:cs="Tahoma" w:eastAsia="Tahoma" w:hAnsi="Tahoma"/>
          <w:color w:val="5B5B5B"/>
          <w:sz w:val="20"/>
          <w:szCs w:val="20"/>
        </w:rPr>
        <w:t xml:space="preserve">เอกสารฉบับนี้จัดทำขึ้นเพื่อใช้ภายในคลินิกเท่านั้น</w:t>
      </w:r>
    </w:p>
    <w:p>
      <w:pPr>
        <w:spacing w:after="100"/>
        <w:jc w:val="center"/>
      </w:pPr>
      <w:r>
        <w:rPr>
          <w:rFonts w:ascii="Tahoma" w:cs="Tahoma" w:eastAsia="Tahoma" w:hAnsi="Tahoma"/>
          <w:color w:val="5B5B5B"/>
          <w:sz w:val="20"/>
          <w:szCs w:val="20"/>
        </w:rPr>
        <w:t xml:space="preserve">เวอร์ชันเอกสาร 1.0</w:t>
      </w:r>
    </w:p>
    <w:p>
      <w:r>
        <w:br w:type="page"/>
      </w:r>
    </w:p>
    <w:p>
      <w:pPr>
        <w:pStyle w:val="Heading1"/>
        <w:pBdr>
          <w:bottom w:val="single" w:color="2F6F5E" w:sz="12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F4A3D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F6F5E" w:sz="12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F4A3D"/>
          <w:sz w:val="32"/>
          <w:szCs w:val="32"/>
        </w:rPr>
        <w:t xml:space="preserve">บทที่ 1 — เกี่ยวกับระบบ Anemal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Anemal คือระบบบริหารจัดการคลินิกสัตวแพทย์แบบครบวงจร (Clinic Management System) ที่ช่วยให้ทีมงานคลินิกสามารถบริหารจัดการนัดหมาย เวชระเบียน การเงิน คลังสินค้า และผู้ป่วยในได้จากที่เดียว โดยรองรับการใช้งานทั้งบนแท็บเล็ตและเว็บเบราว์เซอร์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ระบบออกแบบให้แต่ละบัญชีผู้ใช้มี "บทบาท" (Role) ที่กำหนดสิทธิ์การเข้าถึงเมนูและการทำงานต่าง ๆ อย่างชัดเจน เพื่อความปลอดภัยของข้อมูลผู้ป่วยและการเงินของคลินิก คู่มือฉบับนี้ครอบคลุมสองบทบาทหลักที่ใช้งานประจำวัน ได้แก่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เจ้าหน้าที่ (Staff) — ดูแลหน้าเคาน์เตอร์ นัดหมาย ทะเบียนสัตว์เลี้ยง การเงิน และคลังสินค้า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สัตวแพทย์ (Doctor) — ดูแลงานด้านคลินิก เวชระเบียน ใบสั่งยา และผู้ป่วยใน</w:t>
      </w:r>
    </w:p>
    <w:p>
      <w:pPr>
        <w:pBdr>
          <w:left w:val="single" w:color="2F6F5E" w:sz="24" w:space="8"/>
        </w:pBdr>
        <w:shd w:fill="EAF3F0" w:val="clear"/>
        <w:spacing w:after="200" w:before="100" w:line="280"/>
        <w:ind w:left="200" w:right="200"/>
      </w:pPr>
      <w:r>
        <w:rPr>
          <w:rFonts w:ascii="Tahoma" w:cs="Tahoma" w:eastAsia="Tahoma" w:hAnsi="Tahoma"/>
          <w:i/>
          <w:iCs/>
          <w:color w:val="5B5B5B"/>
          <w:sz w:val="20"/>
          <w:szCs w:val="20"/>
        </w:rPr>
        <w:t xml:space="preserve">หมายเหตุ: สิทธิ์การใช้งานจริงของแต่ละบัญชีอาจถูกปรับแต่งเพิ่มเติมโดยผู้ดูแลระบบของคลินิก (Clinic Admin) หากพบว่าเมนูใดไม่ตรงกับคู่มือ กรุณาติดต่อผู้ดูแลระบบของคลินิกท่าน</w:t>
      </w:r>
    </w:p>
    <w:p>
      <w:pPr>
        <w:pStyle w:val="Heading1"/>
        <w:pBdr>
          <w:bottom w:val="single" w:color="2F6F5E" w:sz="12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F4A3D"/>
          <w:sz w:val="32"/>
          <w:szCs w:val="32"/>
        </w:rPr>
        <w:t xml:space="preserve">บทที่ 2 — การเข้าสู่ระบบและเมนูหลัก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2.1 การเข้าสู่ระบบ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เปิดเว็บเบราว์เซอร์แล้วไปยังที่อยู่เว็บไซต์ของคลินิกท่าน จากนั้นกรอกข้อมูลตามลำดับ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ชื่อย่อคลินิก (Subdomain) — รหัสเฉพาะของคลินิกท่าน เช่น bangkokpetcare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ชื่อผู้ใช้ (Username) ที่ได้รับจากผู้ดูแลระบบ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รหัสผ่าน (Password)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กดปุ่ม "เข้าสู่ระบบ"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หากคลินิกของท่านมีมากกว่าหนึ่งสาขา ระบบจะให้เลือกสาขาที่ต้องการเข้าใช้งานก่อนเข้าสู่หน้าแดชบอร์ด</w:t>
      </w:r>
    </w:p>
    <w:p>
      <w:pPr>
        <w:pBdr>
          <w:left w:val="single" w:color="2F6F5E" w:sz="24" w:space="8"/>
        </w:pBdr>
        <w:shd w:fill="EAF3F0" w:val="clear"/>
        <w:spacing w:after="200" w:before="100" w:line="280"/>
        <w:ind w:left="200" w:right="200"/>
      </w:pPr>
      <w:r>
        <w:rPr>
          <w:rFonts w:ascii="Tahoma" w:cs="Tahoma" w:eastAsia="Tahoma" w:hAnsi="Tahoma"/>
          <w:i/>
          <w:iCs/>
          <w:color w:val="5B5B5B"/>
          <w:sz w:val="20"/>
          <w:szCs w:val="20"/>
        </w:rPr>
        <w:t xml:space="preserve">หมายเหตุ: ผู้ใช้สามารถกดไอคอนรูปตา (👁) ข้างช่องรหัสผ่านเพื่อแสดง/ซ่อนรหัสผ่านขณะพิมพ์ และสามารถติ๊ก "Remember me" เพื่อให้ระบบจดจำชื่อผู้ใช้ในการเข้าสู่ระบบครั้งถัดไป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2.2 การเปลี่ยนรหัสผ่านของตนเอง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ผู้ใช้ทุกบทบาทสามารถเปลี่ยนรหัสผ่านได้ด้วยตนเองที่เมนู บัญชี (มุมขวาบน) → การตั้งค่าส่วนตัว (Preferences) → เปลี่ยนรหัสผ่าน โดยต้องกรอกรหัสผ่านเดิมเพื่อยืนยันตัวตนก่อนตั้งรหัสผ่านใหม่ เมื่อเปลี่ยนสำเร็จ ระบบจะให้เข้าสู่ระบบใหม่ในทุกอุปกรณ์เพื่อความปลอดภัย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2.3 เมนูหลักและแถบด้านข้าง (Sidebar)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หลังเข้าสู่ระบบ เมนูด้านซ้ายจะแสดงเฉพาะโมดูลที่บัญชีของท่านมีสิทธิ์เข้าถึงเท่านั้น เมนูที่พบได้บ่อย ได้แก่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ภาพรวมคลินิก (Dashboard) — สรุปนัดหมายวันนี้ รายได้ และสินค้าที่ต้องดูแล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สัตว์เลี้ยง (Pets) — ค้นหาและจัดการข้อมูลเจ้าของ/สัตว์เลี้ยง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นัดหมาย (Appointments) — ปฏิทินนัดหมายรายวัน/สัปดาห์/เดือน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เวชระเบียน (EMR) — ค้นหาผู้ป่วยเพื่อดู/บันทึกประวัติการรักษา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คลังสินค้า (Inventory) — ยา วัคซีน และเวชภัณฑ์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การเงิน (Billing) — สร้างใบแจ้งหนี้และรับชำระเงิน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ผู้ป่วยใน (Inpatient) — บอร์ดผู้ป่วยที่รับไว้ในคลินิก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อาบน้ำตัดขน (Grooming)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มุมขวาบนมีไอคอนค้นหาด่วน การแจ้งเตือน ความช่วยเหลือ และเมนูบัญชีผู้ใช้ (เปลี่ยนภาษาไทย/อังกฤษ ตั้งค่าส่วนตัว และออกจากระบบ)</w:t>
      </w:r>
    </w:p>
    <w:p>
      <w:pPr>
        <w:pStyle w:val="Heading1"/>
        <w:pBdr>
          <w:bottom w:val="single" w:color="2F6F5E" w:sz="12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F4A3D"/>
          <w:sz w:val="32"/>
          <w:szCs w:val="32"/>
        </w:rPr>
        <w:t xml:space="preserve">บทที่ 3 — คู่มือสำหรับเจ้าหน้าที่ (Staff)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บทบาทเจ้าหน้าที่ดูแลงานหน้าเคาน์เตอร์เป็นหลัก ครอบคลุมนัดหมาย ทะเบียนลูกค้า การเงิน และคลังสินค้า โดยไม่มีสิทธิ์เขียนหรือแก้ไขเวชระเบียนทางคลินิก (SOAP) ซึ่งสงวนไว้สำหรับสัตวแพทย์เท่านั้น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3.1 การจัดการนัดหมาย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ไปที่เมนู นัดหมาย เพื่อดูปฏิทินแบบรายวัน สัปดาห์ หรือเดือน และกรองตามสัตวแพทย์ผู้ตรวจ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กดปุ่ม "นัดหมายใหม่" มุมบนขวา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เลือกเจ้าของและสัตว์เลี้ยง (หรือลงทะเบียนใหม่หากยังไม่มีในระบบ)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เลือกสัตวแพทย์ วันและเวลา พร้อมระบุประเภทการนัดหมาย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บันทึกนัดหมาย ระบบจะแสดงในปฏิทินทันที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สามารถแก้ไข เลื่อนเวลา หรือยกเลิกนัดหมายได้จากการคลิกที่รายการนัดหมายในปฏิทิน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3.2 ทะเบียนเจ้าของสัตว์เลี้ยงและสัตว์เลี้ยง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ไปที่เมนู สัตว์เลี้ยง เพื่อค้นหาเจ้าของจากชื่อหรือเบอร์โทรศัพท์ กดปุ่ม "เพิ่มเจ้าของใหม่" เพื่อลงทะเบียนลูกค้าใหม่ จากนั้นเพิ่มข้อมูลสัตว์เลี้ยง (ชนิด สายพันธุ์ เพศ วันเกิด น้ำหนัก) ภายใต้เจ้าของรายนั้น เจ้าหน้าที่สามารถแก้ไขข้อมูลติดต่อและข้อมูลพื้นฐานของสัตว์เลี้ยงได้ แต่การลบข้อมูลถาวรต้องดำเนินการโดยผู้ดูแลระบบ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3.3 การเงินและใบแจ้งหนี้ (Billing / POS)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ไปที่เมนู การเงิน → สร้างใบแจ้งหนี้ เพื่อออกใบแจ้งหนี้จากการมาพบแพทย์ หรือขายสินค้าหน้าร้านโดยตรง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ค้นหาและเลือกการเยี่ยม (Visit) ของผู้ป่วย หรือข้ามขั้นตอนนี้สำหรับการขายสินค้าทั่วไป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เพิ่มรายการบริการและ/หรือสินค้าที่ต้องการเรียกเก็บ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ตรวจสอบยอดรวม ส่วนลด และภาษี (7%) ให้ถูกต้อง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เลือกช่องทางชำระเงิน — เงินสด, PromptPay หรือบัตรเครดิต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กดยืนยันการชำระเงินเพื่อปิดใบแจ้งหนี้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ประวัติการชำระเงินทั้งหมดสามารถดูย้อนหลังได้ที่แท็บ "ประวัติการชำระเงิน" พร้อมตัวกรองตามช่องทางและผู้รับชำระ</w:t>
      </w:r>
    </w:p>
    <w:p>
      <w:pPr>
        <w:pBdr>
          <w:left w:val="single" w:color="2F6F5E" w:sz="24" w:space="8"/>
        </w:pBdr>
        <w:shd w:fill="EAF3F0" w:val="clear"/>
        <w:spacing w:after="200" w:before="100" w:line="280"/>
        <w:ind w:left="200" w:right="200"/>
      </w:pPr>
      <w:r>
        <w:rPr>
          <w:rFonts w:ascii="Tahoma" w:cs="Tahoma" w:eastAsia="Tahoma" w:hAnsi="Tahoma"/>
          <w:i/>
          <w:iCs/>
          <w:color w:val="5B5B5B"/>
          <w:sz w:val="20"/>
          <w:szCs w:val="20"/>
        </w:rPr>
        <w:t xml:space="preserve">หมายเหตุ: การยกเลิกหรือคืนเงินใบแจ้งหนี้ (Void/Refund) ต้องดำเนินการโดยผู้ดูแลระบบเท่านั้น เจ้าหน้าที่ไม่มีสิทธิ์นี้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3.4 คลังสินค้า (Inventory)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เจ้าหน้าที่สามารถดูรายการยา วัคซีน และเวชภัณฑ์ทั้งหมด รวมถึงเพิ่มสินค้าใหม่ แก้ไขข้อมูล และปรับปรุงจำนวนคงเหลือ (รับเข้า/ตัดจ่าย) ได้ที่เมนู คลังสินค้า หน้าจอจะแสดงสรุปสินค้าใกล้หมด สินค้าใกล้หมดอายุ และมูลค่าสต๊อกคงเหลือไว้ด้านบนเพื่อให้วางแผนสั่งซื้อได้ทันเวลา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3.5 การจ่ายยาและการฉีดวัคซีน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เมื่อสัตวแพทย์ออกใบสั่งยาแล้ว เจ้าหน้าที่สามารถ "จ่ายยา" ตามใบสั่ง (ตัดสต๊อกอัตโนมัติ) ได้จากหน้าเวชระเบียนของผู้ป่วยรายนั้น นอกจากนี้เจ้าหน้าที่ยังสามารถบันทึกการให้วัคซีน (ภายใต้การดูแลของสัตวแพทย์) ได้โดยตรง แต่ไม่สามารถเขียนบันทึกการตรวจรักษา (SOAP Note) ในเวชระเบียนได้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3.6 อาบน้ำตัดขน (Grooming)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เจ้าหน้าที่สามารถสร้างและจัดการคิวงานอาบน้ำตัดขนได้ทั้งหมดที่เมนู อาบน้ำตัดขน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3.7 ผู้ป่วยใน (Inpatient)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เจ้าหน้าที่สามารถดูบอร์ดผู้ป่วยในและช่วยบันทึกการดูแลประจำวันร่วมกับสัตวแพทย์ได้ แต่การรับเข้า/จำหน่ายผู้ป่วยควรดำเนินการร่วมกับสัตวแพทย์ผู้ดูแลเคส</w:t>
      </w:r>
    </w:p>
    <w:p>
      <w:pPr>
        <w:pStyle w:val="Heading1"/>
        <w:pBdr>
          <w:bottom w:val="single" w:color="2F6F5E" w:sz="12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F4A3D"/>
          <w:sz w:val="32"/>
          <w:szCs w:val="32"/>
        </w:rPr>
        <w:t xml:space="preserve">บทที่ 4 — คู่มือสำหรับสัตวแพทย์ (Doctor)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บทบาทสัตวแพทย์เน้นงานด้านคลินิกโดยเฉพาะ มีสิทธิ์เขียนและแก้ไขเวชระเบียน ออกใบสั่งยา และดูแลผู้ป่วยใน แต่ไม่มีสิทธิ์เข้าถึงระบบการเงิน/ใบแจ้งหนี้ เนื่องจากเป็นงานฝั่งเจ้าหน้าที่โดยเฉพาะ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4.1 เวชระเบียนอิเล็กทรอนิกส์ (EMR) และบันทึก SOAP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ไปที่เมนู เวชระเบียน แล้วค้นหาผู้ป่วยที่ต้องการ ระบบจะเปิดตัวแก้ไขเวชระเบียน (EMR Editor) ให้บันทึกข้อมูลตามโครงสร้าง SOAP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S (Subjective) — อาการที่เจ้าของแจ้ง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O (Objective) — ผลตรวจร่างกาย สัญญาณชีพ น้ำหนัก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A (Assessment) — การวินิจฉัย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P (Plan) — แผนการรักษา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สัตวแพทย์สามารถแนบไฟล์ผลแล็บหรือภาพเอกซเรย์เข้ากับเวชระเบียนได้โดยตรง และบันทึกการให้วัคซีนในประวัติของผู้ป่วยแต่ละราย ประวัติเวชระเบียนจะติดตามตัวสัตว์เลี้ยงไปในทุกสาขาของคลินิกเดียวกัน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4.2 ใบสั่งยา (Prescriptions)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จากหน้าเวชระเบียนของผู้ป่วย สัตวแพทย์สามารถออกใบสั่งยาระบุรายการยา ขนาดยา และวิธีใช้ได้โดยตรง เมื่อออกใบสั่งแล้ว เจ้าหน้าที่จะเป็นผู้จ่ายยาตามใบสั่งที่หน้าเคาน์เตอร์ สัตวแพทย์เองก็สามารถจ่ายยาได้เช่นกันในกรณีจำเป็น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4.3 ผู้ป่วยใน (Inpatient) — รับเข้า บันทึกการดูแล และจำหน่าย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ไปที่เมนู ผู้ป่วยใน เพื่อดูบอร์ดผู้ป่วยที่รับไว้ในคลินิกปัจจุบัน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กดรับผู้ป่วยใหม่ (Admit) พร้อมระบุเหตุผลการรับไว้และกรงที่พัก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บันทึกสัญญาณชีพและการดูแลประจำวัน (อัตราการเต้นหัวใจ อัตราการหายใจ การให้อาหาร การให้ยา) ผ่านแบบฟอร์มบันทึกการดูแล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ติดตามประวัติการดูแลย้อนหลังได้จากการ์ดผู้ป่วยแต่ละราย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เมื่อพร้อมให้กลับบ้าน ให้กดจำหน่ายผู้ป่วย (Discharge) พร้อมสรุปผลการรักษา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4.4 คลังเลือด (Blood Bank)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สัตวแพทย์มีสิทธิ์จัดการข้อมูลผู้บริจาคโลหิตและสต๊อกโลหิตสำหรับกรณีฉุกเฉินหรือการผ่าตัดที่เมนู คลังเลือด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2F6F5E"/>
          <w:sz w:val="26"/>
          <w:szCs w:val="26"/>
        </w:rPr>
        <w:t xml:space="preserve">4.5 คลังสินค้า (มุมมองสัตวแพทย์)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สัตวแพทย์สามารถดูจำนวนคงเหลือของยาและเวชภัณฑ์ได้ (อ่านอย่างเดียว) เพื่อประกอบการสั่งจ่ายยา แต่ไม่สามารถแก้ไขหรือปรับสต๊อกได้ด้วยตนเอง</w:t>
      </w:r>
    </w:p>
    <w:p>
      <w:pPr>
        <w:pStyle w:val="Heading1"/>
        <w:pBdr>
          <w:bottom w:val="single" w:color="2F6F5E" w:sz="12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F4A3D"/>
          <w:sz w:val="32"/>
          <w:szCs w:val="32"/>
        </w:rPr>
        <w:t xml:space="preserve">บทที่ 5 — ตารางเปรียบเทียบสิทธิ์การใช้งาน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ตารางด้านล่างสรุปสิทธิ์การใช้งานเริ่มต้นของแต่ละบทบาทตามที่ระบบกำหนดไว้ (ผู้ดูแลระบบของคลินิกอาจปรับแต่งเพิ่มเติมได้ในภายหลัง)</w:t>
      </w:r>
    </w:p>
    <w:p>
      <w:pPr>
        <w:spacing w:after="10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</w:tblGrid>
      <w:tr>
        <w:trPr>
          <w:tblHeader/>
        </w:trPr>
        <w:tc>
          <w:tcPr>
            <w:tcW w:type="dxa" w:w="3200"/>
            <w:shd w:fill="2F6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โมดูล / งาน</w:t>
            </w:r>
          </w:p>
        </w:tc>
        <w:tc>
          <w:tcPr>
            <w:tcW w:type="dxa" w:w="2800"/>
            <w:shd w:fill="2F6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เจ้าหน้าที่ (Staff)</w:t>
            </w:r>
          </w:p>
        </w:tc>
        <w:tc>
          <w:tcPr>
            <w:tcW w:type="dxa" w:w="2800"/>
            <w:shd w:fill="2F6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สัตวแพทย์ (Doctor)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แดชบอร์ดภาพรวม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นัดหมาย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ข้อมูลเจ้าของ/สัตว์เลี้ยง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เวชระเบียน (EMR / SOAP)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แนบผลแล็บ / เอกซเรย์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ฉีดวัคซีน (บันทึกการให้วัคซีน)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ใบสั่งยา — ออกใบสั่ง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ใบสั่งยา — จ่ายยาตามใบสั่ง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คลังสินค้า — ดู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คลังสินค้า — เพิ่ม/แก้ไข/ปรับสต๊อก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การเงิน / ใบแจ้งหนี้ (POS)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ยกเลิก/คืนเงินใบแจ้งหนี้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ผู้ป่วยใน (รับ-จำหน่าย-บันทึกการดูแล)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อาบน้ำตัดขน (Grooming)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คลังเลือด (Blood Bank)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✔ แก้ไขได้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รายงานสต๊อก/ต้นทุน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👁 ดูอย่างเดียว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รายงานรายได้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ตั้งค่าคลินิก / จัดการพนักงาน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</w:rPr>
              <w:t xml:space="preserve">— ไม่มีสิทธิ์</w:t>
            </w:r>
          </w:p>
        </w:tc>
      </w:tr>
    </w:tbl>
    <w:p>
      <w:pPr>
        <w:spacing w:before="200"/>
      </w:pPr>
    </w:p>
    <w:p>
      <w:pPr>
        <w:pBdr>
          <w:left w:val="single" w:color="2F6F5E" w:sz="24" w:space="8"/>
        </w:pBdr>
        <w:shd w:fill="EAF3F0" w:val="clear"/>
        <w:spacing w:after="200" w:before="100" w:line="280"/>
        <w:ind w:left="200" w:right="200"/>
      </w:pPr>
      <w:r>
        <w:rPr>
          <w:rFonts w:ascii="Tahoma" w:cs="Tahoma" w:eastAsia="Tahoma" w:hAnsi="Tahoma"/>
          <w:i/>
          <w:iCs/>
          <w:color w:val="5B5B5B"/>
          <w:sz w:val="20"/>
          <w:szCs w:val="20"/>
        </w:rPr>
        <w:t xml:space="preserve">หมายเหตุ: ✔ แก้ไขได้ หมายถึงสามารถเพิ่ม/แก้ไข/ลบข้อมูลในโมดูลนั้นได้ · 👁 ดูอย่างเดียว หมายถึงเข้าดูข้อมูลได้แต่แก้ไขไม่ได้ · — หมายถึงไม่มีสิทธิ์เข้าถึงเมนูนั้นเลย</w:t>
      </w:r>
    </w:p>
    <w:p>
      <w:pPr>
        <w:pStyle w:val="Heading1"/>
        <w:pBdr>
          <w:bottom w:val="single" w:color="2F6F5E" w:sz="12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F4A3D"/>
          <w:sz w:val="32"/>
          <w:szCs w:val="32"/>
        </w:rPr>
        <w:t xml:space="preserve">บทที่ 6 — คำถามที่พบบ่อยและการแก้ปัญหาเบื้องต้น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1F4A3D"/>
          <w:sz w:val="22"/>
          <w:szCs w:val="22"/>
        </w:rPr>
        <w:t xml:space="preserve">เข้าสู่ระบบไม่ได้ / ระบบแจ้งชื่อผู้ใช้หรือรหัสผ่านไม่ถูกต้อง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ตรวจสอบว่ากรอกชื่อย่อคลินิก (Subdomain) ถูกต้อง และตรวจสอบว่าไม่ได้เปิด Caps Lock ค้างไว้ หากยืนยันไม่ได้ ให้ติดต่อผู้ดูแลระบบของคลินิกเพื่อรีเซ็ตรหัสผ่านให้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1F4A3D"/>
          <w:sz w:val="22"/>
          <w:szCs w:val="22"/>
        </w:rPr>
        <w:t xml:space="preserve">มองไม่เห็นเมนูที่ควรจะมี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เมนูจะแสดงตามสิทธิ์ของบทบาทที่ได้รับเท่านั้น หากคิดว่าควรมีสิทธิ์เข้าถึงเมนูใดเพิ่มเติม กรุณาแจ้งผู้ดูแลระบบของคลินิกเพื่อตรวจสอบและปรับสิทธิ์ให้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1F4A3D"/>
          <w:sz w:val="22"/>
          <w:szCs w:val="22"/>
        </w:rPr>
        <w:t xml:space="preserve">ลืมรหัสผ่าน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กดลิงก์ "Forgot password?" ที่หน้าเข้าสู่ระบบ หรือแจ้งผู้ดูแลระบบของคลินิกให้ช่วยรีเซ็ตรหัสผ่านให้ใหม่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1F4A3D"/>
          <w:sz w:val="22"/>
          <w:szCs w:val="22"/>
        </w:rPr>
        <w:t xml:space="preserve">ต้องการความช่วยเหลือเพิ่มเติม</w:t>
      </w:r>
    </w:p>
    <w:p>
      <w:pPr>
        <w:spacing w:after="140" w:line="300"/>
      </w:pPr>
      <w:r>
        <w:rPr>
          <w:rFonts w:ascii="Tahoma" w:cs="Tahoma" w:eastAsia="Tahoma" w:hAnsi="Tahoma"/>
          <w:color w:val="222222"/>
          <w:sz w:val="22"/>
          <w:szCs w:val="22"/>
        </w:rPr>
        <w:t xml:space="preserve">กดไอคอน "ช่วยเหลือ" มุมขวาบนของหน้าจอ หรือติดต่อฝ่ายสนับสนุนระบบตามช่องทางที่คลินิกของท่านกำหนดไว้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B5B5B"/>
        <w:sz w:val="16"/>
        <w:szCs w:val="16"/>
      </w:rPr>
      <w:t xml:space="preserve">หน้า </w:t>
    </w:r>
    <w:r>
      <w:rPr>
        <w:rFonts w:ascii="Tahoma" w:cs="Tahoma" w:eastAsia="Tahoma" w:hAnsi="Tahoma"/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B5B5B"/>
        <w:sz w:val="16"/>
        <w:szCs w:val="16"/>
      </w:rPr>
      <w:t xml:space="preserve"> / </w:t>
    </w:r>
    <w:r>
      <w:rPr>
        <w:rFonts w:ascii="Tahoma" w:cs="Tahoma" w:eastAsia="Tahoma" w:hAnsi="Tahoma"/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5B5B5B"/>
        <w:sz w:val="16"/>
        <w:szCs w:val="16"/>
      </w:rPr>
      <w:t xml:space="preserve">Anemal —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Anemal สำหรับเจ้าหน้าที่และสัตวแพทย์</dc:title>
  <dc:creator>Anemal</dc:creator>
  <dc:description>คู่มือผู้ใช้งานภาษาไทย สำหรับบทบาท Staff และ Doctor</dc:description>
  <cp:lastModifiedBy>Un-named</cp:lastModifiedBy>
  <cp:revision>1</cp:revision>
  <dcterms:created xsi:type="dcterms:W3CDTF">2026-07-16T04:54:51.346Z</dcterms:created>
  <dcterms:modified xsi:type="dcterms:W3CDTF">2026-07-16T04:54:51.348Z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