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2B84A" w14:textId="242AD085" w:rsidR="00B450C9" w:rsidRDefault="00B450C9" w:rsidP="00B450C9">
      <w:pPr>
        <w:pStyle w:val="Title"/>
      </w:pPr>
      <w:r w:rsidRPr="00B450C9">
        <w:t xml:space="preserve">Machine Learning </w:t>
      </w:r>
      <w:r>
        <w:t>Assignment 1</w:t>
      </w:r>
    </w:p>
    <w:p w14:paraId="198E39D0" w14:textId="3897BFA3" w:rsidR="00B450C9" w:rsidRPr="009306EF" w:rsidRDefault="00B450C9" w:rsidP="009306EF">
      <w:pPr>
        <w:pStyle w:val="Subtitle"/>
        <w:rPr>
          <w:rFonts w:hint="eastAsia"/>
        </w:rPr>
      </w:pPr>
      <w:bookmarkStart w:id="0" w:name="OLE_LINK1"/>
      <w:r w:rsidRPr="009306EF">
        <w:t xml:space="preserve">Literature review: </w:t>
      </w:r>
    </w:p>
    <w:bookmarkEnd w:id="0"/>
    <w:p w14:paraId="39408C7C" w14:textId="77777777" w:rsidR="00B450C9" w:rsidRDefault="00B450C9" w:rsidP="00B450C9"/>
    <w:p w14:paraId="241D8539" w14:textId="0B8E63AE" w:rsidR="00B450C9" w:rsidRDefault="00B450C9" w:rsidP="009306EF">
      <w:pPr>
        <w:pStyle w:val="Heading1"/>
      </w:pPr>
      <w:bookmarkStart w:id="1" w:name="OLE_LINK2"/>
      <w:r>
        <w:t xml:space="preserve">Introduction </w:t>
      </w:r>
    </w:p>
    <w:bookmarkEnd w:id="1"/>
    <w:p w14:paraId="7F7C94C5" w14:textId="63AF6F31" w:rsidR="00B450C9" w:rsidRDefault="00B450C9" w:rsidP="00B450C9">
      <w:pPr>
        <w:rPr>
          <w:lang w:val="en-AU"/>
        </w:rPr>
      </w:pPr>
      <w:r>
        <w:t xml:space="preserve">Content Describe in your own words what the paper is about and what the main challenge or problem it attempted to resolve. </w:t>
      </w:r>
    </w:p>
    <w:p w14:paraId="5C498490" w14:textId="0B6F7962" w:rsidR="00332652" w:rsidRDefault="00332652" w:rsidP="00B450C9">
      <w:pPr>
        <w:rPr>
          <w:lang w:val="en-AU"/>
        </w:rPr>
      </w:pPr>
    </w:p>
    <w:p w14:paraId="572AF2E6" w14:textId="77777777" w:rsidR="00174A9A" w:rsidRDefault="00332652" w:rsidP="00B450C9">
      <w:pPr>
        <w:rPr>
          <w:lang w:val="en-AU"/>
        </w:rPr>
      </w:pPr>
      <w:r>
        <w:rPr>
          <w:rFonts w:hint="eastAsia"/>
          <w:lang w:val="en-AU"/>
        </w:rPr>
        <w:t>W</w:t>
      </w:r>
      <w:r>
        <w:rPr>
          <w:lang w:val="en-AU"/>
        </w:rPr>
        <w:t xml:space="preserve">ithout hidden layers in a neural network, it is </w:t>
      </w:r>
      <w:r w:rsidR="00835E40">
        <w:rPr>
          <w:lang w:val="en-AU"/>
        </w:rPr>
        <w:t>unable</w:t>
      </w:r>
      <w:r>
        <w:rPr>
          <w:lang w:val="en-AU"/>
        </w:rPr>
        <w:t xml:space="preserve"> to learn certain mappings between similar inputs and different outputs</w:t>
      </w:r>
      <w:r w:rsidR="004C1BED">
        <w:rPr>
          <w:lang w:val="en-AU"/>
        </w:rPr>
        <w:t xml:space="preserve"> using </w:t>
      </w:r>
      <w:r w:rsidR="002105AE" w:rsidRPr="002105AE">
        <w:rPr>
          <w:lang w:val="en-AU"/>
        </w:rPr>
        <w:t>similarity of patterns</w:t>
      </w:r>
      <w:r>
        <w:rPr>
          <w:lang w:val="en-AU"/>
        </w:rPr>
        <w:t>.</w:t>
      </w:r>
    </w:p>
    <w:p w14:paraId="4E905BC0" w14:textId="40B0461A" w:rsidR="00332652" w:rsidRDefault="00174A9A" w:rsidP="00B450C9">
      <w:pPr>
        <w:rPr>
          <w:lang w:val="en-AU"/>
        </w:rPr>
      </w:pPr>
      <w:r>
        <w:rPr>
          <w:lang w:val="en-AU"/>
        </w:rPr>
        <w:t xml:space="preserve">However, if add </w:t>
      </w:r>
      <w:r w:rsidRPr="00174A9A">
        <w:rPr>
          <w:lang w:val="en-AU"/>
        </w:rPr>
        <w:t>inte</w:t>
      </w:r>
      <w:r>
        <w:rPr>
          <w:lang w:val="en-AU"/>
        </w:rPr>
        <w:t>r</w:t>
      </w:r>
      <w:r w:rsidRPr="00174A9A">
        <w:rPr>
          <w:lang w:val="en-AU"/>
        </w:rPr>
        <w:t xml:space="preserve">nal representation </w:t>
      </w:r>
      <w:r>
        <w:rPr>
          <w:lang w:val="en-AU"/>
        </w:rPr>
        <w:t xml:space="preserve">units to augment </w:t>
      </w:r>
      <w:r w:rsidRPr="00174A9A">
        <w:rPr>
          <w:lang w:val="en-AU"/>
        </w:rPr>
        <w:t>the original input pattern</w:t>
      </w:r>
      <w:r>
        <w:rPr>
          <w:lang w:val="en-AU"/>
        </w:rPr>
        <w:t>, the network can</w:t>
      </w:r>
      <w:r w:rsidRPr="00174A9A">
        <w:rPr>
          <w:lang w:val="en-AU"/>
        </w:rPr>
        <w:t xml:space="preserve"> perform any mapping from</w:t>
      </w:r>
      <w:r w:rsidR="00BB3D40">
        <w:rPr>
          <w:lang w:val="en-AU"/>
        </w:rPr>
        <w:t xml:space="preserve"> input to output</w:t>
      </w:r>
      <w:r w:rsidR="00283FE1">
        <w:rPr>
          <w:lang w:val="en-AU"/>
        </w:rPr>
        <w:t>.</w:t>
      </w:r>
    </w:p>
    <w:p w14:paraId="457E3560" w14:textId="76DCD4FD" w:rsidR="00C6484C" w:rsidRDefault="00C6484C" w:rsidP="00C6484C">
      <w:pPr>
        <w:rPr>
          <w:lang w:val="en-AU"/>
        </w:rPr>
      </w:pPr>
      <w:bookmarkStart w:id="2" w:name="OLE_LINK3"/>
      <w:r>
        <w:rPr>
          <w:lang w:val="en-AU"/>
        </w:rPr>
        <w:t xml:space="preserve">Since, network with hidden layers </w:t>
      </w:r>
      <w:r w:rsidRPr="00C6484C">
        <w:rPr>
          <w:lang w:val="en-AU"/>
        </w:rPr>
        <w:t>units</w:t>
      </w:r>
      <w:r>
        <w:rPr>
          <w:lang w:val="en-AU"/>
        </w:rPr>
        <w:t xml:space="preserve"> cannot use simple rule, such as “</w:t>
      </w:r>
      <w:r w:rsidRPr="00C6484C">
        <w:rPr>
          <w:lang w:val="en-AU"/>
        </w:rPr>
        <w:t>delta rule</w:t>
      </w:r>
      <w:r>
        <w:rPr>
          <w:lang w:val="en-AU"/>
        </w:rPr>
        <w:t>”, for all problem, 3 response is proposed:</w:t>
      </w:r>
    </w:p>
    <w:p w14:paraId="46C4CDB3" w14:textId="552168EF" w:rsidR="00147963" w:rsidRDefault="00147963" w:rsidP="00147963">
      <w:pPr>
        <w:pStyle w:val="ListParagraph"/>
        <w:numPr>
          <w:ilvl w:val="0"/>
          <w:numId w:val="1"/>
        </w:numPr>
        <w:ind w:firstLineChars="0"/>
        <w:rPr>
          <w:lang w:val="en-AU"/>
        </w:rPr>
      </w:pPr>
      <w:r>
        <w:rPr>
          <w:lang w:val="en-AU"/>
        </w:rPr>
        <w:t>C</w:t>
      </w:r>
      <w:r w:rsidR="00C6484C" w:rsidRPr="00C6484C">
        <w:rPr>
          <w:lang w:val="en-AU"/>
        </w:rPr>
        <w:t xml:space="preserve">ompetitive </w:t>
      </w:r>
      <w:r>
        <w:rPr>
          <w:lang w:val="en-AU"/>
        </w:rPr>
        <w:t>L</w:t>
      </w:r>
      <w:r w:rsidR="00C6484C" w:rsidRPr="00C6484C">
        <w:rPr>
          <w:lang w:val="en-AU"/>
        </w:rPr>
        <w:t>earning</w:t>
      </w:r>
      <w:r w:rsidR="00C6484C">
        <w:rPr>
          <w:lang w:val="en-AU"/>
        </w:rPr>
        <w:t xml:space="preserve">: </w:t>
      </w:r>
      <w:r w:rsidR="00C6484C" w:rsidRPr="00C6484C">
        <w:rPr>
          <w:lang w:val="en-AU"/>
        </w:rPr>
        <w:t>hidden units develop</w:t>
      </w:r>
      <w:r w:rsidR="00C6484C">
        <w:rPr>
          <w:lang w:val="en-AU"/>
        </w:rPr>
        <w:t xml:space="preserve"> by simple </w:t>
      </w:r>
      <w:r w:rsidR="00C6484C" w:rsidRPr="00C6484C">
        <w:rPr>
          <w:lang w:val="en-AU"/>
        </w:rPr>
        <w:t>unsupervise</w:t>
      </w:r>
      <w:r w:rsidR="00C6484C">
        <w:rPr>
          <w:lang w:val="en-AU"/>
        </w:rPr>
        <w:t xml:space="preserve">d </w:t>
      </w:r>
      <w:r w:rsidR="00C6484C" w:rsidRPr="00C6484C">
        <w:rPr>
          <w:lang w:val="en-AU"/>
        </w:rPr>
        <w:t>learning rules</w:t>
      </w:r>
      <w:r w:rsidR="00C6484C">
        <w:rPr>
          <w:lang w:val="en-AU"/>
        </w:rPr>
        <w:t>.</w:t>
      </w:r>
    </w:p>
    <w:p w14:paraId="0CA6BF47" w14:textId="45C8E34D" w:rsidR="00C6484C" w:rsidRPr="00147963" w:rsidRDefault="00C6484C" w:rsidP="00147963">
      <w:pPr>
        <w:pStyle w:val="ListParagraph"/>
        <w:numPr>
          <w:ilvl w:val="1"/>
          <w:numId w:val="1"/>
        </w:numPr>
        <w:ind w:firstLineChars="0"/>
        <w:rPr>
          <w:rFonts w:hint="eastAsia"/>
          <w:lang w:val="en-AU"/>
        </w:rPr>
      </w:pPr>
      <w:r w:rsidRPr="00147963">
        <w:rPr>
          <w:lang w:val="en-AU"/>
        </w:rPr>
        <w:t xml:space="preserve">The disadvantage </w:t>
      </w:r>
      <w:r w:rsidR="00147963" w:rsidRPr="00147963">
        <w:rPr>
          <w:lang w:val="en-AU"/>
        </w:rPr>
        <w:t xml:space="preserve">of the response is that there is no guarantee that </w:t>
      </w:r>
      <w:r w:rsidR="00147963" w:rsidRPr="00147963">
        <w:rPr>
          <w:lang w:val="en-AU"/>
        </w:rPr>
        <w:t>hidden units appropriate for the required</w:t>
      </w:r>
      <w:r w:rsidR="00147963" w:rsidRPr="00147963">
        <w:rPr>
          <w:lang w:val="en-AU"/>
        </w:rPr>
        <w:t xml:space="preserve"> </w:t>
      </w:r>
      <w:r w:rsidR="00147963" w:rsidRPr="00147963">
        <w:rPr>
          <w:lang w:val="en-AU"/>
        </w:rPr>
        <w:t>mapping are developed.</w:t>
      </w:r>
    </w:p>
    <w:p w14:paraId="20FF79A2" w14:textId="7F958AFB" w:rsidR="00D36AC0" w:rsidRPr="00D36AC0" w:rsidRDefault="00FC69EF" w:rsidP="00D36AC0">
      <w:pPr>
        <w:pStyle w:val="ListParagraph"/>
        <w:numPr>
          <w:ilvl w:val="0"/>
          <w:numId w:val="1"/>
        </w:numPr>
        <w:ind w:firstLineChars="0"/>
        <w:rPr>
          <w:rFonts w:hint="eastAsia"/>
          <w:lang w:val="en-AU"/>
        </w:rPr>
      </w:pPr>
      <w:r w:rsidRPr="00FC69EF">
        <w:rPr>
          <w:lang w:val="en-AU"/>
        </w:rPr>
        <w:t>ass</w:t>
      </w:r>
      <w:r>
        <w:rPr>
          <w:lang w:val="en-AU"/>
        </w:rPr>
        <w:t>um</w:t>
      </w:r>
      <w:r w:rsidRPr="00FC69EF">
        <w:rPr>
          <w:lang w:val="en-AU"/>
        </w:rPr>
        <w:t>e an internal representation</w:t>
      </w:r>
      <w:r w:rsidR="00D50D0B">
        <w:rPr>
          <w:lang w:val="en-AU"/>
        </w:rPr>
        <w:t xml:space="preserve">: </w:t>
      </w:r>
    </w:p>
    <w:p w14:paraId="6D2F153F" w14:textId="2D95FC41" w:rsidR="00D36AC0" w:rsidRPr="00D36AC0" w:rsidRDefault="00D36AC0" w:rsidP="00D36AC0">
      <w:pPr>
        <w:pStyle w:val="ListParagraph"/>
        <w:numPr>
          <w:ilvl w:val="1"/>
          <w:numId w:val="1"/>
        </w:numPr>
        <w:ind w:firstLineChars="0"/>
        <w:rPr>
          <w:rFonts w:hint="eastAsia"/>
          <w:lang w:val="en-AU"/>
        </w:rPr>
      </w:pPr>
      <w:r>
        <w:rPr>
          <w:lang w:val="en-AU"/>
        </w:rPr>
        <w:t xml:space="preserve">appropriate for </w:t>
      </w:r>
      <w:r w:rsidRPr="00D50D0B">
        <w:rPr>
          <w:lang w:val="en-AU"/>
        </w:rPr>
        <w:t>verb</w:t>
      </w:r>
      <w:r>
        <w:rPr>
          <w:lang w:val="en-AU"/>
        </w:rPr>
        <w:t xml:space="preserve"> </w:t>
      </w:r>
      <w:r w:rsidRPr="00D50D0B">
        <w:rPr>
          <w:lang w:val="en-AU"/>
        </w:rPr>
        <w:t>learning</w:t>
      </w:r>
      <w:r>
        <w:rPr>
          <w:lang w:val="en-AU"/>
        </w:rPr>
        <w:t xml:space="preserve"> and </w:t>
      </w:r>
      <w:r w:rsidRPr="00D50D0B">
        <w:rPr>
          <w:lang w:val="en-AU"/>
        </w:rPr>
        <w:t>word perception</w:t>
      </w:r>
    </w:p>
    <w:p w14:paraId="2D6EB611" w14:textId="27FDB7D5" w:rsidR="00D36AC0" w:rsidRDefault="00D36AC0" w:rsidP="00D36AC0">
      <w:pPr>
        <w:pStyle w:val="ListParagraph"/>
        <w:numPr>
          <w:ilvl w:val="0"/>
          <w:numId w:val="1"/>
        </w:numPr>
        <w:ind w:firstLineChars="0"/>
        <w:rPr>
          <w:lang w:val="en-AU"/>
        </w:rPr>
      </w:pPr>
      <w:r w:rsidRPr="00D36AC0">
        <w:rPr>
          <w:lang w:val="en-AU"/>
        </w:rPr>
        <w:t xml:space="preserve">develop a </w:t>
      </w:r>
      <w:r w:rsidRPr="00D36AC0">
        <w:rPr>
          <w:b/>
          <w:bCs/>
          <w:lang w:val="en-AU"/>
        </w:rPr>
        <w:t>learning procedure</w:t>
      </w:r>
      <w:r w:rsidR="00201DCE">
        <w:rPr>
          <w:lang w:val="en-AU"/>
        </w:rPr>
        <w:t xml:space="preserve"> which is adjustable for task variations.</w:t>
      </w:r>
      <w:r w:rsidRPr="00D36AC0">
        <w:rPr>
          <w:lang w:val="en-AU"/>
        </w:rPr>
        <w:t xml:space="preserve"> </w:t>
      </w:r>
    </w:p>
    <w:p w14:paraId="4B823966" w14:textId="70741D1C" w:rsidR="00D44159" w:rsidRDefault="00D44159" w:rsidP="00D44159">
      <w:pPr>
        <w:pStyle w:val="ListParagraph"/>
        <w:numPr>
          <w:ilvl w:val="1"/>
          <w:numId w:val="1"/>
        </w:numPr>
        <w:ind w:firstLineChars="0"/>
        <w:rPr>
          <w:lang w:val="en-AU"/>
        </w:rPr>
      </w:pPr>
      <w:r w:rsidRPr="00D44159">
        <w:rPr>
          <w:lang w:val="en-AU"/>
        </w:rPr>
        <w:t>Boltzmann</w:t>
      </w:r>
      <w:r>
        <w:rPr>
          <w:lang w:val="en-AU"/>
        </w:rPr>
        <w:t xml:space="preserve"> </w:t>
      </w:r>
      <w:r w:rsidRPr="00D44159">
        <w:rPr>
          <w:lang w:val="en-AU"/>
        </w:rPr>
        <w:t>machines</w:t>
      </w:r>
      <w:r>
        <w:rPr>
          <w:lang w:val="en-AU"/>
        </w:rPr>
        <w:t>:</w:t>
      </w:r>
    </w:p>
    <w:p w14:paraId="318DAC21" w14:textId="31BF2392" w:rsidR="00D44159" w:rsidRDefault="00D44159" w:rsidP="00D44159">
      <w:pPr>
        <w:pStyle w:val="ListParagraph"/>
        <w:numPr>
          <w:ilvl w:val="2"/>
          <w:numId w:val="1"/>
        </w:numPr>
        <w:ind w:firstLineChars="0"/>
        <w:rPr>
          <w:lang w:val="en-AU"/>
        </w:rPr>
      </w:pPr>
      <w:r w:rsidRPr="00D44159">
        <w:rPr>
          <w:lang w:val="en-AU"/>
        </w:rPr>
        <w:t>U</w:t>
      </w:r>
      <w:r w:rsidRPr="00D44159">
        <w:rPr>
          <w:lang w:val="en-AU"/>
        </w:rPr>
        <w:t>se</w:t>
      </w:r>
      <w:r>
        <w:rPr>
          <w:lang w:val="en-AU"/>
        </w:rPr>
        <w:t xml:space="preserve">s </w:t>
      </w:r>
      <w:r w:rsidRPr="00D44159">
        <w:rPr>
          <w:lang w:val="en-AU"/>
        </w:rPr>
        <w:t>stochastic unit</w:t>
      </w:r>
      <w:r>
        <w:rPr>
          <w:lang w:val="en-AU"/>
        </w:rPr>
        <w:t>s</w:t>
      </w:r>
    </w:p>
    <w:p w14:paraId="423DEAC6" w14:textId="61AC048E" w:rsidR="00D44159" w:rsidRDefault="00D44159" w:rsidP="00D44159">
      <w:pPr>
        <w:pStyle w:val="ListParagraph"/>
        <w:numPr>
          <w:ilvl w:val="2"/>
          <w:numId w:val="1"/>
        </w:numPr>
        <w:ind w:firstLineChars="0"/>
        <w:rPr>
          <w:lang w:val="en-AU"/>
        </w:rPr>
      </w:pPr>
      <w:r>
        <w:rPr>
          <w:lang w:val="en-AU"/>
        </w:rPr>
        <w:t>R</w:t>
      </w:r>
      <w:r w:rsidRPr="00D44159">
        <w:rPr>
          <w:lang w:val="en-AU"/>
        </w:rPr>
        <w:t>each equilibrium in two different phases</w:t>
      </w:r>
    </w:p>
    <w:p w14:paraId="1F379E0B" w14:textId="1EA7E227" w:rsidR="00D44159" w:rsidRDefault="00D44159" w:rsidP="00D44159">
      <w:pPr>
        <w:pStyle w:val="ListParagraph"/>
        <w:numPr>
          <w:ilvl w:val="2"/>
          <w:numId w:val="1"/>
        </w:numPr>
        <w:ind w:firstLineChars="0"/>
        <w:rPr>
          <w:lang w:val="en-AU"/>
        </w:rPr>
      </w:pPr>
      <w:r w:rsidRPr="00D44159">
        <w:rPr>
          <w:lang w:val="en-AU"/>
        </w:rPr>
        <w:t>limited to symmetric</w:t>
      </w:r>
      <w:r>
        <w:rPr>
          <w:lang w:val="en-AU"/>
        </w:rPr>
        <w:t xml:space="preserve"> </w:t>
      </w:r>
      <w:r w:rsidRPr="00D44159">
        <w:rPr>
          <w:lang w:val="en-AU"/>
        </w:rPr>
        <w:t>networks</w:t>
      </w:r>
    </w:p>
    <w:p w14:paraId="299BB7DA" w14:textId="4E0A0382" w:rsidR="00D44159" w:rsidRDefault="00CB378B" w:rsidP="00D44159">
      <w:pPr>
        <w:pStyle w:val="ListParagraph"/>
        <w:numPr>
          <w:ilvl w:val="1"/>
          <w:numId w:val="1"/>
        </w:numPr>
        <w:ind w:firstLineChars="0"/>
        <w:rPr>
          <w:lang w:val="en-AU"/>
        </w:rPr>
      </w:pPr>
      <w:r w:rsidRPr="00CB378B">
        <w:rPr>
          <w:lang w:val="en-AU"/>
        </w:rPr>
        <w:t>stochastic units</w:t>
      </w:r>
      <w:r w:rsidRPr="00CB378B">
        <w:rPr>
          <w:lang w:val="en-AU"/>
        </w:rPr>
        <w:t xml:space="preserve"> </w:t>
      </w:r>
      <w:r w:rsidR="001131A1">
        <w:rPr>
          <w:lang w:val="en-AU"/>
        </w:rPr>
        <w:t xml:space="preserve">by </w:t>
      </w:r>
      <w:proofErr w:type="spellStart"/>
      <w:r w:rsidRPr="00CB378B">
        <w:rPr>
          <w:lang w:val="en-AU"/>
        </w:rPr>
        <w:t>Barto</w:t>
      </w:r>
      <w:proofErr w:type="spellEnd"/>
      <w:r w:rsidRPr="00CB378B">
        <w:rPr>
          <w:lang w:val="en-AU"/>
        </w:rPr>
        <w:t xml:space="preserve"> (1985)</w:t>
      </w:r>
    </w:p>
    <w:p w14:paraId="4E2C4A44" w14:textId="48DAE123" w:rsidR="001131A1" w:rsidRPr="001131A1" w:rsidRDefault="001131A1" w:rsidP="001131A1">
      <w:pPr>
        <w:pStyle w:val="ListParagraph"/>
        <w:numPr>
          <w:ilvl w:val="1"/>
          <w:numId w:val="1"/>
        </w:numPr>
        <w:ind w:firstLineChars="0"/>
        <w:rPr>
          <w:b/>
          <w:bCs/>
          <w:lang w:val="en-AU"/>
        </w:rPr>
      </w:pPr>
      <w:r w:rsidRPr="001131A1">
        <w:rPr>
          <w:b/>
          <w:bCs/>
          <w:lang w:val="en-AU"/>
        </w:rPr>
        <w:t>generalized delta</w:t>
      </w:r>
      <w:r w:rsidRPr="001131A1">
        <w:rPr>
          <w:b/>
          <w:bCs/>
          <w:lang w:val="en-AU"/>
        </w:rPr>
        <w:t xml:space="preserve"> </w:t>
      </w:r>
      <w:r w:rsidRPr="001131A1">
        <w:rPr>
          <w:b/>
          <w:bCs/>
          <w:lang w:val="en-AU"/>
        </w:rPr>
        <w:t>rule.</w:t>
      </w:r>
      <w:r w:rsidR="00D258A9">
        <w:rPr>
          <w:b/>
          <w:bCs/>
          <w:lang w:val="en-AU"/>
        </w:rPr>
        <w:t>(used by this paper)</w:t>
      </w:r>
    </w:p>
    <w:p w14:paraId="5EA4AC97" w14:textId="3052C6A5" w:rsidR="001131A1" w:rsidRDefault="001131A1" w:rsidP="001131A1">
      <w:pPr>
        <w:pStyle w:val="ListParagraph"/>
        <w:numPr>
          <w:ilvl w:val="2"/>
          <w:numId w:val="1"/>
        </w:numPr>
        <w:ind w:firstLineChars="0"/>
        <w:rPr>
          <w:lang w:val="en-AU"/>
        </w:rPr>
      </w:pPr>
      <w:r w:rsidRPr="001131A1">
        <w:rPr>
          <w:lang w:val="en-AU"/>
        </w:rPr>
        <w:t>deterministic units</w:t>
      </w:r>
    </w:p>
    <w:p w14:paraId="729B86B9" w14:textId="52EF3AFC" w:rsidR="001131A1" w:rsidRDefault="001131A1" w:rsidP="001131A1">
      <w:pPr>
        <w:pStyle w:val="ListParagraph"/>
        <w:numPr>
          <w:ilvl w:val="2"/>
          <w:numId w:val="1"/>
        </w:numPr>
        <w:ind w:firstLineChars="0"/>
        <w:rPr>
          <w:lang w:val="en-AU"/>
        </w:rPr>
      </w:pPr>
      <w:r w:rsidRPr="001131A1">
        <w:rPr>
          <w:lang w:val="en-AU"/>
        </w:rPr>
        <w:t>involves only local computations</w:t>
      </w:r>
    </w:p>
    <w:p w14:paraId="33AC982E" w14:textId="7EAAE935" w:rsidR="001131A1" w:rsidRDefault="001131A1" w:rsidP="001131A1">
      <w:pPr>
        <w:pStyle w:val="ListParagraph"/>
        <w:numPr>
          <w:ilvl w:val="2"/>
          <w:numId w:val="1"/>
        </w:numPr>
        <w:ind w:firstLineChars="0"/>
        <w:rPr>
          <w:lang w:val="en-AU"/>
        </w:rPr>
      </w:pPr>
      <w:r w:rsidRPr="001131A1">
        <w:rPr>
          <w:lang w:val="en-AU"/>
        </w:rPr>
        <w:t>a clear generalization of the delta rule</w:t>
      </w:r>
    </w:p>
    <w:p w14:paraId="7DC186B8" w14:textId="590D840E" w:rsidR="00C8397C" w:rsidRDefault="00C8397C" w:rsidP="00C8397C">
      <w:pPr>
        <w:pStyle w:val="ListParagraph"/>
        <w:numPr>
          <w:ilvl w:val="1"/>
          <w:numId w:val="1"/>
        </w:numPr>
        <w:ind w:firstLineChars="0"/>
        <w:rPr>
          <w:lang w:val="en-AU"/>
        </w:rPr>
      </w:pPr>
      <w:r w:rsidRPr="00C8397C">
        <w:rPr>
          <w:lang w:val="en-AU"/>
        </w:rPr>
        <w:t>learning-logi</w:t>
      </w:r>
      <w:r>
        <w:rPr>
          <w:lang w:val="en-AU"/>
        </w:rPr>
        <w:t>c (</w:t>
      </w:r>
      <w:r w:rsidRPr="00C8397C">
        <w:rPr>
          <w:lang w:val="en-AU"/>
        </w:rPr>
        <w:t>Parker (1985</w:t>
      </w:r>
      <w:r>
        <w:rPr>
          <w:lang w:val="en-AU"/>
        </w:rPr>
        <w:t>)</w:t>
      </w:r>
      <w:r w:rsidR="006A29A1">
        <w:rPr>
          <w:lang w:val="en-AU"/>
        </w:rPr>
        <w:t>)</w:t>
      </w:r>
    </w:p>
    <w:p w14:paraId="7CC44382" w14:textId="42CC8389" w:rsidR="00C8397C" w:rsidRDefault="00C8397C" w:rsidP="00C8397C">
      <w:pPr>
        <w:pStyle w:val="ListParagraph"/>
        <w:numPr>
          <w:ilvl w:val="2"/>
          <w:numId w:val="1"/>
        </w:numPr>
        <w:ind w:firstLineChars="0"/>
        <w:rPr>
          <w:lang w:val="en-AU"/>
        </w:rPr>
      </w:pPr>
      <w:r w:rsidRPr="00C8397C">
        <w:rPr>
          <w:lang w:val="en-AU"/>
        </w:rPr>
        <w:t>a similar generalization</w:t>
      </w:r>
      <w:r>
        <w:rPr>
          <w:lang w:val="en-AU"/>
        </w:rPr>
        <w:t xml:space="preserve"> with “generalized delta rule”</w:t>
      </w:r>
    </w:p>
    <w:p w14:paraId="3ADEF6F6" w14:textId="5D2A0F68" w:rsidR="00794E9E" w:rsidRPr="00794E9E" w:rsidRDefault="00794E9E" w:rsidP="00794E9E">
      <w:pPr>
        <w:pStyle w:val="ListParagraph"/>
        <w:numPr>
          <w:ilvl w:val="1"/>
          <w:numId w:val="1"/>
        </w:numPr>
        <w:ind w:firstLineChars="0"/>
        <w:rPr>
          <w:rFonts w:hint="eastAsia"/>
          <w:lang w:val="en-AU"/>
        </w:rPr>
      </w:pPr>
      <w:r w:rsidRPr="00794E9E">
        <w:rPr>
          <w:lang w:val="en-AU"/>
        </w:rPr>
        <w:t xml:space="preserve">Le </w:t>
      </w:r>
      <w:proofErr w:type="spellStart"/>
      <w:r w:rsidRPr="00794E9E">
        <w:rPr>
          <w:lang w:val="en-AU"/>
        </w:rPr>
        <w:t>Cun</w:t>
      </w:r>
      <w:proofErr w:type="spellEnd"/>
      <w:r w:rsidRPr="00794E9E">
        <w:rPr>
          <w:lang w:val="en-AU"/>
        </w:rPr>
        <w:t xml:space="preserve"> (1985) has also studied a roughly similar learning</w:t>
      </w:r>
      <w:r>
        <w:rPr>
          <w:lang w:val="en-AU"/>
        </w:rPr>
        <w:t xml:space="preserve"> </w:t>
      </w:r>
      <w:r w:rsidRPr="00794E9E">
        <w:rPr>
          <w:lang w:val="en-AU"/>
        </w:rPr>
        <w:t>scheme.</w:t>
      </w:r>
    </w:p>
    <w:p w14:paraId="45ADE93D" w14:textId="61F17C83" w:rsidR="00D36AC0" w:rsidRPr="00AE3CDE" w:rsidRDefault="00D36AC0" w:rsidP="00AE3CDE">
      <w:pPr>
        <w:rPr>
          <w:rFonts w:hint="eastAsia"/>
          <w:lang w:val="en-AU"/>
        </w:rPr>
      </w:pPr>
    </w:p>
    <w:bookmarkEnd w:id="2"/>
    <w:p w14:paraId="142C0381" w14:textId="77777777" w:rsidR="009306EF" w:rsidRDefault="00B450C9" w:rsidP="009306EF">
      <w:pPr>
        <w:pStyle w:val="Heading1"/>
      </w:pPr>
      <w:r>
        <w:lastRenderedPageBreak/>
        <w:t xml:space="preserve">Innovation </w:t>
      </w:r>
    </w:p>
    <w:p w14:paraId="5F939D33" w14:textId="114A2936" w:rsidR="00B450C9" w:rsidRDefault="00B450C9" w:rsidP="00B450C9">
      <w:r>
        <w:t xml:space="preserve">How innovative is the research work in the paper? Here you should describe the “novelty” of the paper. What does the paper contribute: a new method? an algorithm? a methodology? a comparison between methods? or something else? </w:t>
      </w:r>
    </w:p>
    <w:p w14:paraId="651BB2DD" w14:textId="7507F525" w:rsidR="00005FB9" w:rsidRPr="00005FB9" w:rsidRDefault="00005FB9" w:rsidP="00B450C9">
      <w:r w:rsidRPr="00005FB9">
        <w:rPr>
          <w:b/>
          <w:bCs/>
        </w:rPr>
        <w:t>THE GENERALIZED DELTA RULE</w:t>
      </w:r>
      <w:r w:rsidRPr="00005FB9">
        <w:rPr>
          <w:b/>
          <w:bCs/>
        </w:rPr>
        <w:cr/>
      </w:r>
      <w:r w:rsidRPr="00005FB9">
        <w:t>steps:</w:t>
      </w:r>
    </w:p>
    <w:p w14:paraId="4D548BF8" w14:textId="58B729D4" w:rsidR="00005FB9" w:rsidRDefault="00005FB9" w:rsidP="00005FB9">
      <w:pPr>
        <w:pStyle w:val="ListParagraph"/>
        <w:numPr>
          <w:ilvl w:val="0"/>
          <w:numId w:val="2"/>
        </w:numPr>
        <w:ind w:firstLineChars="0"/>
      </w:pPr>
      <w:r w:rsidRPr="00005FB9">
        <w:t>uses the input vector to produce its own output vector</w:t>
      </w:r>
    </w:p>
    <w:p w14:paraId="05CC7EB0" w14:textId="401D0DFA" w:rsidR="00005FB9" w:rsidRDefault="00005FB9" w:rsidP="00005FB9">
      <w:pPr>
        <w:pStyle w:val="ListParagraph"/>
        <w:numPr>
          <w:ilvl w:val="0"/>
          <w:numId w:val="2"/>
        </w:numPr>
        <w:ind w:firstLineChars="0"/>
      </w:pPr>
      <w:r w:rsidRPr="00005FB9">
        <w:t>compares this with the desired output, or target vector.</w:t>
      </w:r>
    </w:p>
    <w:p w14:paraId="537BAA3D" w14:textId="440EA0F5" w:rsidR="003479EC" w:rsidRDefault="00005FB9" w:rsidP="003479EC">
      <w:pPr>
        <w:pStyle w:val="ListParagraph"/>
        <w:numPr>
          <w:ilvl w:val="0"/>
          <w:numId w:val="2"/>
        </w:numPr>
        <w:ind w:firstLineChars="0"/>
      </w:pPr>
      <w:r>
        <w:t xml:space="preserve">Difference is reduce by change </w:t>
      </w:r>
      <w:r w:rsidRPr="00005FB9">
        <w:t>weights</w:t>
      </w:r>
    </w:p>
    <w:p w14:paraId="0041B8F0" w14:textId="7B5EEB4D" w:rsidR="003479EC" w:rsidRPr="00112A10" w:rsidRDefault="003479EC" w:rsidP="003479EC">
      <w:pPr>
        <w:rPr>
          <w:rFonts w:hint="eastAsia"/>
          <w:b/>
          <w:bCs/>
        </w:rPr>
      </w:pPr>
      <w:r w:rsidRPr="00112A10">
        <w:rPr>
          <w:b/>
          <w:bCs/>
        </w:rPr>
        <w:t>The delta rule and gradient descen</w:t>
      </w:r>
      <w:r w:rsidR="00112A10" w:rsidRPr="00112A10">
        <w:rPr>
          <w:b/>
          <w:bCs/>
        </w:rPr>
        <w:t>t</w:t>
      </w:r>
      <w:r w:rsidR="00644DA8" w:rsidRPr="00112A10">
        <w:rPr>
          <w:b/>
          <w:bCs/>
        </w:rPr>
        <w:t>:</w:t>
      </w:r>
    </w:p>
    <w:p w14:paraId="57341B82" w14:textId="4FAF06AA" w:rsidR="000C1F7D" w:rsidRPr="002960F8" w:rsidRDefault="00005FB9" w:rsidP="00644DA8">
      <w:pPr>
        <w:pStyle w:val="ListParagraph"/>
        <w:ind w:left="360" w:firstLineChars="0" w:firstLine="0"/>
      </w:pPr>
      <m:oMathPara>
        <m:oMath>
          <m:sSub>
            <m:sSubPr>
              <m:ctrlPr>
                <w:rPr>
                  <w:rFonts w:ascii="Cambria Math" w:hAnsi="Cambria Math"/>
                </w:rPr>
              </m:ctrlPr>
            </m:sSubPr>
            <m:e>
              <m:r>
                <w:rPr>
                  <w:rFonts w:ascii="Cambria Math" w:hAnsi="Cambria Math"/>
                </w:rPr>
                <m:t>∆</m:t>
              </m:r>
            </m:e>
            <m:sub>
              <m:r>
                <w:rPr>
                  <w:rFonts w:ascii="Cambria Math" w:hAnsi="Cambria Math"/>
                </w:rPr>
                <m:t>p</m:t>
              </m:r>
            </m:sub>
          </m:sSub>
          <m:sSub>
            <m:sSubPr>
              <m:ctrlPr>
                <w:rPr>
                  <w:rFonts w:ascii="Cambria Math" w:hAnsi="Cambria Math"/>
                  <w:i/>
                </w:rPr>
              </m:ctrlPr>
            </m:sSubPr>
            <m:e>
              <m:r>
                <w:rPr>
                  <w:rFonts w:ascii="Cambria Math" w:hAnsi="Cambria Math"/>
                </w:rPr>
                <m:t>w</m:t>
              </m:r>
            </m:e>
            <m:sub>
              <m:r>
                <w:rPr>
                  <w:rFonts w:ascii="Cambria Math" w:hAnsi="Cambria Math"/>
                </w:rPr>
                <m:t>ji</m:t>
              </m:r>
            </m:sub>
          </m:sSub>
          <m:r>
            <w:rPr>
              <w:rFonts w:ascii="Cambria Math" w:hAnsi="Cambria Math"/>
            </w:rPr>
            <m:t>=</m:t>
          </m:r>
          <w:bookmarkStart w:id="3" w:name="OLE_LINK4"/>
          <w:bookmarkStart w:id="4" w:name="OLE_LINK5"/>
          <m:r>
            <w:rPr>
              <w:rFonts w:ascii="Cambria Math" w:hAnsi="Cambria Math"/>
            </w:rPr>
            <m:t>η</m:t>
          </m:r>
          <w:bookmarkStart w:id="5" w:name="OLE_LINK6"/>
          <w:bookmarkEnd w:id="3"/>
          <w:bookmarkEnd w:id="4"/>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pj</m:t>
                  </m:r>
                </m:sub>
              </m:sSub>
            </m:e>
          </m:d>
          <w:bookmarkEnd w:id="5"/>
          <m:sSub>
            <m:sSubPr>
              <m:ctrlPr>
                <w:rPr>
                  <w:rFonts w:ascii="Cambria Math" w:hAnsi="Cambria Math"/>
                  <w:i/>
                </w:rPr>
              </m:ctrlPr>
            </m:sSubPr>
            <m:e>
              <m:r>
                <w:rPr>
                  <w:rFonts w:ascii="Cambria Math" w:hAnsi="Cambria Math"/>
                </w:rPr>
                <m:t>i</m:t>
              </m:r>
            </m:e>
            <m:sub>
              <m:r>
                <w:rPr>
                  <w:rFonts w:ascii="Cambria Math" w:hAnsi="Cambria Math"/>
                </w:rPr>
                <m:t>pi</m:t>
              </m:r>
            </m:sub>
          </m:sSub>
          <m:r>
            <w:rPr>
              <w:rFonts w:ascii="Cambria Math" w:hAnsi="Cambria Math"/>
            </w:rPr>
            <m:t>=η</m:t>
          </m:r>
          <m:sSub>
            <m:sSubPr>
              <m:ctrlPr>
                <w:rPr>
                  <w:rFonts w:ascii="Cambria Math" w:hAnsi="Cambria Math"/>
                  <w:i/>
                </w:rPr>
              </m:ctrlPr>
            </m:sSubPr>
            <m:e>
              <m:r>
                <w:rPr>
                  <w:rFonts w:ascii="Cambria Math" w:hAnsi="Cambria Math"/>
                </w:rPr>
                <m:t>δ</m:t>
              </m:r>
            </m:e>
            <m:sub>
              <m:r>
                <w:rPr>
                  <w:rFonts w:ascii="Cambria Math" w:hAnsi="Cambria Math"/>
                </w:rPr>
                <m:t>pj</m:t>
              </m:r>
            </m:sub>
          </m:sSub>
          <m:sSub>
            <m:sSubPr>
              <m:ctrlPr>
                <w:rPr>
                  <w:rFonts w:ascii="Cambria Math" w:hAnsi="Cambria Math"/>
                  <w:i/>
                </w:rPr>
              </m:ctrlPr>
            </m:sSubPr>
            <m:e>
              <m:r>
                <w:rPr>
                  <w:rFonts w:ascii="Cambria Math" w:hAnsi="Cambria Math"/>
                </w:rPr>
                <m:t>i</m:t>
              </m:r>
            </m:e>
            <m:sub>
              <m:r>
                <w:rPr>
                  <w:rFonts w:ascii="Cambria Math" w:hAnsi="Cambria Math"/>
                </w:rPr>
                <m:t>pi</m:t>
              </m:r>
            </m:sub>
          </m:sSub>
        </m:oMath>
      </m:oMathPara>
    </w:p>
    <w:p w14:paraId="089F7AA2" w14:textId="6FF86D1C" w:rsidR="002960F8" w:rsidRPr="00DF0E60" w:rsidRDefault="002960F8" w:rsidP="00644DA8">
      <w:pPr>
        <w:pStyle w:val="ListParagraph"/>
        <w:ind w:left="360" w:firstLineChars="0" w:firstLine="0"/>
        <w:rPr>
          <w:rFonts w:hint="eastAsia"/>
        </w:rPr>
      </w:pPr>
      <w:r>
        <w:t xml:space="preserve">For </w:t>
      </w:r>
      <m:oMath>
        <m:sSub>
          <m:sSubPr>
            <m:ctrlPr>
              <w:rPr>
                <w:rFonts w:ascii="Cambria Math" w:hAnsi="Cambria Math"/>
                <w:i/>
              </w:rPr>
            </m:ctrlPr>
          </m:sSubPr>
          <m:e>
            <m:r>
              <w:rPr>
                <w:rFonts w:ascii="Cambria Math" w:hAnsi="Cambria Math"/>
              </w:rPr>
              <m:t>w</m:t>
            </m:r>
          </m:e>
          <m:sub>
            <m:r>
              <w:rPr>
                <w:rFonts w:ascii="Cambria Math" w:hAnsi="Cambria Math"/>
              </w:rPr>
              <m:t>ji</m:t>
            </m:r>
          </m:sub>
        </m:sSub>
      </m:oMath>
      <w:r>
        <w:rPr>
          <w:rFonts w:hint="eastAsia"/>
        </w:rPr>
        <w:t>,</w:t>
      </w:r>
      <w:r>
        <w:t xml:space="preserve"> j mean the </w:t>
      </w:r>
      <w:proofErr w:type="spellStart"/>
      <w:r>
        <w:t>jth</w:t>
      </w:r>
      <w:proofErr w:type="spellEnd"/>
      <w:r>
        <w:t xml:space="preserve"> perceptron in </w:t>
      </w:r>
      <w:r w:rsidR="00A67E4F">
        <w:t>the output layer</w:t>
      </w:r>
      <w:r>
        <w:t xml:space="preserve">, </w:t>
      </w:r>
      <w:proofErr w:type="spellStart"/>
      <w:r w:rsidR="000360E3">
        <w:t>i</w:t>
      </w:r>
      <w:proofErr w:type="spellEnd"/>
      <w:r>
        <w:t xml:space="preserve"> means the </w:t>
      </w:r>
      <w:proofErr w:type="spellStart"/>
      <w:r>
        <w:t>ith</w:t>
      </w:r>
      <w:proofErr w:type="spellEnd"/>
      <w:r>
        <w:t xml:space="preserve"> </w:t>
      </w:r>
      <w:r w:rsidR="00443D4B">
        <w:t>perceptron</w:t>
      </w:r>
      <w:r>
        <w:t xml:space="preserve"> in the </w:t>
      </w:r>
      <w:r w:rsidR="002F577A">
        <w:t>in</w:t>
      </w:r>
      <w:r>
        <w:t xml:space="preserve"> layer</w:t>
      </w:r>
      <w:r w:rsidR="008374B0">
        <w:t>. This formula means the</w:t>
      </w:r>
      <w:r w:rsidR="008702F9">
        <w:t xml:space="preserve"> change of the weights is </w:t>
      </w:r>
    </w:p>
    <w:p w14:paraId="06AF2637" w14:textId="67C76032" w:rsidR="008702F9" w:rsidRDefault="00DF0E60" w:rsidP="008702F9">
      <w:pPr>
        <w:pStyle w:val="ListParagraph"/>
        <w:ind w:left="360" w:firstLineChars="0" w:firstLine="0"/>
      </w:pPr>
      <w:r>
        <w:t xml:space="preserve">This formula </w:t>
      </w:r>
      <w:r w:rsidR="0057709C">
        <w:t>shows how weights will change by measuring difference between target output and actual output.</w:t>
      </w:r>
      <m:oMath>
        <m:r>
          <w:rPr>
            <w:rFonts w:ascii="Cambria Math" w:hAnsi="Cambria Math"/>
          </w:rPr>
          <m:t xml:space="preserve"> </m:t>
        </m:r>
        <m:r>
          <w:rPr>
            <w:rFonts w:ascii="Cambria Math" w:hAnsi="Cambria Math"/>
          </w:rPr>
          <m:t>η</m:t>
        </m:r>
      </m:oMath>
      <w:r w:rsidR="0057709C">
        <w:rPr>
          <w:rFonts w:hint="eastAsia"/>
        </w:rPr>
        <w:t xml:space="preserve"> </w:t>
      </w:r>
      <w:r w:rsidR="0057709C">
        <w:t>is the learning rate.</w:t>
      </w:r>
      <w:r w:rsidR="000C1F7D">
        <w:t xml:space="preserve"> This can be derived by taking the partial derivative of Error (defined by </w:t>
      </w:r>
      <m:oMath>
        <m:sSub>
          <m:sSubPr>
            <m:ctrlPr>
              <w:rPr>
                <w:rFonts w:ascii="Cambria Math" w:hAnsi="Cambria Math"/>
              </w:rPr>
            </m:ctrlPr>
          </m:sSubPr>
          <m:e>
            <m:r>
              <w:rPr>
                <w:rFonts w:ascii="Cambria Math" w:hAnsi="Cambria Math"/>
              </w:rPr>
              <m:t>E</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pj</m:t>
                    </m:r>
                  </m:sub>
                </m:sSub>
                <m:r>
                  <w:rPr>
                    <w:rFonts w:ascii="Cambria Math" w:hAnsi="Cambria Math"/>
                  </w:rPr>
                  <m:t>)</m:t>
                </m:r>
              </m:e>
              <m:sup>
                <m:r>
                  <w:rPr>
                    <w:rFonts w:ascii="Cambria Math" w:hAnsi="Cambria Math"/>
                  </w:rPr>
                  <m:t>2</m:t>
                </m:r>
              </m:sup>
            </m:sSup>
          </m:e>
        </m:nary>
      </m:oMath>
      <w:r w:rsidR="000C1F7D">
        <w:t xml:space="preserve">) with respect to </w:t>
      </w:r>
      <m:oMath>
        <m:sSub>
          <m:sSubPr>
            <m:ctrlPr>
              <w:rPr>
                <w:rFonts w:ascii="Cambria Math" w:hAnsi="Cambria Math"/>
                <w:i/>
              </w:rPr>
            </m:ctrlPr>
          </m:sSubPr>
          <m:e>
            <m:r>
              <w:rPr>
                <w:rFonts w:ascii="Cambria Math" w:hAnsi="Cambria Math"/>
              </w:rPr>
              <m:t>w</m:t>
            </m:r>
          </m:e>
          <m:sub>
            <m:r>
              <w:rPr>
                <w:rFonts w:ascii="Cambria Math" w:hAnsi="Cambria Math"/>
              </w:rPr>
              <m:t>ji</m:t>
            </m:r>
          </m:sub>
        </m:sSub>
      </m:oMath>
      <w:r w:rsidR="001D11D5">
        <w:t xml:space="preserve">( </w:t>
      </w:r>
      <m:oMath>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p</m:t>
                </m:r>
              </m:sub>
            </m:sSub>
          </m:num>
          <m:den>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ji</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pj</m:t>
            </m:r>
          </m:sub>
        </m:sSub>
        <m:sSub>
          <m:sSubPr>
            <m:ctrlPr>
              <w:rPr>
                <w:rFonts w:ascii="Cambria Math" w:hAnsi="Cambria Math"/>
                <w:i/>
              </w:rPr>
            </m:ctrlPr>
          </m:sSubPr>
          <m:e>
            <m:r>
              <w:rPr>
                <w:rFonts w:ascii="Cambria Math" w:hAnsi="Cambria Math"/>
              </w:rPr>
              <m:t>i</m:t>
            </m:r>
          </m:e>
          <m:sub>
            <m:r>
              <w:rPr>
                <w:rFonts w:ascii="Cambria Math" w:hAnsi="Cambria Math"/>
              </w:rPr>
              <m:t>pi</m:t>
            </m:r>
          </m:sub>
        </m:sSub>
      </m:oMath>
      <w:r w:rsidR="001D11D5">
        <w:t>)</w:t>
      </w:r>
      <w:r w:rsidR="003479EC">
        <w:t>.</w:t>
      </w:r>
    </w:p>
    <w:p w14:paraId="6C055069" w14:textId="6005D029" w:rsidR="00C33629" w:rsidRPr="00902753" w:rsidRDefault="00C33629" w:rsidP="008702F9">
      <w:pPr>
        <w:pStyle w:val="ListParagraph"/>
        <w:ind w:left="360" w:firstLineChars="0" w:firstLine="0"/>
      </w:pPr>
      <m:oMathPara>
        <m:oMath>
          <m:sSub>
            <m:sSubPr>
              <m:ctrlPr>
                <w:rPr>
                  <w:rFonts w:ascii="Cambria Math" w:hAnsi="Cambria Math"/>
                  <w:i/>
                </w:rPr>
              </m:ctrlPr>
            </m:sSubPr>
            <m:e>
              <m:r>
                <w:rPr>
                  <w:rFonts w:ascii="Cambria Math" w:hAnsi="Cambria Math"/>
                </w:rPr>
                <m:t>δ</m:t>
              </m:r>
            </m:e>
            <m:sub>
              <m:r>
                <w:rPr>
                  <w:rFonts w:ascii="Cambria Math" w:hAnsi="Cambria Math"/>
                </w:rPr>
                <m:t>pj</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net</m:t>
              </m:r>
            </m:e>
            <m:sub>
              <m:r>
                <w:rPr>
                  <w:rFonts w:ascii="Cambria Math" w:hAnsi="Cambria Math"/>
                </w:rPr>
                <m:t>pj</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sub>
            <m:sup/>
            <m:e>
              <m:sSub>
                <m:sSubPr>
                  <m:ctrlPr>
                    <w:rPr>
                      <w:rFonts w:ascii="Cambria Math" w:hAnsi="Cambria Math"/>
                      <w:i/>
                    </w:rPr>
                  </m:ctrlPr>
                </m:sSubPr>
                <m:e>
                  <m:r>
                    <w:rPr>
                      <w:rFonts w:ascii="Cambria Math" w:hAnsi="Cambria Math"/>
                    </w:rPr>
                    <m:t>δ</m:t>
                  </m:r>
                </m:e>
                <m:sub>
                  <m:r>
                    <w:rPr>
                      <w:rFonts w:ascii="Cambria Math" w:hAnsi="Cambria Math"/>
                    </w:rPr>
                    <m:t>pk</m:t>
                  </m:r>
                </m:sub>
              </m:sSub>
              <m:sSub>
                <m:sSubPr>
                  <m:ctrlPr>
                    <w:rPr>
                      <w:rFonts w:ascii="Cambria Math" w:hAnsi="Cambria Math"/>
                      <w:i/>
                    </w:rPr>
                  </m:ctrlPr>
                </m:sSubPr>
                <m:e>
                  <m:r>
                    <w:rPr>
                      <w:rFonts w:ascii="Cambria Math" w:hAnsi="Cambria Math"/>
                    </w:rPr>
                    <m:t>w</m:t>
                  </m:r>
                </m:e>
                <m:sub>
                  <m:r>
                    <w:rPr>
                      <w:rFonts w:ascii="Cambria Math" w:hAnsi="Cambria Math"/>
                    </w:rPr>
                    <m:t>kj</m:t>
                  </m:r>
                </m:sub>
              </m:sSub>
            </m:e>
          </m:nary>
        </m:oMath>
      </m:oMathPara>
    </w:p>
    <w:p w14:paraId="5A0FA775" w14:textId="2C89C441" w:rsidR="00902753" w:rsidRPr="00902753" w:rsidRDefault="00902753" w:rsidP="008702F9">
      <w:pPr>
        <w:pStyle w:val="ListParagraph"/>
        <w:ind w:left="360" w:firstLineChars="0" w:firstLine="0"/>
        <w:rPr>
          <w:rFonts w:hint="eastAsia"/>
          <w:lang w:val="en-AU"/>
        </w:rPr>
      </w:pPr>
      <w:r>
        <w:t>This function means the “</w:t>
      </w:r>
      <w:r w:rsidRPr="00902753">
        <w:t>error signal</w:t>
      </w:r>
      <w:r>
        <w:t>”</w:t>
      </w:r>
      <w:r w:rsidRPr="00902753">
        <w:t xml:space="preserve"> </w:t>
      </w:r>
      <w:r>
        <w:t xml:space="preserve">of an </w:t>
      </w:r>
      <w:r>
        <w:t>perceptron</w:t>
      </w:r>
      <w:r>
        <w:t xml:space="preserve"> is calculated by its firing strength</w:t>
      </w:r>
      <w:r w:rsidR="001309A6">
        <w:t>’</w:t>
      </w:r>
      <w:r w:rsidR="00602BCC">
        <w:t>s derivative</w:t>
      </w:r>
      <w:r>
        <w:t xml:space="preserve"> multiplies the sum weighted “</w:t>
      </w:r>
      <w:r w:rsidRPr="00902753">
        <w:t>error signal</w:t>
      </w:r>
      <w:r>
        <w:t xml:space="preserve">” of its connected upper </w:t>
      </w:r>
      <w:r>
        <w:t>perceptron</w:t>
      </w:r>
      <w:r w:rsidR="006B1766">
        <w:t xml:space="preserve">. If the </w:t>
      </w:r>
      <w:r w:rsidR="006B1766">
        <w:t>perceptron</w:t>
      </w:r>
      <w:r w:rsidR="006B1766">
        <w:t xml:space="preserve"> is output </w:t>
      </w:r>
      <w:r w:rsidR="006B1766">
        <w:t>perceptron</w:t>
      </w:r>
      <w:r w:rsidR="006B1766">
        <w:t xml:space="preserve">, the last term is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pj</m:t>
                </m:r>
              </m:sub>
            </m:sSub>
          </m:e>
        </m:d>
      </m:oMath>
      <w:r w:rsidR="006B1766">
        <w:rPr>
          <w:rFonts w:hint="eastAsia"/>
        </w:rPr>
        <w:t>.</w:t>
      </w:r>
      <w:r w:rsidR="006B1766">
        <w:t xml:space="preserve"> </w:t>
      </w:r>
      <w:r w:rsidR="005B6D1B">
        <w:t xml:space="preserve">Error signal means the derivative of error with respect to </w:t>
      </w:r>
      <w:r w:rsidR="00AF06CE">
        <w:t>net input</w:t>
      </w:r>
      <w:r w:rsidR="005B6D1B">
        <w:t>, defined by the formula</w:t>
      </w:r>
      <w:r w:rsidR="00301EB8">
        <w:t xml:space="preserve"> </w:t>
      </w:r>
      <m:oMath>
        <m:sSub>
          <m:sSubPr>
            <m:ctrlPr>
              <w:rPr>
                <w:rFonts w:ascii="Cambria Math" w:hAnsi="Cambria Math"/>
                <w:i/>
              </w:rPr>
            </m:ctrlPr>
          </m:sSubPr>
          <m:e>
            <m:r>
              <w:rPr>
                <w:rFonts w:ascii="Cambria Math" w:hAnsi="Cambria Math"/>
              </w:rPr>
              <m:t>δ</m:t>
            </m:r>
          </m:e>
          <m:sub>
            <m:r>
              <w:rPr>
                <w:rFonts w:ascii="Cambria Math" w:hAnsi="Cambria Math"/>
              </w:rPr>
              <m:t>pj</m:t>
            </m:r>
          </m:sub>
        </m:sSub>
        <m:r>
          <m:rPr>
            <m:sty m:val="p"/>
          </m:rPr>
          <w:rPr>
            <w:rFonts w:ascii="Cambria Math" w:hAnsi="Cambria Math"/>
          </w:rPr>
          <m:t>=</m:t>
        </m:r>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p</m:t>
                </m:r>
              </m:sub>
            </m:sSub>
          </m:num>
          <m:den>
            <m:r>
              <m:rPr>
                <m:sty m:val="p"/>
              </m:rPr>
              <w:rPr>
                <w:rFonts w:ascii="Cambria Math" w:hAnsi="Cambria Math"/>
              </w:rPr>
              <m:t>∂</m:t>
            </m:r>
            <m:sSub>
              <m:sSubPr>
                <m:ctrlPr>
                  <w:rPr>
                    <w:rFonts w:ascii="Cambria Math" w:hAnsi="Cambria Math"/>
                  </w:rPr>
                </m:ctrlPr>
              </m:sSubPr>
              <m:e>
                <m:r>
                  <w:rPr>
                    <w:rFonts w:ascii="Cambria Math" w:hAnsi="Cambria Math"/>
                  </w:rPr>
                  <m:t>net</m:t>
                </m:r>
              </m:e>
              <m:sub>
                <m:r>
                  <w:rPr>
                    <w:rFonts w:ascii="Cambria Math" w:hAnsi="Cambria Math"/>
                  </w:rPr>
                  <m:t>pj</m:t>
                </m:r>
              </m:sub>
            </m:sSub>
          </m:den>
        </m:f>
      </m:oMath>
    </w:p>
    <w:p w14:paraId="050616D8" w14:textId="039B70FA" w:rsidR="00DF0E60" w:rsidRDefault="00112A10" w:rsidP="00112A10">
      <w:pPr>
        <w:rPr>
          <w:b/>
          <w:bCs/>
        </w:rPr>
      </w:pPr>
      <w:r w:rsidRPr="00112A10">
        <w:rPr>
          <w:b/>
          <w:bCs/>
        </w:rPr>
        <w:t xml:space="preserve">The delta rule for </w:t>
      </w:r>
      <w:proofErr w:type="spellStart"/>
      <w:r w:rsidRPr="00112A10">
        <w:rPr>
          <w:b/>
          <w:bCs/>
        </w:rPr>
        <w:t>semilinear</w:t>
      </w:r>
      <w:proofErr w:type="spellEnd"/>
      <w:r w:rsidRPr="00112A10">
        <w:rPr>
          <w:b/>
          <w:bCs/>
        </w:rPr>
        <w:t xml:space="preserve"> activation functions in feedforward networks</w:t>
      </w:r>
      <w:r>
        <w:rPr>
          <w:b/>
          <w:bCs/>
        </w:rPr>
        <w:t>:</w:t>
      </w:r>
    </w:p>
    <w:p w14:paraId="7D49E515" w14:textId="5BBCFF9A" w:rsidR="00112A10" w:rsidRDefault="00B14C40" w:rsidP="00B14C40">
      <w:r w:rsidRPr="00B14C40">
        <w:t>By adding hidden units w may converging</w:t>
      </w:r>
      <w:r w:rsidRPr="00B14C40">
        <w:t xml:space="preserve"> </w:t>
      </w:r>
      <w:r>
        <w:t>at</w:t>
      </w:r>
      <w:r w:rsidRPr="00B14C40">
        <w:rPr>
          <w:rFonts w:hint="eastAsia"/>
        </w:rPr>
        <w:t xml:space="preserve"> </w:t>
      </w:r>
      <w:r w:rsidRPr="00B14C40">
        <w:t>local minima.</w:t>
      </w:r>
    </w:p>
    <w:p w14:paraId="473C1F9C" w14:textId="3CD762C4" w:rsidR="00202F7C" w:rsidRDefault="00202F7C" w:rsidP="00B14C40">
      <w:r>
        <w:t xml:space="preserve">The activation function is defined as </w:t>
      </w:r>
      <m:oMath>
        <m:sSub>
          <m:sSubPr>
            <m:ctrlPr>
              <w:rPr>
                <w:rFonts w:ascii="Cambria Math" w:hAnsi="Cambria Math"/>
                <w:i/>
              </w:rPr>
            </m:ctrlPr>
          </m:sSubPr>
          <m:e>
            <m:r>
              <w:rPr>
                <w:rFonts w:ascii="Cambria Math" w:hAnsi="Cambria Math"/>
              </w:rPr>
              <m:t>o</m:t>
            </m:r>
          </m:e>
          <m:sub>
            <m:r>
              <w:rPr>
                <w:rFonts w:ascii="Cambria Math" w:hAnsi="Cambria Math"/>
              </w:rPr>
              <m:t>pj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ji</m:t>
                        </m:r>
                      </m:sub>
                    </m:sSub>
                    <m:sSub>
                      <m:sSubPr>
                        <m:ctrlPr>
                          <w:rPr>
                            <w:rFonts w:ascii="Cambria Math" w:hAnsi="Cambria Math"/>
                            <w:i/>
                          </w:rPr>
                        </m:ctrlPr>
                      </m:sSubPr>
                      <m:e>
                        <m:r>
                          <w:rPr>
                            <w:rFonts w:ascii="Cambria Math" w:hAnsi="Cambria Math"/>
                          </w:rPr>
                          <m:t>o</m:t>
                        </m:r>
                      </m:e>
                      <m:sub>
                        <m:r>
                          <w:rPr>
                            <w:rFonts w:ascii="Cambria Math" w:hAnsi="Cambria Math"/>
                          </w:rPr>
                          <m:t>pi</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sup>
            </m:sSup>
          </m:den>
        </m:f>
      </m:oMath>
      <w:r w:rsidR="001F55A3">
        <w:t xml:space="preserve">, its derivative is calculated:  </w:t>
      </w:r>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p</m:t>
                </m:r>
                <m:r>
                  <w:rPr>
                    <w:rFonts w:ascii="Cambria Math" w:hAnsi="Cambria Math"/>
                  </w:rPr>
                  <m:t>j</m:t>
                </m:r>
              </m:sub>
            </m:sSub>
          </m:num>
          <m:den>
            <m:r>
              <m:rPr>
                <m:sty m:val="p"/>
              </m:rPr>
              <w:rPr>
                <w:rFonts w:ascii="Cambria Math" w:hAnsi="Cambria Math"/>
              </w:rPr>
              <m:t>∂</m:t>
            </m:r>
            <m:sSub>
              <m:sSubPr>
                <m:ctrlPr>
                  <w:rPr>
                    <w:rFonts w:ascii="Cambria Math" w:hAnsi="Cambria Math"/>
                  </w:rPr>
                </m:ctrlPr>
              </m:sSubPr>
              <m:e>
                <m:r>
                  <w:rPr>
                    <w:rFonts w:ascii="Cambria Math" w:hAnsi="Cambria Math"/>
                  </w:rPr>
                  <m:t>net</m:t>
                </m:r>
              </m:e>
              <m:sub>
                <m:r>
                  <w:rPr>
                    <w:rFonts w:ascii="Cambria Math" w:hAnsi="Cambria Math"/>
                  </w:rPr>
                  <m:t>pj</m:t>
                </m:r>
              </m:sub>
            </m:sSub>
          </m:den>
        </m:f>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pj</m:t>
            </m:r>
          </m:sub>
        </m:sSub>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pj</m:t>
            </m:r>
          </m:sub>
        </m:sSub>
        <m:r>
          <w:rPr>
            <w:rFonts w:ascii="Cambria Math" w:hAnsi="Cambria Math"/>
          </w:rPr>
          <m:t>)</m:t>
        </m:r>
      </m:oMath>
      <w:r w:rsidR="00546279">
        <w:t xml:space="preserve">. </w:t>
      </w:r>
    </w:p>
    <w:p w14:paraId="2DF4D9F0" w14:textId="76CB6D9F" w:rsidR="006E7A43" w:rsidRDefault="006E7A43" w:rsidP="00B14C40">
      <w:pPr>
        <w:rPr>
          <w:b/>
          <w:bCs/>
        </w:rPr>
      </w:pPr>
      <w:r w:rsidRPr="006E7A43">
        <w:rPr>
          <w:b/>
          <w:bCs/>
        </w:rPr>
        <w:t>Symmetry breaking</w:t>
      </w:r>
      <w:r>
        <w:rPr>
          <w:b/>
          <w:bCs/>
        </w:rPr>
        <w:t>:</w:t>
      </w:r>
    </w:p>
    <w:p w14:paraId="75397594" w14:textId="7CBCAEBA" w:rsidR="006E7A43" w:rsidRDefault="006E7A43" w:rsidP="00B14C40">
      <w:r>
        <w:t xml:space="preserve">If weights are initiated equally, the error signal could be the same, because it is calculated by weight multiplies output error. Then the change for all neuron are the same, which again results in same weights. </w:t>
      </w:r>
    </w:p>
    <w:p w14:paraId="6D88086F" w14:textId="6252FF5C" w:rsidR="006E7A43" w:rsidRPr="006E7A43" w:rsidRDefault="006E7A43" w:rsidP="00B14C40">
      <w:pPr>
        <w:rPr>
          <w:rFonts w:hint="eastAsia"/>
        </w:rPr>
      </w:pPr>
      <w:r>
        <w:t xml:space="preserve">To solve it </w:t>
      </w:r>
      <w:r w:rsidRPr="006E7A43">
        <w:t>local maximum</w:t>
      </w:r>
      <w:r>
        <w:t xml:space="preserve"> risk, </w:t>
      </w:r>
      <w:r w:rsidRPr="006E7A43">
        <w:t>small random weights</w:t>
      </w:r>
      <w:r>
        <w:t xml:space="preserve"> is initiated. </w:t>
      </w:r>
      <w:bookmarkStart w:id="6" w:name="_GoBack"/>
      <w:bookmarkEnd w:id="6"/>
      <w:r>
        <w:t xml:space="preserve"> </w:t>
      </w:r>
    </w:p>
    <w:p w14:paraId="09EC0185" w14:textId="77777777" w:rsidR="009306EF" w:rsidRDefault="00B450C9" w:rsidP="009306EF">
      <w:pPr>
        <w:pStyle w:val="Heading1"/>
      </w:pPr>
      <w:r>
        <w:t xml:space="preserve">Technical quality </w:t>
      </w:r>
    </w:p>
    <w:p w14:paraId="50A1D9D7" w14:textId="5BBB2F0B" w:rsidR="00B450C9" w:rsidRDefault="00B450C9" w:rsidP="00B450C9">
      <w:r>
        <w:t xml:space="preserve">How would you rate the technical quality of the work in the paper? Here you should consider </w:t>
      </w:r>
      <w:r>
        <w:lastRenderedPageBreak/>
        <w:t xml:space="preserve">the quality of the work done. For example, a paper comparing classifiers on the basis of their accuracy on a training set would be of poor quality because generally the accuracy measured on a training set is higher than the actual test error. Other indicators of poor quality might be that the results in the paper could not be replicated by someone reading the paper (because they were not described clearly enough); a comparison was made between two things but the two things couldn’t fairly be compared; or conclusions were drawn from too few experiments. </w:t>
      </w:r>
    </w:p>
    <w:p w14:paraId="3C0485D4" w14:textId="77777777" w:rsidR="007279F5" w:rsidRDefault="00B450C9" w:rsidP="007279F5">
      <w:pPr>
        <w:pStyle w:val="Heading1"/>
      </w:pPr>
      <w:r>
        <w:t>Application and X-factor</w:t>
      </w:r>
    </w:p>
    <w:p w14:paraId="6E1370DE" w14:textId="133CF171" w:rsidR="00B450C9" w:rsidRDefault="00B450C9" w:rsidP="00B450C9">
      <w:r>
        <w:t xml:space="preserve">Do you think the application domain is appropriate for the proposed technique? What other application domains could the research work be applied? Also in this section, give a couple of suggestions for further developments of the research work. Do you think the work described in the paper could spark a good discussion in class? What did you find interesting about the work? </w:t>
      </w:r>
    </w:p>
    <w:p w14:paraId="4CF0A718" w14:textId="66D4506D" w:rsidR="00F22A5E" w:rsidRDefault="00F22A5E" w:rsidP="00B450C9">
      <w:r>
        <w:t xml:space="preserve">Page 10 : Error for different </w:t>
      </w:r>
      <w:r w:rsidRPr="00F22A5E">
        <w:t>pattern presentations</w:t>
      </w:r>
      <w:r>
        <w:t xml:space="preserve"> can be cancelled? (one negative and one positive)</w:t>
      </w:r>
    </w:p>
    <w:p w14:paraId="7A1E4AAC" w14:textId="326D1BC8" w:rsidR="00162688" w:rsidRDefault="00162688" w:rsidP="00B450C9">
      <w:r>
        <w:rPr>
          <w:rFonts w:hint="eastAsia"/>
        </w:rPr>
        <w:t>P</w:t>
      </w:r>
      <w:r>
        <w:t>age 11: cannot understand formula (7)</w:t>
      </w:r>
    </w:p>
    <w:p w14:paraId="1ECF8F4A" w14:textId="14A379D0" w:rsidR="003027E8" w:rsidRPr="002960F8" w:rsidRDefault="003027E8" w:rsidP="00B450C9">
      <w:pPr>
        <w:rPr>
          <w:lang w:val="en-AU"/>
        </w:rPr>
      </w:pPr>
    </w:p>
    <w:p w14:paraId="5E84D1B7" w14:textId="59F80952" w:rsidR="003027E8" w:rsidRDefault="003027E8" w:rsidP="00B450C9">
      <w:pPr>
        <w:rPr>
          <w:rFonts w:hint="eastAsia"/>
        </w:rPr>
      </w:pPr>
      <m:oMathPara>
        <m:oMath>
          <m:sSub>
            <m:sSubPr>
              <m:ctrlPr>
                <w:rPr>
                  <w:rFonts w:ascii="Cambria Math" w:hAnsi="Cambria Math"/>
                </w:rPr>
              </m:ctrlPr>
            </m:sSubPr>
            <m:e>
              <m:r>
                <w:rPr>
                  <w:rFonts w:ascii="Cambria Math" w:hAnsi="Cambria Math"/>
                </w:rPr>
                <m:t>net</m:t>
              </m:r>
            </m:e>
            <m:sub>
              <m:r>
                <w:rPr>
                  <w:rFonts w:ascii="Cambria Math" w:hAnsi="Cambria Math"/>
                </w:rPr>
                <m:t>pj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ji</m:t>
                  </m:r>
                </m:sub>
              </m:sSub>
              <m:sSub>
                <m:sSubPr>
                  <m:ctrlPr>
                    <w:rPr>
                      <w:rFonts w:ascii="Cambria Math" w:hAnsi="Cambria Math"/>
                      <w:i/>
                    </w:rPr>
                  </m:ctrlPr>
                </m:sSubPr>
                <m:e>
                  <m:r>
                    <w:rPr>
                      <w:rFonts w:ascii="Cambria Math" w:hAnsi="Cambria Math"/>
                    </w:rPr>
                    <m:t>o</m:t>
                  </m:r>
                </m:e>
                <m:sub>
                  <m:r>
                    <w:rPr>
                      <w:rFonts w:ascii="Cambria Math" w:hAnsi="Cambria Math"/>
                    </w:rPr>
                    <m:t>pi</m:t>
                  </m:r>
                </m:sub>
              </m:sSub>
            </m:e>
          </m:nary>
        </m:oMath>
      </m:oMathPara>
    </w:p>
    <w:p w14:paraId="38D80DC3" w14:textId="77777777" w:rsidR="007279F5" w:rsidRDefault="00B450C9" w:rsidP="007279F5">
      <w:pPr>
        <w:pStyle w:val="Heading1"/>
      </w:pPr>
      <w:r>
        <w:t xml:space="preserve">Presentation </w:t>
      </w:r>
    </w:p>
    <w:p w14:paraId="7D5EAE51" w14:textId="1AE21E2C" w:rsidR="00B450C9" w:rsidRDefault="00B450C9" w:rsidP="00B450C9">
      <w:r>
        <w:t xml:space="preserve">How would you rate the quality of the presentation of the paper? Things you could consider here include: how easy it was to follow the argument in the paper; presentation style; depth of the argument; and clarity of the presentation. </w:t>
      </w:r>
    </w:p>
    <w:p w14:paraId="3BCFCF17" w14:textId="77777777" w:rsidR="007279F5" w:rsidRDefault="00B450C9" w:rsidP="007279F5">
      <w:pPr>
        <w:pStyle w:val="Heading1"/>
      </w:pPr>
      <w:r>
        <w:t xml:space="preserve">References </w:t>
      </w:r>
    </w:p>
    <w:p w14:paraId="527445CC" w14:textId="150B7866" w:rsidR="00B450C9" w:rsidRDefault="00B450C9" w:rsidP="00B450C9">
      <w:r>
        <w:t xml:space="preserve">To answer the questions above in your report you will need to read other books or papers. List any references to other papers and books you read here. Referencing should be in the Harvard format. See the information at the UTS Library http://www.lib.uts.edu.au/help/referencing. </w:t>
      </w:r>
    </w:p>
    <w:p w14:paraId="22EAE475" w14:textId="77777777" w:rsidR="00146E7A" w:rsidRDefault="00146E7A" w:rsidP="00B450C9"/>
    <w:p w14:paraId="51A68F15" w14:textId="74169F51" w:rsidR="00B450C9" w:rsidRDefault="00B450C9" w:rsidP="00B450C9">
      <w:r>
        <w:t xml:space="preserve">The size of the report should suit the need to clearly express your ideas. The following word counts can be considered </w:t>
      </w:r>
    </w:p>
    <w:p w14:paraId="7DCBE8A6" w14:textId="77777777" w:rsidR="00B450C9" w:rsidRDefault="00B450C9" w:rsidP="00B450C9">
      <w:r>
        <w:t xml:space="preserve">as a typical volume for each section: </w:t>
      </w:r>
    </w:p>
    <w:p w14:paraId="12A92836" w14:textId="77777777" w:rsidR="00B450C9" w:rsidRDefault="00B450C9" w:rsidP="00B450C9">
      <w:r>
        <w:t xml:space="preserve">Content: 300 </w:t>
      </w:r>
    </w:p>
    <w:p w14:paraId="7E78557D" w14:textId="77777777" w:rsidR="00B450C9" w:rsidRDefault="00B450C9" w:rsidP="00B450C9">
      <w:r>
        <w:t xml:space="preserve">Innovation: 300 </w:t>
      </w:r>
    </w:p>
    <w:p w14:paraId="69748D40" w14:textId="77777777" w:rsidR="00B450C9" w:rsidRDefault="00B450C9" w:rsidP="00B450C9">
      <w:r>
        <w:lastRenderedPageBreak/>
        <w:t xml:space="preserve">Technical Quality: 200 </w:t>
      </w:r>
    </w:p>
    <w:p w14:paraId="375BBF5F" w14:textId="77777777" w:rsidR="00B450C9" w:rsidRDefault="00B450C9" w:rsidP="00B450C9">
      <w:r>
        <w:t xml:space="preserve">Application and X-Factor: 200 </w:t>
      </w:r>
    </w:p>
    <w:p w14:paraId="11D78858" w14:textId="55C9614C" w:rsidR="00966337" w:rsidRDefault="00B450C9" w:rsidP="00B450C9">
      <w:r>
        <w:t xml:space="preserve">Presentation: 100 </w:t>
      </w:r>
      <w:r>
        <w:cr/>
      </w:r>
    </w:p>
    <w:sectPr w:rsidR="009663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362BBC" w14:textId="77777777" w:rsidR="000771C1" w:rsidRDefault="000771C1" w:rsidP="00B450C9">
      <w:r>
        <w:separator/>
      </w:r>
    </w:p>
  </w:endnote>
  <w:endnote w:type="continuationSeparator" w:id="0">
    <w:p w14:paraId="31603329" w14:textId="77777777" w:rsidR="000771C1" w:rsidRDefault="000771C1" w:rsidP="00B45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B9100" w14:textId="77777777" w:rsidR="000771C1" w:rsidRDefault="000771C1" w:rsidP="00B450C9">
      <w:r>
        <w:separator/>
      </w:r>
    </w:p>
  </w:footnote>
  <w:footnote w:type="continuationSeparator" w:id="0">
    <w:p w14:paraId="5EFC5560" w14:textId="77777777" w:rsidR="000771C1" w:rsidRDefault="000771C1" w:rsidP="00B450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657060"/>
    <w:multiLevelType w:val="hybridMultilevel"/>
    <w:tmpl w:val="439629F6"/>
    <w:lvl w:ilvl="0" w:tplc="0C2A251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ADE27C4"/>
    <w:multiLevelType w:val="hybridMultilevel"/>
    <w:tmpl w:val="093CB9A8"/>
    <w:lvl w:ilvl="0" w:tplc="B7AE302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337"/>
    <w:rsid w:val="00005FB9"/>
    <w:rsid w:val="000360E3"/>
    <w:rsid w:val="000771C1"/>
    <w:rsid w:val="000C1F7D"/>
    <w:rsid w:val="00112A10"/>
    <w:rsid w:val="001131A1"/>
    <w:rsid w:val="001309A6"/>
    <w:rsid w:val="00146E7A"/>
    <w:rsid w:val="00147963"/>
    <w:rsid w:val="00162688"/>
    <w:rsid w:val="00174A9A"/>
    <w:rsid w:val="001D11D5"/>
    <w:rsid w:val="001F55A3"/>
    <w:rsid w:val="00201DCE"/>
    <w:rsid w:val="00202F7C"/>
    <w:rsid w:val="002105AE"/>
    <w:rsid w:val="00283FE1"/>
    <w:rsid w:val="00292E51"/>
    <w:rsid w:val="002960F8"/>
    <w:rsid w:val="002F577A"/>
    <w:rsid w:val="00301EB8"/>
    <w:rsid w:val="003027E8"/>
    <w:rsid w:val="00332652"/>
    <w:rsid w:val="003479EC"/>
    <w:rsid w:val="00367BBE"/>
    <w:rsid w:val="00422A3F"/>
    <w:rsid w:val="00443D4B"/>
    <w:rsid w:val="004C01AD"/>
    <w:rsid w:val="004C1BED"/>
    <w:rsid w:val="00546279"/>
    <w:rsid w:val="0057709C"/>
    <w:rsid w:val="005B6D1B"/>
    <w:rsid w:val="00602BCC"/>
    <w:rsid w:val="00644DA8"/>
    <w:rsid w:val="00655B0B"/>
    <w:rsid w:val="006920B9"/>
    <w:rsid w:val="006A29A1"/>
    <w:rsid w:val="006B1766"/>
    <w:rsid w:val="006E7A43"/>
    <w:rsid w:val="007279F5"/>
    <w:rsid w:val="00794E9E"/>
    <w:rsid w:val="007C6BFE"/>
    <w:rsid w:val="00835E40"/>
    <w:rsid w:val="008374B0"/>
    <w:rsid w:val="008702F9"/>
    <w:rsid w:val="008C5911"/>
    <w:rsid w:val="00902753"/>
    <w:rsid w:val="009306EF"/>
    <w:rsid w:val="00966337"/>
    <w:rsid w:val="009B34C1"/>
    <w:rsid w:val="009C702B"/>
    <w:rsid w:val="00A67E4F"/>
    <w:rsid w:val="00A737CA"/>
    <w:rsid w:val="00AA4CBA"/>
    <w:rsid w:val="00AE3CDE"/>
    <w:rsid w:val="00AF06CE"/>
    <w:rsid w:val="00B14C40"/>
    <w:rsid w:val="00B450C9"/>
    <w:rsid w:val="00BB3D40"/>
    <w:rsid w:val="00C33629"/>
    <w:rsid w:val="00C6484C"/>
    <w:rsid w:val="00C8397C"/>
    <w:rsid w:val="00CB378B"/>
    <w:rsid w:val="00D14472"/>
    <w:rsid w:val="00D258A9"/>
    <w:rsid w:val="00D36AC0"/>
    <w:rsid w:val="00D44159"/>
    <w:rsid w:val="00D50D0B"/>
    <w:rsid w:val="00D8565D"/>
    <w:rsid w:val="00DF0E60"/>
    <w:rsid w:val="00E048AD"/>
    <w:rsid w:val="00EC3271"/>
    <w:rsid w:val="00F22A5E"/>
    <w:rsid w:val="00FC6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4603A"/>
  <w15:chartTrackingRefBased/>
  <w15:docId w15:val="{199F8AC9-FBE1-467D-8D57-95351A444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306EF"/>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50C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450C9"/>
    <w:rPr>
      <w:sz w:val="18"/>
      <w:szCs w:val="18"/>
    </w:rPr>
  </w:style>
  <w:style w:type="paragraph" w:styleId="Footer">
    <w:name w:val="footer"/>
    <w:basedOn w:val="Normal"/>
    <w:link w:val="FooterChar"/>
    <w:uiPriority w:val="99"/>
    <w:unhideWhenUsed/>
    <w:rsid w:val="00B450C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450C9"/>
    <w:rPr>
      <w:sz w:val="18"/>
      <w:szCs w:val="18"/>
    </w:rPr>
  </w:style>
  <w:style w:type="paragraph" w:styleId="Title">
    <w:name w:val="Title"/>
    <w:basedOn w:val="Normal"/>
    <w:next w:val="Normal"/>
    <w:link w:val="TitleChar"/>
    <w:uiPriority w:val="10"/>
    <w:qFormat/>
    <w:rsid w:val="00B450C9"/>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B450C9"/>
    <w:rPr>
      <w:rFonts w:asciiTheme="majorHAnsi" w:eastAsiaTheme="majorEastAsia" w:hAnsiTheme="majorHAnsi" w:cstheme="majorBidi"/>
      <w:b/>
      <w:bCs/>
      <w:sz w:val="32"/>
      <w:szCs w:val="32"/>
    </w:rPr>
  </w:style>
  <w:style w:type="paragraph" w:styleId="Subtitle">
    <w:name w:val="Subtitle"/>
    <w:basedOn w:val="Normal"/>
    <w:next w:val="Normal"/>
    <w:link w:val="SubtitleChar"/>
    <w:uiPriority w:val="11"/>
    <w:qFormat/>
    <w:rsid w:val="009306EF"/>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9306EF"/>
    <w:rPr>
      <w:b/>
      <w:bCs/>
      <w:kern w:val="28"/>
      <w:sz w:val="32"/>
      <w:szCs w:val="32"/>
    </w:rPr>
  </w:style>
  <w:style w:type="character" w:customStyle="1" w:styleId="Heading1Char">
    <w:name w:val="Heading 1 Char"/>
    <w:basedOn w:val="DefaultParagraphFont"/>
    <w:link w:val="Heading1"/>
    <w:uiPriority w:val="9"/>
    <w:rsid w:val="009306EF"/>
    <w:rPr>
      <w:b/>
      <w:bCs/>
      <w:kern w:val="44"/>
      <w:sz w:val="44"/>
      <w:szCs w:val="44"/>
    </w:rPr>
  </w:style>
  <w:style w:type="paragraph" w:styleId="ListParagraph">
    <w:name w:val="List Paragraph"/>
    <w:basedOn w:val="Normal"/>
    <w:uiPriority w:val="34"/>
    <w:qFormat/>
    <w:rsid w:val="00C6484C"/>
    <w:pPr>
      <w:ind w:firstLineChars="200" w:firstLine="420"/>
    </w:pPr>
  </w:style>
  <w:style w:type="character" w:styleId="PlaceholderText">
    <w:name w:val="Placeholder Text"/>
    <w:basedOn w:val="DefaultParagraphFont"/>
    <w:uiPriority w:val="99"/>
    <w:semiHidden/>
    <w:rsid w:val="00005F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335E9-ABA3-43D7-A961-2140BAB9E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3923</TotalTime>
  <Pages>4</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Ou</dc:creator>
  <cp:keywords/>
  <dc:description/>
  <cp:lastModifiedBy>Liang Ou</cp:lastModifiedBy>
  <cp:revision>63</cp:revision>
  <dcterms:created xsi:type="dcterms:W3CDTF">2019-08-18T14:41:00Z</dcterms:created>
  <dcterms:modified xsi:type="dcterms:W3CDTF">2019-08-21T08:55:00Z</dcterms:modified>
</cp:coreProperties>
</file>