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  <w:r>
        <w:t xml:space="preserve"> </w:t>
      </w:r>
      <w:r>
        <w:t xml:space="preserve">Explained</w:t>
      </w:r>
    </w:p>
    <w:p>
      <w:pPr>
        <w:pStyle w:val="FirstParagraph"/>
      </w:pPr>
      <w:r>
        <w:t xml:space="preserve">If we only had one data set to analyze, it would probably be faster to load the</w:t>
      </w:r>
      <w:r>
        <w:t xml:space="preserve"> </w:t>
      </w:r>
      <w:r>
        <w:t xml:space="preserve">file into a spreadsheet and use that to plot simple statistics. However, the</w:t>
      </w:r>
      <w:r>
        <w:t xml:space="preserve"> </w:t>
      </w:r>
      <w:r>
        <w:t xml:space="preserve">our data may be updated periodically, and we may want to pull in that new</w:t>
      </w:r>
      <w:r>
        <w:t xml:space="preserve"> </w:t>
      </w:r>
      <w:r>
        <w:t xml:space="preserve">information later and re-run our analysis again. We may also obtain similar data</w:t>
      </w:r>
      <w:r>
        <w:t xml:space="preserve"> </w:t>
      </w:r>
      <w:r>
        <w:t xml:space="preserve">from a different source in the future.</w:t>
      </w:r>
    </w:p>
    <w:p>
      <w:pPr>
        <w:pStyle w:val="BodyText"/>
      </w:pPr>
      <w:r>
        <w:t xml:space="preserve">In this lesson, we’ll learn how to write a function so that we can repeat</w:t>
      </w:r>
      <w:r>
        <w:t xml:space="preserve"> </w:t>
      </w:r>
      <w:r>
        <w:t xml:space="preserve">several operations with a single command.</w:t>
      </w:r>
    </w:p>
    <w:p>
      <w:pPr>
        <w:pStyle w:val="Heading2"/>
        <w:pStyle w:val="BlockText"/>
      </w:pPr>
      <w:bookmarkStart w:id="20" w:name="what-is-a-function"/>
      <w:r>
        <w:t xml:space="preserve">What is a function?</w:t>
      </w:r>
      <w:bookmarkEnd w:id="20"/>
    </w:p>
    <w:p>
      <w:pPr>
        <w:pStyle w:val="BlockText"/>
      </w:pPr>
      <w:r>
        <w:t xml:space="preserve">Functions gather a sequence of operations into a whole, preserving it for</w:t>
      </w:r>
      <w:r>
        <w:t xml:space="preserve"> </w:t>
      </w:r>
      <w:r>
        <w:t xml:space="preserve">ongoing use. Functions provide: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a name we can remember and invoke it by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relief from the need to remember the individual operations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a defined set of inputs and expected outputs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rich connections to the larger programming environment</w:t>
      </w:r>
    </w:p>
    <w:p>
      <w:pPr>
        <w:pStyle w:val="BlockText"/>
      </w:pPr>
      <w:r>
        <w:t xml:space="preserve">As the basic building block of most programming languages, user-defined</w:t>
      </w:r>
      <w:r>
        <w:t xml:space="preserve"> </w:t>
      </w:r>
      <w:r>
        <w:t xml:space="preserve">functions constitute</w:t>
      </w:r>
      <w:r>
        <w:t xml:space="preserve"> </w:t>
      </w:r>
      <w:r>
        <w:t xml:space="preserve">“</w:t>
      </w:r>
      <w:r>
        <w:t xml:space="preserve">programming</w:t>
      </w:r>
      <w:r>
        <w:t xml:space="preserve">”</w:t>
      </w:r>
      <w:r>
        <w:t xml:space="preserve"> </w:t>
      </w:r>
      <w:r>
        <w:t xml:space="preserve">as much as any single abstraction can. If</w:t>
      </w:r>
      <w:r>
        <w:t xml:space="preserve"> </w:t>
      </w:r>
      <w:r>
        <w:t xml:space="preserve">you have written a function, you are a computer programmer.</w:t>
      </w:r>
    </w:p>
    <w:p>
      <w:pPr>
        <w:pStyle w:val="Heading2"/>
      </w:pPr>
      <w:bookmarkStart w:id="21" w:name="defining-a-function"/>
      <w:r>
        <w:t xml:space="preserve">Defining a function</w:t>
      </w:r>
      <w:bookmarkEnd w:id="21"/>
    </w:p>
    <w:p>
      <w:pPr>
        <w:pStyle w:val="FirstParagraph"/>
      </w:pPr>
      <w:r>
        <w:t xml:space="preserve">Let’s open a new R script file in the</w:t>
      </w:r>
      <w:r>
        <w:t xml:space="preserve"> </w:t>
      </w:r>
      <w:r>
        <w:rPr>
          <w:rStyle w:val="VerbatimChar"/>
        </w:rPr>
        <w:t xml:space="preserve">functions/</w:t>
      </w:r>
      <w:r>
        <w:t xml:space="preserve"> </w:t>
      </w:r>
      <w:r>
        <w:t xml:space="preserve">directory and call it</w:t>
      </w:r>
      <w:r>
        <w:t xml:space="preserve"> </w:t>
      </w:r>
      <w:r>
        <w:t xml:space="preserve">functions-lesson.R.</w:t>
      </w:r>
    </w:p>
    <w:p>
      <w:pPr>
        <w:pStyle w:val="BodyText"/>
      </w:pPr>
      <w:r>
        <w:t xml:space="preserve">Let’s define a function</w:t>
      </w:r>
      <w:r>
        <w:t xml:space="preserve"> </w:t>
      </w:r>
      <w:r>
        <w:rPr>
          <w:rStyle w:val="VerbatimChar"/>
        </w:rPr>
        <w:t xml:space="preserve">fahr_to_kelvin()</w:t>
      </w:r>
      <w:r>
        <w:t xml:space="preserve"> </w:t>
      </w:r>
      <w:r>
        <w:t xml:space="preserve">that converts temperatures from</w:t>
      </w:r>
      <w:r>
        <w:t xml:space="preserve"> </w:t>
      </w:r>
      <w:r>
        <w:t xml:space="preserve">Fahrenheit to Kelvin:</w:t>
      </w:r>
    </w:p>
    <w:p>
      <w:pPr>
        <w:pStyle w:val="SourceCode"/>
      </w:pPr>
      <w:r>
        <w:rPr>
          <w:rStyle w:val="NormalTok"/>
        </w:rPr>
        <w:t xml:space="preserve">fahr_to_kelvin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(temp) {</w:t>
      </w:r>
      <w:r>
        <w:br w:type="textWrapping"/>
      </w:r>
      <w:r>
        <w:rPr>
          <w:rStyle w:val="NormalTok"/>
        </w:rPr>
        <w:t xml:space="preserve">  kelvin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((temp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(kelvin)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define</w:t>
      </w:r>
      <w:r>
        <w:t xml:space="preserve"> </w:t>
      </w:r>
      <w:r>
        <w:rPr>
          <w:rStyle w:val="VerbatimChar"/>
        </w:rPr>
        <w:t xml:space="preserve">fahr_to_kelvin()</w:t>
      </w:r>
      <w:r>
        <w:t xml:space="preserve"> </w:t>
      </w:r>
      <w:r>
        <w:t xml:space="preserve">by assigning it to the output of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. The</w:t>
      </w:r>
      <w:r>
        <w:t xml:space="preserve"> </w:t>
      </w:r>
      <w:r>
        <w:t xml:space="preserve">list of argument names are contained within parentheses. Next, the</w:t>
      </w:r>
      <w:r>
        <w:t xml:space="preserve"> </w:t>
      </w:r>
      <w:hyperlink r:id="rId22">
        <w:r>
          <w:rPr>
            <w:rStyle w:val="Hyperlink"/>
          </w:rPr>
          <w:t xml:space="preserve">body</w:t>
        </w:r>
      </w:hyperlink>
      <w:r>
        <w:t xml:space="preserve"> </w:t>
      </w:r>
      <w:r>
        <w:t xml:space="preserve">of the function–the</w:t>
      </w:r>
      <w:r>
        <w:t xml:space="preserve"> </w:t>
      </w:r>
      <w:r>
        <w:t xml:space="preserve">statements that are executed when it runs–is contained within curly braces</w:t>
      </w:r>
      <w:r>
        <w:t xml:space="preserve"> </w:t>
      </w:r>
      <w:r>
        <w:t xml:space="preserve">(</w:t>
      </w:r>
      <w:r>
        <w:rPr>
          <w:rStyle w:val="VerbatimChar"/>
        </w:rPr>
        <w:t xml:space="preserve">{}</w:t>
      </w:r>
      <w:r>
        <w:t xml:space="preserve">). The statements in the body are indented by two spaces. This makes the</w:t>
      </w:r>
      <w:r>
        <w:t xml:space="preserve"> </w:t>
      </w:r>
      <w:r>
        <w:t xml:space="preserve">code easier to read but does not affect how the code operates.</w:t>
      </w:r>
    </w:p>
    <w:p>
      <w:pPr>
        <w:pStyle w:val="BodyText"/>
      </w:pPr>
      <w:r>
        <w:t xml:space="preserve">It is useful to think of creating functions like writing a cookbook. First you define the</w:t>
      </w:r>
      <w:r>
        <w:t xml:space="preserve"> </w:t>
      </w:r>
      <w:r>
        <w:t xml:space="preserve">“</w:t>
      </w:r>
      <w:r>
        <w:t xml:space="preserve">ingredients</w:t>
      </w:r>
      <w:r>
        <w:t xml:space="preserve">”</w:t>
      </w:r>
      <w:r>
        <w:t xml:space="preserve"> </w:t>
      </w:r>
      <w:r>
        <w:t xml:space="preserve">that your function needs. In this case, we only need one ingredient to use our function:</w:t>
      </w:r>
      <w:r>
        <w:t xml:space="preserve"> </w:t>
      </w:r>
      <w:r>
        <w:t xml:space="preserve">“</w:t>
      </w:r>
      <w:r>
        <w:t xml:space="preserve">temp</w:t>
      </w:r>
      <w:r>
        <w:t xml:space="preserve">”</w:t>
      </w:r>
      <w:r>
        <w:t xml:space="preserve">. After we list our ingredients, we then say what we will do with them, in this case, we are taking our ingredient and applying a set of mathmatical operators to it.</w:t>
      </w:r>
    </w:p>
    <w:p>
      <w:pPr>
        <w:pStyle w:val="BodyText"/>
      </w:pPr>
      <w:r>
        <w:t xml:space="preserve">When we call the function, the values we pass to it as arguments are assigned to</w:t>
      </w:r>
      <w:r>
        <w:t xml:space="preserve"> </w:t>
      </w:r>
      <w:r>
        <w:t xml:space="preserve">those variables so that we can use them inside the function. Inside the</w:t>
      </w:r>
      <w:r>
        <w:t xml:space="preserve"> </w:t>
      </w:r>
      <w:r>
        <w:t xml:space="preserve">function, we use a</w:t>
      </w:r>
      <w:r>
        <w:t xml:space="preserve"> </w:t>
      </w:r>
      <w:hyperlink r:id="rId23">
        <w:r>
          <w:rPr>
            <w:rStyle w:val="Hyperlink"/>
          </w:rPr>
          <w:t xml:space="preserve">return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statement</w:t>
        </w:r>
      </w:hyperlink>
      <w:r>
        <w:t xml:space="preserve"> </w:t>
      </w:r>
      <w:r>
        <w:t xml:space="preserve">to send a result back to</w:t>
      </w:r>
      <w:r>
        <w:t xml:space="preserve"> </w:t>
      </w:r>
      <w:r>
        <w:t xml:space="preserve">whoever asked for it.</w:t>
      </w:r>
    </w:p>
    <w:p>
      <w:pPr>
        <w:pStyle w:val="Heading2"/>
        <w:pStyle w:val="BlockText"/>
      </w:pPr>
      <w:bookmarkStart w:id="24" w:name="tip"/>
      <w:r>
        <w:t xml:space="preserve">Tip</w:t>
      </w:r>
      <w:bookmarkEnd w:id="24"/>
    </w:p>
    <w:p>
      <w:pPr>
        <w:pStyle w:val="BlockText"/>
      </w:pPr>
      <w:r>
        <w:t xml:space="preserve">One feature unique to R is that the return statement is not required.</w:t>
      </w:r>
      <w:r>
        <w:t xml:space="preserve"> </w:t>
      </w:r>
      <w:r>
        <w:t xml:space="preserve">R automatically returns whichever variable is on the last line of the body</w:t>
      </w:r>
      <w:r>
        <w:t xml:space="preserve"> </w:t>
      </w:r>
      <w:r>
        <w:t xml:space="preserve">of the function. But for clarity, we will explicitly define the</w:t>
      </w:r>
      <w:r>
        <w:t xml:space="preserve"> </w:t>
      </w:r>
      <w:r>
        <w:t xml:space="preserve">return statement.</w:t>
      </w:r>
    </w:p>
    <w:p>
      <w:pPr>
        <w:pStyle w:val="FirstParagraph"/>
      </w:pPr>
      <w:r>
        <w:t xml:space="preserve">Let’s try running our function.</w:t>
      </w:r>
      <w:r>
        <w:t xml:space="preserve"> </w:t>
      </w:r>
      <w:r>
        <w:t xml:space="preserve">Calling our own function is no different from calling any other function:</w:t>
      </w:r>
    </w:p>
    <w:p>
      <w:pPr>
        <w:pStyle w:val="SourceCode"/>
      </w:pPr>
      <w:r>
        <w:rPr>
          <w:rStyle w:val="CommentTok"/>
        </w:rPr>
        <w:t xml:space="preserve"># freezing point of water</w:t>
      </w:r>
      <w:r>
        <w:br w:type="textWrapping"/>
      </w:r>
      <w:r>
        <w:rPr>
          <w:rStyle w:val="KeywordTok"/>
        </w:rPr>
        <w:t xml:space="preserve">fahr_to_kelvin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273.15</w:t>
      </w:r>
    </w:p>
    <w:p>
      <w:pPr>
        <w:pStyle w:val="SourceCode"/>
      </w:pPr>
      <w:r>
        <w:rPr>
          <w:rStyle w:val="CommentTok"/>
        </w:rPr>
        <w:t xml:space="preserve"># boiling point of water</w:t>
      </w:r>
      <w:r>
        <w:br w:type="textWrapping"/>
      </w:r>
      <w:r>
        <w:rPr>
          <w:rStyle w:val="KeywordTok"/>
        </w:rPr>
        <w:t xml:space="preserve">fahr_to_kelvin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373.15</w:t>
      </w:r>
    </w:p>
    <w:p>
      <w:pPr>
        <w:pStyle w:val="Heading2"/>
        <w:pStyle w:val="BlockText"/>
      </w:pPr>
      <w:bookmarkStart w:id="25" w:name="challenge-1"/>
      <w:r>
        <w:t xml:space="preserve">Challenge 1</w:t>
      </w:r>
      <w:bookmarkEnd w:id="25"/>
    </w:p>
    <w:p>
      <w:pPr>
        <w:pStyle w:val="BlockText"/>
      </w:pPr>
      <w:r>
        <w:t xml:space="preserve">Write a function called</w:t>
      </w:r>
      <w:r>
        <w:t xml:space="preserve"> </w:t>
      </w:r>
      <w:r>
        <w:rPr>
          <w:rStyle w:val="VerbatimChar"/>
        </w:rPr>
        <w:t xml:space="preserve">kelvin_to_celsius()</w:t>
      </w:r>
      <w:r>
        <w:t xml:space="preserve"> </w:t>
      </w:r>
      <w:r>
        <w:t xml:space="preserve">that takes a temperature in</w:t>
      </w:r>
      <w:r>
        <w:t xml:space="preserve"> </w:t>
      </w:r>
      <w:r>
        <w:t xml:space="preserve">Kelvin and returns that temperature in Celsius.</w:t>
      </w:r>
    </w:p>
    <w:p>
      <w:pPr>
        <w:pStyle w:val="BlockText"/>
      </w:pPr>
      <w:r>
        <w:t xml:space="preserve">Hint: To convert from Kelvin to Celsius you subtract 273.15</w:t>
      </w:r>
    </w:p>
    <w:p>
      <w:pPr>
        <w:pStyle w:val="Heading2"/>
        <w:pStyle w:val="BlockText"/>
        <w:pStyle w:val="BlockText"/>
      </w:pPr>
      <w:bookmarkStart w:id="26" w:name="solution-to-challenge-1"/>
      <w:r>
        <w:t xml:space="preserve">Solution to challenge 1</w:t>
      </w:r>
      <w:bookmarkEnd w:id="26"/>
    </w:p>
    <w:p>
      <w:pPr>
        <w:pStyle w:val="BlockText"/>
        <w:pStyle w:val="BlockText"/>
      </w:pPr>
      <w:r>
        <w:t xml:space="preserve">Write a function called</w:t>
      </w:r>
      <w:r>
        <w:t xml:space="preserve"> </w:t>
      </w:r>
      <w:r>
        <w:rPr>
          <w:rStyle w:val="VerbatimChar"/>
        </w:rPr>
        <w:t xml:space="preserve">kelvin_to_celsius</w:t>
      </w:r>
      <w:r>
        <w:t xml:space="preserve"> </w:t>
      </w:r>
      <w:r>
        <w:t xml:space="preserve">that takes a temperature in Kelvin</w:t>
      </w:r>
      <w:r>
        <w:t xml:space="preserve"> </w:t>
      </w:r>
      <w:r>
        <w:t xml:space="preserve">and returns that temperature in Celsius</w:t>
      </w:r>
    </w:p>
    <w:p>
      <w:pPr>
        <w:pStyle w:val="SourceCode"/>
        <w:pStyle w:val="BlockText"/>
        <w:pStyle w:val="BlockText"/>
      </w:pPr>
      <w:r>
        <w:rPr>
          <w:rStyle w:val="NormalTok"/>
        </w:rPr>
        <w:t xml:space="preserve">kelvin_to_celsius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(temp) {</w:t>
      </w:r>
      <w:r>
        <w:br w:type="textWrapping"/>
      </w:r>
      <w:r>
        <w:rPr>
          <w:rStyle w:val="NormalTok"/>
        </w:rPr>
        <w:t xml:space="preserve"> celsius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(celsius)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combining-functions"/>
      <w:r>
        <w:t xml:space="preserve">Combining functions</w:t>
      </w:r>
      <w:bookmarkEnd w:id="27"/>
    </w:p>
    <w:p>
      <w:pPr>
        <w:pStyle w:val="FirstParagraph"/>
      </w:pPr>
      <w:r>
        <w:t xml:space="preserve">The real power of functions comes from mixing, matching and combining them</w:t>
      </w:r>
      <w:r>
        <w:t xml:space="preserve"> </w:t>
      </w:r>
      <w:r>
        <w:t xml:space="preserve">into ever-larger chunks to get the effect we want.</w:t>
      </w:r>
    </w:p>
    <w:p>
      <w:pPr>
        <w:pStyle w:val="BodyText"/>
      </w:pPr>
      <w:r>
        <w:t xml:space="preserve">Let’s define two functions that will convert temperature from Fahrenheit to</w:t>
      </w:r>
      <w:r>
        <w:t xml:space="preserve"> </w:t>
      </w:r>
      <w:r>
        <w:t xml:space="preserve">Kelvin, and Kelvin to Celsius:</w:t>
      </w:r>
    </w:p>
    <w:p>
      <w:pPr>
        <w:pStyle w:val="SourceCode"/>
      </w:pPr>
      <w:r>
        <w:rPr>
          <w:rStyle w:val="NormalTok"/>
        </w:rPr>
        <w:t xml:space="preserve">fahr_to_kelvin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(temp) {</w:t>
      </w:r>
      <w:r>
        <w:br w:type="textWrapping"/>
      </w:r>
      <w:r>
        <w:rPr>
          <w:rStyle w:val="NormalTok"/>
        </w:rPr>
        <w:t xml:space="preserve">  kelvin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((temp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(kelvin)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kelvin_to_celsius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(temp) {</w:t>
      </w:r>
      <w:r>
        <w:br w:type="textWrapping"/>
      </w:r>
      <w:r>
        <w:rPr>
          <w:rStyle w:val="NormalTok"/>
        </w:rPr>
        <w:t xml:space="preserve">  celsius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(celsius)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  <w:pStyle w:val="BlockText"/>
      </w:pPr>
      <w:bookmarkStart w:id="28" w:name="challenge-2"/>
      <w:r>
        <w:t xml:space="preserve">Challenge 2</w:t>
      </w:r>
      <w:bookmarkEnd w:id="28"/>
    </w:p>
    <w:p>
      <w:pPr>
        <w:pStyle w:val="BlockText"/>
      </w:pPr>
      <w:r>
        <w:t xml:space="preserve">Define the function to convert directly from Fahrenheit to Celsius,</w:t>
      </w:r>
      <w:r>
        <w:t xml:space="preserve"> </w:t>
      </w:r>
      <w:r>
        <w:t xml:space="preserve">by reusing the two functions above (or using your own functions if you</w:t>
      </w:r>
      <w:r>
        <w:t xml:space="preserve"> </w:t>
      </w:r>
      <w:r>
        <w:t xml:space="preserve">prefer).</w:t>
      </w:r>
    </w:p>
    <w:p>
      <w:pPr>
        <w:pStyle w:val="Heading2"/>
        <w:pStyle w:val="BlockText"/>
        <w:pStyle w:val="BlockText"/>
      </w:pPr>
      <w:bookmarkStart w:id="29" w:name="solution-to-challenge-2"/>
      <w:r>
        <w:t xml:space="preserve">Solution to challenge 2</w:t>
      </w:r>
      <w:bookmarkEnd w:id="29"/>
    </w:p>
    <w:p>
      <w:pPr>
        <w:pStyle w:val="BlockText"/>
        <w:pStyle w:val="BlockText"/>
      </w:pPr>
      <w:r>
        <w:t xml:space="preserve">Define the function to convert directly from Fahrenheit to Celsius,</w:t>
      </w:r>
      <w:r>
        <w:t xml:space="preserve"> </w:t>
      </w:r>
      <w:r>
        <w:t xml:space="preserve">by reusing these two functions above</w:t>
      </w:r>
    </w:p>
    <w:p>
      <w:pPr>
        <w:pStyle w:val="SourceCode"/>
        <w:pStyle w:val="BlockText"/>
        <w:pStyle w:val="BlockText"/>
      </w:pPr>
      <w:r>
        <w:rPr>
          <w:rStyle w:val="NormalTok"/>
        </w:rPr>
        <w:t xml:space="preserve">fahr_to_celsius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(temp) {</w:t>
      </w:r>
      <w:r>
        <w:br w:type="textWrapping"/>
      </w:r>
      <w:r>
        <w:rPr>
          <w:rStyle w:val="NormalTok"/>
        </w:rPr>
        <w:t xml:space="preserve">  temp_k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fahr_to_kelvin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kelvin_to_celsius</w:t>
      </w:r>
      <w:r>
        <w:rPr>
          <w:rStyle w:val="NormalTok"/>
        </w:rPr>
        <w:t xml:space="preserve">(temp_k)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defensive-programming"/>
      <w:r>
        <w:t xml:space="preserve">Defensive Programming</w:t>
      </w:r>
      <w:bookmarkEnd w:id="30"/>
    </w:p>
    <w:p>
      <w:pPr>
        <w:pStyle w:val="FirstParagraph"/>
      </w:pPr>
      <w:r>
        <w:t xml:space="preserve">Now that we’ve begun to appreciate how writing functions provides an efficient</w:t>
      </w:r>
      <w:r>
        <w:t xml:space="preserve"> </w:t>
      </w:r>
      <w:r>
        <w:t xml:space="preserve">way to make R code re-usable and modular, we should note that it is important</w:t>
      </w:r>
      <w:r>
        <w:t xml:space="preserve"> </w:t>
      </w:r>
      <w:r>
        <w:t xml:space="preserve">to ensure that functions only work in their intended use-cases. Checking</w:t>
      </w:r>
      <w:r>
        <w:t xml:space="preserve"> </w:t>
      </w:r>
      <w:r>
        <w:t xml:space="preserve">function parameters is related to the concept of</w:t>
      </w:r>
      <w:r>
        <w:t xml:space="preserve"> </w:t>
      </w:r>
      <w:r>
        <w:rPr>
          <w:i/>
        </w:rPr>
        <w:t xml:space="preserve">defensive programming</w:t>
      </w:r>
      <w:r>
        <w:t xml:space="preserve">.</w:t>
      </w:r>
      <w:r>
        <w:t xml:space="preserve"> </w:t>
      </w:r>
      <w:r>
        <w:t xml:space="preserve">Defensive programming encourages us to frequently check conditions and throw an</w:t>
      </w:r>
      <w:r>
        <w:t xml:space="preserve"> </w:t>
      </w:r>
      <w:r>
        <w:t xml:space="preserve">error if something is wrong. These checks are referred to as assertion</w:t>
      </w:r>
      <w:r>
        <w:t xml:space="preserve"> </w:t>
      </w:r>
      <w:r>
        <w:t xml:space="preserve">statements because we want to assert some condition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before proceeding.</w:t>
      </w:r>
      <w:r>
        <w:t xml:space="preserve"> </w:t>
      </w:r>
      <w:r>
        <w:t xml:space="preserve">They make it easier to debug because they give us a better idea of where the</w:t>
      </w:r>
      <w:r>
        <w:t xml:space="preserve"> </w:t>
      </w:r>
      <w:r>
        <w:t xml:space="preserve">errors originate.</w:t>
      </w:r>
    </w:p>
    <w:p>
      <w:pPr>
        <w:pStyle w:val="Heading3"/>
      </w:pPr>
      <w:bookmarkStart w:id="31" w:name="checking-conditions-with-stopifnot"/>
      <w:r>
        <w:t xml:space="preserve">Checking conditions with</w:t>
      </w:r>
      <w:r>
        <w:t xml:space="preserve"> </w:t>
      </w:r>
      <w:r>
        <w:rPr>
          <w:rStyle w:val="VerbatimChar"/>
        </w:rPr>
        <w:t xml:space="preserve">stopifnot()</w:t>
      </w:r>
      <w:bookmarkEnd w:id="31"/>
    </w:p>
    <w:p>
      <w:pPr>
        <w:pStyle w:val="FirstParagraph"/>
      </w:pPr>
      <w:r>
        <w:t xml:space="preserve">Let’s start by re-examining</w:t>
      </w:r>
      <w:r>
        <w:t xml:space="preserve"> </w:t>
      </w:r>
      <w:r>
        <w:rPr>
          <w:rStyle w:val="VerbatimChar"/>
        </w:rPr>
        <w:t xml:space="preserve">fahr_to_kelvin()</w:t>
      </w:r>
      <w:r>
        <w:t xml:space="preserve">, our function for converting</w:t>
      </w:r>
      <w:r>
        <w:t xml:space="preserve"> </w:t>
      </w:r>
      <w:r>
        <w:t xml:space="preserve">temperatures from Fahrenheit to Kelvin. It was defined like so:</w:t>
      </w:r>
    </w:p>
    <w:p>
      <w:pPr>
        <w:pStyle w:val="SourceCode"/>
      </w:pPr>
      <w:r>
        <w:rPr>
          <w:rStyle w:val="NormalTok"/>
        </w:rPr>
        <w:t xml:space="preserve">fahr_to_kelvin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(temp) {</w:t>
      </w:r>
      <w:r>
        <w:br w:type="textWrapping"/>
      </w:r>
      <w:r>
        <w:rPr>
          <w:rStyle w:val="NormalTok"/>
        </w:rPr>
        <w:t xml:space="preserve">  kelvin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((temp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(kelvin)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this function to work as intended, the argument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must be a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value; otherwise, the mathematical procedure for converting between the two</w:t>
      </w:r>
      <w:r>
        <w:t xml:space="preserve"> </w:t>
      </w:r>
      <w:r>
        <w:t xml:space="preserve">temperature scales will not work. Luckily R provides the convenience function</w:t>
      </w:r>
      <w:r>
        <w:t xml:space="preserve"> </w:t>
      </w:r>
      <w:r>
        <w:rPr>
          <w:rStyle w:val="VerbatimChar"/>
        </w:rPr>
        <w:t xml:space="preserve">stopifnot()</w:t>
      </w:r>
      <w:r>
        <w:t xml:space="preserve">. We can list as many requirements that should evaluate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;</w:t>
      </w:r>
      <w:r>
        <w:t xml:space="preserve"> </w:t>
      </w:r>
      <w:r>
        <w:rPr>
          <w:rStyle w:val="VerbatimChar"/>
        </w:rPr>
        <w:t xml:space="preserve">stopifnot()</w:t>
      </w:r>
      <w:r>
        <w:t xml:space="preserve"> </w:t>
      </w:r>
      <w:r>
        <w:t xml:space="preserve">throws an error if it finds one that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Listing these</w:t>
      </w:r>
      <w:r>
        <w:t xml:space="preserve"> </w:t>
      </w:r>
      <w:r>
        <w:t xml:space="preserve">conditions also serves a secondary purpose as extra documentation for the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Let’s try out defensive programming with</w:t>
      </w:r>
      <w:r>
        <w:t xml:space="preserve"> </w:t>
      </w:r>
      <w:r>
        <w:rPr>
          <w:rStyle w:val="VerbatimChar"/>
        </w:rPr>
        <w:t xml:space="preserve">stopifnot()</w:t>
      </w:r>
      <w:r>
        <w:t xml:space="preserve"> </w:t>
      </w:r>
      <w:r>
        <w:t xml:space="preserve">by adding assertions to</w:t>
      </w:r>
      <w:r>
        <w:t xml:space="preserve"> </w:t>
      </w:r>
      <w:r>
        <w:t xml:space="preserve">check the input to our function</w:t>
      </w:r>
      <w:r>
        <w:t xml:space="preserve"> </w:t>
      </w:r>
      <w:r>
        <w:rPr>
          <w:rStyle w:val="VerbatimChar"/>
        </w:rPr>
        <w:t xml:space="preserve">fahr_to_kelvin()</w:t>
      </w:r>
      <w:r>
        <w:t xml:space="preserve">.</w:t>
      </w:r>
    </w:p>
    <w:p>
      <w:pPr>
        <w:pStyle w:val="BodyText"/>
      </w:pPr>
      <w:r>
        <w:t xml:space="preserve">We want to assert the following: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is a numeric vector. We may do that like</w:t>
      </w:r>
      <w:r>
        <w:t xml:space="preserve"> </w:t>
      </w:r>
      <w:r>
        <w:t xml:space="preserve">so:</w:t>
      </w:r>
    </w:p>
    <w:p>
      <w:pPr>
        <w:pStyle w:val="SourceCode"/>
      </w:pPr>
      <w:r>
        <w:rPr>
          <w:rStyle w:val="NormalTok"/>
        </w:rPr>
        <w:t xml:space="preserve">fahr_to_kelvin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(temp)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(temp))</w:t>
      </w:r>
      <w:r>
        <w:br w:type="textWrapping"/>
      </w:r>
      <w:r>
        <w:rPr>
          <w:rStyle w:val="NormalTok"/>
        </w:rPr>
        <w:t xml:space="preserve">  kelvin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((temp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(kelvin)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It still works when given proper input.</w:t>
      </w:r>
    </w:p>
    <w:p>
      <w:pPr>
        <w:pStyle w:val="SourceCode"/>
      </w:pPr>
      <w:r>
        <w:rPr>
          <w:rStyle w:val="CommentTok"/>
        </w:rPr>
        <w:t xml:space="preserve"># freezing point of water</w:t>
      </w:r>
      <w:r>
        <w:br w:type="textWrapping"/>
      </w:r>
      <w:r>
        <w:rPr>
          <w:rStyle w:val="KeywordTok"/>
        </w:rPr>
        <w:t xml:space="preserve">fahr_to_kelvin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273.15</w:t>
      </w:r>
    </w:p>
    <w:p>
      <w:pPr>
        <w:pStyle w:val="FirstParagraph"/>
      </w:pPr>
      <w:r>
        <w:t xml:space="preserve">But fails instantly if given improper input.</w:t>
      </w:r>
    </w:p>
    <w:p>
      <w:pPr>
        <w:pStyle w:val="SourceCode"/>
      </w:pPr>
      <w:r>
        <w:rPr>
          <w:rStyle w:val="CommentTok"/>
        </w:rPr>
        <w:t xml:space="preserve"># Metric is a factor instead of numeric</w:t>
      </w:r>
      <w:r>
        <w:br w:type="textWrapping"/>
      </w:r>
      <w:r>
        <w:rPr>
          <w:rStyle w:val="KeywordTok"/>
        </w:rPr>
        <w:t xml:space="preserve">fahr_to_kelvin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in fahr_to_kelvin(temp = as.factor(32)): is.numeric(temp) is not TRUE</w:t>
      </w:r>
    </w:p>
    <w:p>
      <w:pPr>
        <w:pStyle w:val="Heading2"/>
        <w:pStyle w:val="BlockText"/>
      </w:pPr>
      <w:bookmarkStart w:id="32" w:name="challenge-3"/>
      <w:r>
        <w:t xml:space="preserve">Challenge 3</w:t>
      </w:r>
      <w:bookmarkEnd w:id="32"/>
    </w:p>
    <w:p>
      <w:pPr>
        <w:pStyle w:val="BlockText"/>
      </w:pPr>
      <w:r>
        <w:t xml:space="preserve">Use defensive programming to ensure that our</w:t>
      </w:r>
      <w:r>
        <w:t xml:space="preserve"> </w:t>
      </w:r>
      <w:r>
        <w:rPr>
          <w:rStyle w:val="VerbatimChar"/>
        </w:rPr>
        <w:t xml:space="preserve">fahr_to_celsius()</w:t>
      </w:r>
      <w:r>
        <w:t xml:space="preserve"> </w:t>
      </w:r>
      <w:r>
        <w:t xml:space="preserve">function</w:t>
      </w:r>
      <w:r>
        <w:t xml:space="preserve"> </w:t>
      </w:r>
      <w:r>
        <w:t xml:space="preserve">throws an error immediately if the argument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is specified</w:t>
      </w:r>
      <w:r>
        <w:t xml:space="preserve"> </w:t>
      </w:r>
      <w:r>
        <w:t xml:space="preserve">inappropriately.</w:t>
      </w:r>
    </w:p>
    <w:p>
      <w:pPr>
        <w:pStyle w:val="Heading2"/>
        <w:pStyle w:val="BlockText"/>
        <w:pStyle w:val="BlockText"/>
      </w:pPr>
      <w:bookmarkStart w:id="33" w:name="solution-to-challenge-3"/>
      <w:r>
        <w:t xml:space="preserve">Solution to challenge 3</w:t>
      </w:r>
      <w:bookmarkEnd w:id="33"/>
    </w:p>
    <w:p>
      <w:pPr>
        <w:pStyle w:val="BlockText"/>
        <w:pStyle w:val="BlockText"/>
      </w:pPr>
      <w:r>
        <w:t xml:space="preserve">Extend our previous definition of the function by adding in an explicit call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stopifnot()</w:t>
      </w:r>
      <w:r>
        <w:t xml:space="preserve">. Since</w:t>
      </w:r>
      <w:r>
        <w:t xml:space="preserve"> </w:t>
      </w:r>
      <w:r>
        <w:rPr>
          <w:rStyle w:val="VerbatimChar"/>
        </w:rPr>
        <w:t xml:space="preserve">fahr_to_celsius()</w:t>
      </w:r>
      <w:r>
        <w:t xml:space="preserve"> </w:t>
      </w:r>
      <w:r>
        <w:t xml:space="preserve">is a composition of two other</w:t>
      </w:r>
      <w:r>
        <w:t xml:space="preserve"> </w:t>
      </w:r>
      <w:r>
        <w:t xml:space="preserve">functions, checking inside here makes adding checks to the two component</w:t>
      </w:r>
      <w:r>
        <w:t xml:space="preserve"> </w:t>
      </w:r>
      <w:r>
        <w:t xml:space="preserve">functions redundant.</w:t>
      </w:r>
    </w:p>
    <w:p>
      <w:pPr>
        <w:pStyle w:val="SourceCode"/>
        <w:pStyle w:val="BlockText"/>
        <w:pStyle w:val="BlockText"/>
      </w:pPr>
      <w:r>
        <w:rPr>
          <w:rStyle w:val="NormalTok"/>
        </w:rPr>
        <w:t xml:space="preserve">fahr_to_celsius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(temp)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(temp))</w:t>
      </w:r>
      <w:r>
        <w:br w:type="textWrapping"/>
      </w:r>
      <w:r>
        <w:rPr>
          <w:rStyle w:val="NormalTok"/>
        </w:rPr>
        <w:t xml:space="preserve">  temp_k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fahr_to_kelvin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kelvin_to_celsius</w:t>
      </w:r>
      <w:r>
        <w:rPr>
          <w:rStyle w:val="NormalTok"/>
        </w:rPr>
        <w:t xml:space="preserve">(temp_k)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4" w:name="testing-and-documenting"/>
      <w:r>
        <w:t xml:space="preserve">Testing and Documenting</w:t>
      </w:r>
      <w:bookmarkEnd w:id="34"/>
    </w:p>
    <w:p>
      <w:pPr>
        <w:pStyle w:val="FirstParagraph"/>
      </w:pPr>
      <w:r>
        <w:t xml:space="preserve">Once we start putting things in functions so that we can re-use them, we need to start testing that those functions are working correctly.</w:t>
      </w:r>
      <w:r>
        <w:t xml:space="preserve"> </w:t>
      </w:r>
      <w:r>
        <w:t xml:space="preserve">To see how to do this, let’s write a function to center a dataset around a</w:t>
      </w:r>
      <w:r>
        <w:t xml:space="preserve"> </w:t>
      </w:r>
      <w:r>
        <w:t xml:space="preserve">particular midpoint:</w:t>
      </w:r>
    </w:p>
    <w:p>
      <w:pPr>
        <w:pStyle w:val="SourceCode"/>
      </w:pPr>
      <w:r>
        <w:rPr>
          <w:rStyle w:val="NormalTok"/>
        </w:rPr>
        <w:t xml:space="preserve">center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midpoint) {</w:t>
      </w:r>
      <w:r>
        <w:br w:type="textWrapping"/>
      </w:r>
      <w:r>
        <w:rPr>
          <w:rStyle w:val="NormalTok"/>
        </w:rPr>
        <w:t xml:space="preserve">  new_data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midpoint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could test this on our actual data, but since we don’t know what the values ought to be, it will be hard to tell if the result was correct.</w:t>
      </w:r>
      <w:r>
        <w:t xml:space="preserve"> </w:t>
      </w:r>
      <w:r>
        <w:t xml:space="preserve">Instead, let’s create a vector of 0s and then center that around 3.</w:t>
      </w:r>
      <w:r>
        <w:t xml:space="preserve"> </w:t>
      </w:r>
      <w:r>
        <w:t xml:space="preserve">This will make it simple to see if our function is working as expected: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0 0 0 0</w:t>
      </w:r>
    </w:p>
    <w:p>
      <w:pPr>
        <w:pStyle w:val="SourceCode"/>
      </w:pPr>
      <w:r>
        <w:rPr>
          <w:rStyle w:val="KeywordTok"/>
        </w:rPr>
        <w:t xml:space="preserve">center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That looks right, so let’s try center on our real data. We’ll center the mtcars data on mpg around 0: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 w:type="textWrapping"/>
      </w:r>
      <w:r>
        <w:rPr>
          <w:rStyle w:val="NormalTok"/>
        </w:rPr>
        <w:t xml:space="preserve">centered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center</w:t>
      </w:r>
      <w:r>
        <w:rPr>
          <w:rStyle w:val="NormalTok"/>
        </w:rPr>
        <w:t xml:space="preserve">(dat[,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(centered)</w:t>
      </w:r>
    </w:p>
    <w:p>
      <w:pPr>
        <w:pStyle w:val="SourceCode"/>
      </w:pPr>
      <w:r>
        <w:rPr>
          <w:rStyle w:val="VerbatimChar"/>
        </w:rPr>
        <w:t xml:space="preserve">## [1]  0.909375  0.909375  2.709375  1.309375 -1.390625 -1.990625</w:t>
      </w:r>
    </w:p>
    <w:p>
      <w:pPr>
        <w:pStyle w:val="FirstParagraph"/>
      </w:pPr>
      <w:r>
        <w:t xml:space="preserve">It’s hard to tell from the default output whether the result is correct, but there are a few simple tests that will reassure us:</w:t>
      </w:r>
    </w:p>
    <w:p>
      <w:pPr>
        <w:pStyle w:val="SourceCode"/>
      </w:pPr>
      <w:r>
        <w:rPr>
          <w:rStyle w:val="CommentTok"/>
        </w:rPr>
        <w:t xml:space="preserve"># original min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CommentTok"/>
        </w:rPr>
        <w:t xml:space="preserve"># original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146.6875</w:t>
      </w:r>
    </w:p>
    <w:p>
      <w:pPr>
        <w:pStyle w:val="SourceCode"/>
      </w:pPr>
      <w:r>
        <w:rPr>
          <w:rStyle w:val="CommentTok"/>
        </w:rPr>
        <w:t xml:space="preserve"># original max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335</w:t>
      </w:r>
    </w:p>
    <w:p>
      <w:pPr>
        <w:pStyle w:val="SourceCode"/>
      </w:pPr>
      <w:r>
        <w:rPr>
          <w:rStyle w:val="CommentTok"/>
        </w:rPr>
        <w:t xml:space="preserve"># centered min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(centered)</w:t>
      </w:r>
    </w:p>
    <w:p>
      <w:pPr>
        <w:pStyle w:val="SourceCode"/>
      </w:pPr>
      <w:r>
        <w:rPr>
          <w:rStyle w:val="VerbatimChar"/>
        </w:rPr>
        <w:t xml:space="preserve">## [1] -9.690625</w:t>
      </w:r>
    </w:p>
    <w:p>
      <w:pPr>
        <w:pStyle w:val="SourceCode"/>
      </w:pPr>
      <w:r>
        <w:rPr>
          <w:rStyle w:val="CommentTok"/>
        </w:rPr>
        <w:t xml:space="preserve"># centered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(centered)</w:t>
      </w:r>
    </w:p>
    <w:p>
      <w:pPr>
        <w:pStyle w:val="SourceCode"/>
      </w:pPr>
      <w:r>
        <w:rPr>
          <w:rStyle w:val="VerbatimChar"/>
        </w:rPr>
        <w:t xml:space="preserve">## [1] 4.440892e-16</w:t>
      </w:r>
    </w:p>
    <w:p>
      <w:pPr>
        <w:pStyle w:val="SourceCode"/>
      </w:pPr>
      <w:r>
        <w:rPr>
          <w:rStyle w:val="CommentTok"/>
        </w:rPr>
        <w:t xml:space="preserve"># centered max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(centered)</w:t>
      </w:r>
    </w:p>
    <w:p>
      <w:pPr>
        <w:pStyle w:val="SourceCode"/>
      </w:pPr>
      <w:r>
        <w:rPr>
          <w:rStyle w:val="VerbatimChar"/>
        </w:rPr>
        <w:t xml:space="preserve">## [1] 13.80937</w:t>
      </w:r>
    </w:p>
    <w:p>
      <w:pPr>
        <w:pStyle w:val="FirstParagraph"/>
      </w:pPr>
      <w:r>
        <w:t xml:space="preserve">That seems almost right: the original mean was about 146.69, so the lower bound from zero is now about -146.69.</w:t>
      </w:r>
      <w:r>
        <w:t xml:space="preserve"> </w:t>
      </w:r>
      <w:r>
        <w:t xml:space="preserve">The mean of the centered data is 4.4408921</w:t>
      </w:r>
      <w:r>
        <w:t xml:space="preserve">10^{-16}.</w:t>
      </w:r>
      <w:r>
        <w:t xml:space="preserve"> </w:t>
      </w:r>
      <w:r>
        <w:t xml:space="preserve">We can even go further and check that the standard deviation hasn’t changed:</w:t>
      </w:r>
    </w:p>
    <w:p>
      <w:pPr>
        <w:pStyle w:val="SourceCode"/>
      </w:pPr>
      <w:r>
        <w:rPr>
          <w:rStyle w:val="CommentTok"/>
        </w:rPr>
        <w:t xml:space="preserve"># original standard deviation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68.56287</w:t>
      </w:r>
    </w:p>
    <w:p>
      <w:pPr>
        <w:pStyle w:val="SourceCode"/>
      </w:pPr>
      <w:r>
        <w:rPr>
          <w:rStyle w:val="CommentTok"/>
        </w:rPr>
        <w:t xml:space="preserve"># centered standard deviation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(centered)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Those values look the same, but we probably wouldn’t notice if they were different in the sixth decimal place.</w:t>
      </w:r>
      <w:r>
        <w:t xml:space="preserve"> </w:t>
      </w:r>
      <w:r>
        <w:t xml:space="preserve">Let’s do this instead:</w:t>
      </w:r>
    </w:p>
    <w:p>
      <w:pPr>
        <w:pStyle w:val="SourceCode"/>
      </w:pPr>
      <w:r>
        <w:rPr>
          <w:rStyle w:val="CommentTok"/>
        </w:rPr>
        <w:t xml:space="preserve"># difference in standard deviations before and after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(centered)</w:t>
      </w:r>
    </w:p>
    <w:p>
      <w:pPr>
        <w:pStyle w:val="SourceCode"/>
      </w:pPr>
      <w:r>
        <w:rPr>
          <w:rStyle w:val="VerbatimChar"/>
        </w:rPr>
        <w:t xml:space="preserve">## [1] 62.53592</w:t>
      </w:r>
    </w:p>
    <w:p>
      <w:pPr>
        <w:pStyle w:val="FirstParagraph"/>
      </w:pPr>
      <w:r>
        <w:t xml:space="preserve">Sometimes, a very small difference can be detected due to rounding at very low decimal places.</w:t>
      </w:r>
      <w:r>
        <w:t xml:space="preserve"> </w:t>
      </w:r>
      <w:r>
        <w:t xml:space="preserve">R has a useful function for comparing two objects allowing for rounding errors,</w:t>
      </w:r>
      <w:r>
        <w:t xml:space="preserve"> </w:t>
      </w:r>
      <w:r>
        <w:rPr>
          <w:rStyle w:val="VerbatimChar"/>
        </w:rPr>
        <w:t xml:space="preserve">all.equal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all.equal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(centered))</w:t>
      </w:r>
    </w:p>
    <w:p>
      <w:pPr>
        <w:pStyle w:val="SourceCode"/>
      </w:pPr>
      <w:r>
        <w:rPr>
          <w:rStyle w:val="VerbatimChar"/>
        </w:rPr>
        <w:t xml:space="preserve">## [1] "Mean relative difference: 0.912096"</w:t>
      </w:r>
    </w:p>
    <w:p>
      <w:pPr>
        <w:pStyle w:val="FirstParagraph"/>
      </w:pPr>
      <w:r>
        <w:t xml:space="preserve">It’s still possible that our function is wrong, but it seems unlikely enough that we should probably get back to doing our analysis.</w:t>
      </w:r>
      <w:r>
        <w:t xml:space="preserve"> </w:t>
      </w:r>
      <w:r>
        <w:t xml:space="preserve">We have one more task first, though: we should write some</w:t>
      </w:r>
      <w:r>
        <w:t xml:space="preserve"> </w:t>
      </w:r>
      <w:hyperlink r:id="rId3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our function to remind ourselves later what it’s for and how to use it.</w:t>
      </w:r>
    </w:p>
    <w:p>
      <w:pPr>
        <w:pStyle w:val="BodyText"/>
      </w:pPr>
      <w:r>
        <w:t xml:space="preserve">A common way to put documentation in software is to add</w:t>
      </w:r>
      <w:r>
        <w:t xml:space="preserve"> </w:t>
      </w:r>
      <w:hyperlink r:id="rId36">
        <w:r>
          <w:rPr>
            <w:rStyle w:val="Hyperlink"/>
          </w:rPr>
          <w:t xml:space="preserve">comments</w:t>
        </w:r>
      </w:hyperlink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center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midpoint)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a new vector containing the original data centered around the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midpoint.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Example: center(c(1, 2, 3), 0) =&gt; c(-1, 0, 1)</w:t>
      </w:r>
      <w:r>
        <w:br w:type="textWrapping"/>
      </w:r>
      <w:r>
        <w:rPr>
          <w:rStyle w:val="NormalTok"/>
        </w:rPr>
        <w:t xml:space="preserve">  new_data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midpoint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  <w:pStyle w:val="BlockText"/>
      </w:pPr>
      <w:bookmarkStart w:id="37" w:name="tip-testing-and-documenting"/>
      <w:r>
        <w:t xml:space="preserve">Tip: Testing and documenting</w:t>
      </w:r>
      <w:bookmarkEnd w:id="37"/>
    </w:p>
    <w:p>
      <w:pPr>
        <w:pStyle w:val="BlockText"/>
      </w:pPr>
      <w:r>
        <w:t xml:space="preserve">It’s important to both test functions and document them:</w:t>
      </w:r>
      <w:r>
        <w:t xml:space="preserve"> </w:t>
      </w:r>
      <w:r>
        <w:t xml:space="preserve">Documentation helps you, and others, understand what the</w:t>
      </w:r>
      <w:r>
        <w:t xml:space="preserve"> </w:t>
      </w:r>
      <w:r>
        <w:t xml:space="preserve">purpose of your function is, and how to use it, and its</w:t>
      </w:r>
      <w:r>
        <w:t xml:space="preserve"> </w:t>
      </w:r>
      <w:r>
        <w:t xml:space="preserve">important to make sure that your function actually does</w:t>
      </w:r>
      <w:r>
        <w:t xml:space="preserve"> </w:t>
      </w:r>
      <w:r>
        <w:t xml:space="preserve">what you think.</w:t>
      </w:r>
    </w:p>
    <w:p>
      <w:pPr>
        <w:pStyle w:val="BlockText"/>
      </w:pPr>
      <w:r>
        <w:t xml:space="preserve">When you first start out, your workflow will probably look a lot</w:t>
      </w:r>
      <w:r>
        <w:t xml:space="preserve"> </w:t>
      </w:r>
      <w:r>
        <w:t xml:space="preserve">like this: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Write a function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Comment parts of the function to document its behaviour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Load in the source file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Experiment with it in the console to make sure it behaves</w:t>
      </w:r>
      <w:r>
        <w:t xml:space="preserve"> </w:t>
      </w:r>
      <w:r>
        <w:t xml:space="preserve">as you expect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Make any necessary bug fixes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Rinse and repeat.</w:t>
      </w:r>
    </w:p>
    <w:p>
      <w:pPr>
        <w:pStyle w:val="BlockText"/>
      </w:pPr>
      <w:r>
        <w:t xml:space="preserve">Formal documentation for functions, written in separate</w:t>
      </w:r>
      <w:r>
        <w:t xml:space="preserve"> </w:t>
      </w:r>
      <w:r>
        <w:rPr>
          <w:rStyle w:val="VerbatimChar"/>
        </w:rPr>
        <w:t xml:space="preserve">.Rd</w:t>
      </w:r>
      <w:r>
        <w:t xml:space="preserve"> </w:t>
      </w:r>
      <w:r>
        <w:t xml:space="preserve">files, gets turned into the documentation you see in help</w:t>
      </w:r>
      <w:r>
        <w:t xml:space="preserve"> </w:t>
      </w:r>
      <w:r>
        <w:t xml:space="preserve">files. The</w:t>
      </w:r>
      <w:r>
        <w:t xml:space="preserve"> </w:t>
      </w:r>
      <w:hyperlink r:id="rId38">
        <w:r>
          <w:rPr>
            <w:rStyle w:val="Hyperlink"/>
          </w:rPr>
          <w:t xml:space="preserve">roxygen2</w:t>
        </w:r>
      </w:hyperlink>
      <w:r>
        <w:t xml:space="preserve"> </w:t>
      </w:r>
      <w:r>
        <w:t xml:space="preserve">package allows R coders to write documentation</w:t>
      </w:r>
      <w:r>
        <w:t xml:space="preserve"> </w:t>
      </w:r>
      <w:r>
        <w:t xml:space="preserve">alongside the function code and then process it into the appropriate</w:t>
      </w:r>
      <w:r>
        <w:t xml:space="preserve"> </w:t>
      </w:r>
      <w:r>
        <w:rPr>
          <w:rStyle w:val="VerbatimChar"/>
        </w:rPr>
        <w:t xml:space="preserve">.Rd</w:t>
      </w:r>
      <w:r>
        <w:t xml:space="preserve"> </w:t>
      </w:r>
      <w:r>
        <w:t xml:space="preserve">files. You will want to switch to this more formal method of writing</w:t>
      </w:r>
      <w:r>
        <w:t xml:space="preserve"> </w:t>
      </w:r>
      <w:r>
        <w:t xml:space="preserve">documentation when you start writing more complicated R projects.</w:t>
      </w:r>
    </w:p>
    <w:p>
      <w:pPr>
        <w:pStyle w:val="BlockText"/>
      </w:pPr>
      <w:r>
        <w:t xml:space="preserve">Formal automated tests can be written using the</w:t>
      </w:r>
      <w:r>
        <w:t xml:space="preserve"> </w:t>
      </w:r>
      <w:hyperlink r:id="rId39">
        <w:r>
          <w:rPr>
            <w:rStyle w:val="Hyperlink"/>
          </w:rPr>
          <w:t xml:space="preserve">testthat</w:t>
        </w:r>
      </w:hyperlink>
      <w:r>
        <w:t xml:space="preserve"> </w:t>
      </w:r>
      <w:r>
        <w:t xml:space="preserve">package.</w:t>
      </w:r>
    </w:p>
    <w:p>
      <w:pPr>
        <w:pStyle w:val="Heading2"/>
      </w:pPr>
      <w:bookmarkStart w:id="40" w:name="loading-functions-from-a-separate-file-for-cleaner-code"/>
      <w:r>
        <w:t xml:space="preserve">Loading functions from a separate file for cleaner code</w:t>
      </w:r>
      <w:bookmarkEnd w:id="40"/>
    </w:p>
    <w:p>
      <w:pPr>
        <w:pStyle w:val="FirstParagraph"/>
      </w:pPr>
      <w:r>
        <w:t xml:space="preserve">If you’ve been writing these functions down into a separate R script</w:t>
      </w:r>
      <w:r>
        <w:t xml:space="preserve"> </w:t>
      </w:r>
      <w:r>
        <w:t xml:space="preserve">(a good idea!), you can load in the functions into our R session by using the</w:t>
      </w:r>
      <w:r>
        <w:t xml:space="preserve"> </w:t>
      </w:r>
      <w:r>
        <w:rPr>
          <w:rStyle w:val="VerbatimChar"/>
        </w:rPr>
        <w:t xml:space="preserve">source()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"functions/functions-lesson.R"</w:t>
      </w:r>
      <w:r>
        <w:rPr>
          <w:rStyle w:val="NormalTok"/>
        </w:rPr>
        <w:t xml:space="preserve">)</w:t>
      </w:r>
    </w:p>
    <w:p>
      <w:pPr>
        <w:pStyle w:val="Heading2"/>
        <w:pStyle w:val="BlockText"/>
      </w:pPr>
      <w:bookmarkStart w:id="41" w:name="tip-pass-by-value"/>
      <w:r>
        <w:t xml:space="preserve">Tip: Pass by value</w:t>
      </w:r>
      <w:bookmarkEnd w:id="41"/>
    </w:p>
    <w:p>
      <w:pPr>
        <w:pStyle w:val="BlockText"/>
      </w:pPr>
      <w:r>
        <w:t xml:space="preserve">Functions in R almost always make copies of the data to operate on</w:t>
      </w:r>
      <w:r>
        <w:t xml:space="preserve"> </w:t>
      </w:r>
      <w:r>
        <w:t xml:space="preserve">inside of a function body. When we modify</w:t>
      </w:r>
      <w:r>
        <w:t xml:space="preserve"> </w:t>
      </w:r>
      <w:r>
        <w:rPr>
          <w:rStyle w:val="VerbatimChar"/>
        </w:rPr>
        <w:t xml:space="preserve">dat</w:t>
      </w:r>
      <w:r>
        <w:t xml:space="preserve"> </w:t>
      </w:r>
      <w:r>
        <w:t xml:space="preserve">inside the function</w:t>
      </w:r>
      <w:r>
        <w:t xml:space="preserve"> </w:t>
      </w:r>
      <w:r>
        <w:t xml:space="preserve">we are modifying the copy of the mtcars dataset stored in</w:t>
      </w:r>
      <w:r>
        <w:t xml:space="preserve"> </w:t>
      </w:r>
      <w:r>
        <w:rPr>
          <w:rStyle w:val="VerbatimChar"/>
        </w:rPr>
        <w:t xml:space="preserve">dat</w:t>
      </w:r>
      <w:r>
        <w:t xml:space="preserve">,</w:t>
      </w:r>
      <w:r>
        <w:t xml:space="preserve"> </w:t>
      </w:r>
      <w:r>
        <w:t xml:space="preserve">not the original variable we gave as the first argument.</w:t>
      </w:r>
    </w:p>
    <w:p>
      <w:pPr>
        <w:pStyle w:val="BlockText"/>
      </w:pPr>
      <w:r>
        <w:t xml:space="preserve">This is called</w:t>
      </w:r>
      <w:r>
        <w:t xml:space="preserve"> </w:t>
      </w:r>
      <w:r>
        <w:t xml:space="preserve">“</w:t>
      </w:r>
      <w:r>
        <w:t xml:space="preserve">pass-by-value</w:t>
      </w:r>
      <w:r>
        <w:t xml:space="preserve">”</w:t>
      </w:r>
      <w:r>
        <w:t xml:space="preserve"> </w:t>
      </w:r>
      <w:r>
        <w:t xml:space="preserve">and it makes writing code much safer:</w:t>
      </w:r>
      <w:r>
        <w:t xml:space="preserve"> </w:t>
      </w:r>
      <w:r>
        <w:t xml:space="preserve">you can always be sure that whatever changes you make within the</w:t>
      </w:r>
      <w:r>
        <w:t xml:space="preserve"> </w:t>
      </w:r>
      <w:r>
        <w:t xml:space="preserve">body of the function, stay inside the body of the function.</w:t>
      </w:r>
    </w:p>
    <w:p>
      <w:pPr>
        <w:pStyle w:val="Heading2"/>
        <w:pStyle w:val="BlockText"/>
      </w:pPr>
      <w:bookmarkStart w:id="42" w:name="tip-function-scope"/>
      <w:r>
        <w:t xml:space="preserve">Tip: Function scope</w:t>
      </w:r>
      <w:bookmarkEnd w:id="42"/>
    </w:p>
    <w:p>
      <w:pPr>
        <w:pStyle w:val="BlockText"/>
      </w:pPr>
      <w:r>
        <w:t xml:space="preserve">Another important concept is scoping: any variables (or functions!) you</w:t>
      </w:r>
      <w:r>
        <w:t xml:space="preserve"> </w:t>
      </w:r>
      <w:r>
        <w:t xml:space="preserve">create or modify inside the body of a function only exist for the lifetime</w:t>
      </w:r>
      <w:r>
        <w:t xml:space="preserve"> </w:t>
      </w:r>
      <w:r>
        <w:t xml:space="preserve">of the function’s execution. When we call</w:t>
      </w:r>
      <w:r>
        <w:t xml:space="preserve"> </w:t>
      </w:r>
      <w:r>
        <w:rPr>
          <w:rStyle w:val="VerbatimChar"/>
        </w:rPr>
        <w:t xml:space="preserve">center()</w:t>
      </w:r>
      <w:r>
        <w:t xml:space="preserve">, the variable</w:t>
      </w:r>
      <w:r>
        <w:t xml:space="preserve"> </w:t>
      </w:r>
      <w:r>
        <w:rPr>
          <w:rStyle w:val="VerbatimChar"/>
        </w:rPr>
        <w:t xml:space="preserve">dat</w:t>
      </w:r>
      <w:r>
        <w:t xml:space="preserve"> </w:t>
      </w:r>
      <w:r>
        <w:t xml:space="preserve">only exists inside the body of the function. Even if we</w:t>
      </w:r>
      <w:r>
        <w:t xml:space="preserve"> </w:t>
      </w:r>
      <w:r>
        <w:t xml:space="preserve">have variables of the same name in our interactive R session, they are</w:t>
      </w:r>
      <w:r>
        <w:t xml:space="preserve"> </w:t>
      </w:r>
      <w:r>
        <w:t xml:space="preserve">not modified in any way when executing a function.</w:t>
      </w:r>
    </w:p>
    <w:p>
      <w:pPr>
        <w:pStyle w:val="Heading2"/>
      </w:pPr>
      <w:bookmarkStart w:id="43" w:name="defining-defaults"/>
      <w:r>
        <w:t xml:space="preserve">Defining Defaults</w:t>
      </w:r>
      <w:bookmarkEnd w:id="43"/>
    </w:p>
    <w:p>
      <w:pPr>
        <w:pStyle w:val="FirstParagraph"/>
      </w:pPr>
      <w:r>
        <w:t xml:space="preserve">We have passed arguments to functions in two ways: directly, as in</w:t>
      </w:r>
      <w:r>
        <w:t xml:space="preserve"> </w:t>
      </w:r>
      <w:r>
        <w:rPr>
          <w:rStyle w:val="VerbatimChar"/>
        </w:rPr>
        <w:t xml:space="preserve">dim(dat)</w:t>
      </w:r>
      <w:r>
        <w:t xml:space="preserve">, and by name, as in</w:t>
      </w:r>
      <w:r>
        <w:t xml:space="preserve"> </w:t>
      </w:r>
      <w:r>
        <w:rPr>
          <w:rStyle w:val="VerbatimChar"/>
        </w:rPr>
        <w:t xml:space="preserve">read.csv(file = "data/inflammation-01.csv", header = FALSE)</w:t>
      </w:r>
      <w:r>
        <w:t xml:space="preserve">.</w:t>
      </w:r>
      <w:r>
        <w:t xml:space="preserve"> </w:t>
      </w:r>
      <w:r>
        <w:t xml:space="preserve">In fact, we can pass the arguments to functions without naming them: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the position of the arguments matters if they are not named.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understand what’s going on, and make our own functions easier to use, let’s re-define our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function like this:</w:t>
      </w:r>
    </w:p>
    <w:p>
      <w:pPr>
        <w:pStyle w:val="SourceCode"/>
      </w:pPr>
      <w:r>
        <w:rPr>
          <w:rStyle w:val="NormalTok"/>
        </w:rPr>
        <w:t xml:space="preserve">center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a new vector containing the original data centered around the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midpoint (0 by default).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Example: center(c(1, 2, 3), 0) =&gt; c(-1, 0, 1)</w:t>
      </w:r>
      <w:r>
        <w:br w:type="textWrapping"/>
      </w:r>
      <w:r>
        <w:rPr>
          <w:rStyle w:val="NormalTok"/>
        </w:rPr>
        <w:t xml:space="preserve">  new_data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midpoint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key change is that the second argument is now written</w:t>
      </w:r>
      <w:r>
        <w:t xml:space="preserve"> </w:t>
      </w:r>
      <w:r>
        <w:rPr>
          <w:rStyle w:val="VerbatimChar"/>
        </w:rPr>
        <w:t xml:space="preserve">midpoint = 0</w:t>
      </w:r>
      <w:r>
        <w:t xml:space="preserve"> </w:t>
      </w:r>
      <w:r>
        <w:t xml:space="preserve">instead of just</w:t>
      </w:r>
      <w:r>
        <w:t xml:space="preserve"> </w:t>
      </w:r>
      <w:r>
        <w:rPr>
          <w:rStyle w:val="VerbatimChar"/>
        </w:rPr>
        <w:t xml:space="preserve">midpoint</w:t>
      </w:r>
      <w:r>
        <w:t xml:space="preserve">.</w:t>
      </w:r>
      <w:r>
        <w:t xml:space="preserve"> </w:t>
      </w:r>
      <w:r>
        <w:t xml:space="preserve">If we call the function with two arguments, it works as it did before:</w:t>
      </w:r>
    </w:p>
    <w:p>
      <w:pPr>
        <w:pStyle w:val="SourceCode"/>
      </w:pP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center</w:t>
      </w:r>
      <w:r>
        <w:rPr>
          <w:rStyle w:val="NormalTok"/>
        </w:rPr>
        <w:t xml:space="preserve">(test_data,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 3 3 3</w:t>
      </w:r>
    </w:p>
    <w:p>
      <w:pPr>
        <w:pStyle w:val="FirstParagraph"/>
      </w:pPr>
      <w:r>
        <w:t xml:space="preserve">But we can also now call</w:t>
      </w:r>
      <w:r>
        <w:t xml:space="preserve"> </w:t>
      </w:r>
      <w:r>
        <w:rPr>
          <w:rStyle w:val="VerbatimChar"/>
        </w:rPr>
        <w:t xml:space="preserve">center()</w:t>
      </w:r>
      <w:r>
        <w:t xml:space="preserve"> </w:t>
      </w:r>
      <w:r>
        <w:t xml:space="preserve">with just one argument, in which case</w:t>
      </w:r>
      <w:r>
        <w:t xml:space="preserve"> </w:t>
      </w:r>
      <w:r>
        <w:rPr>
          <w:rStyle w:val="VerbatimChar"/>
        </w:rPr>
        <w:t xml:space="preserve">midpoint</w:t>
      </w:r>
      <w:r>
        <w:t xml:space="preserve"> </w:t>
      </w:r>
      <w:r>
        <w:t xml:space="preserve">is automatically assigned the default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more_data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br w:type="textWrapping"/>
      </w:r>
      <w:r>
        <w:rPr>
          <w:rStyle w:val="NormalTok"/>
        </w:rPr>
        <w:t xml:space="preserve">more_data</w:t>
      </w:r>
    </w:p>
    <w:p>
      <w:pPr>
        <w:pStyle w:val="SourceCode"/>
      </w:pPr>
      <w:r>
        <w:rPr>
          <w:rStyle w:val="VerbatimChar"/>
        </w:rPr>
        <w:t xml:space="preserve">## [1] 5 5 5 5</w:t>
      </w:r>
    </w:p>
    <w:p>
      <w:pPr>
        <w:pStyle w:val="SourceCode"/>
      </w:pPr>
      <w:r>
        <w:rPr>
          <w:rStyle w:val="KeywordTok"/>
        </w:rPr>
        <w:t xml:space="preserve">center</w:t>
      </w:r>
      <w:r>
        <w:rPr>
          <w:rStyle w:val="NormalTok"/>
        </w:rPr>
        <w:t xml:space="preserve">(more_data)</w:t>
      </w:r>
    </w:p>
    <w:p>
      <w:pPr>
        <w:pStyle w:val="SourceCode"/>
      </w:pPr>
      <w:r>
        <w:rPr>
          <w:rStyle w:val="VerbatimChar"/>
        </w:rPr>
        <w:t xml:space="preserve">## [1] 0 0 0 0</w:t>
      </w:r>
    </w:p>
    <w:p>
      <w:pPr>
        <w:pStyle w:val="FirstParagraph"/>
      </w:pPr>
      <w:r>
        <w:t xml:space="preserve">This is handy: if we usually want a function to work one way, but occasionally need it to do something else, we can allow people to pass an argument when they need to but provide a default to make the normal case easier.</w:t>
      </w:r>
    </w:p>
    <w:p>
      <w:pPr>
        <w:pStyle w:val="BodyText"/>
      </w:pPr>
      <w:r>
        <w:t xml:space="preserve">The example below shows how R matches values to arguments</w:t>
      </w:r>
    </w:p>
    <w:p>
      <w:pPr>
        <w:pStyle w:val="SourceCode"/>
      </w:pPr>
      <w:r>
        <w:rPr>
          <w:rStyle w:val="NormalTok"/>
        </w:rPr>
        <w:t xml:space="preserve">display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(a, b, 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names each element of the vector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no arguments</w:t>
      </w:r>
      <w:r>
        <w:br w:type="textWrapping"/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a b c </w:t>
      </w:r>
      <w:r>
        <w:br w:type="textWrapping"/>
      </w:r>
      <w:r>
        <w:rPr>
          <w:rStyle w:val="VerbatimChar"/>
        </w:rPr>
        <w:t xml:space="preserve">## 1 2 3</w:t>
      </w:r>
    </w:p>
    <w:p>
      <w:pPr>
        <w:pStyle w:val="SourceCode"/>
      </w:pPr>
      <w:r>
        <w:rPr>
          <w:rStyle w:val="CommentTok"/>
        </w:rPr>
        <w:t xml:space="preserve"># one argument</w:t>
      </w:r>
      <w:r>
        <w:br w:type="textWrapping"/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a  b  c </w:t>
      </w:r>
      <w:r>
        <w:br w:type="textWrapping"/>
      </w:r>
      <w:r>
        <w:rPr>
          <w:rStyle w:val="VerbatimChar"/>
        </w:rPr>
        <w:t xml:space="preserve">## 55  2  3</w:t>
      </w:r>
    </w:p>
    <w:p>
      <w:pPr>
        <w:pStyle w:val="SourceCode"/>
      </w:pPr>
      <w:r>
        <w:rPr>
          <w:rStyle w:val="CommentTok"/>
        </w:rPr>
        <w:t xml:space="preserve"># two arguments</w:t>
      </w:r>
      <w:r>
        <w:br w:type="textWrapping"/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a  b  c </w:t>
      </w:r>
      <w:r>
        <w:br w:type="textWrapping"/>
      </w:r>
      <w:r>
        <w:rPr>
          <w:rStyle w:val="VerbatimChar"/>
        </w:rPr>
        <w:t xml:space="preserve">## 55 66  3</w:t>
      </w:r>
    </w:p>
    <w:p>
      <w:pPr>
        <w:pStyle w:val="SourceCode"/>
      </w:pPr>
      <w:r>
        <w:rPr>
          <w:rStyle w:val="CommentTok"/>
        </w:rPr>
        <w:t xml:space="preserve"># three arguments</w:t>
      </w:r>
      <w:r>
        <w:br w:type="textWrapping"/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a  b  c </w:t>
      </w:r>
      <w:r>
        <w:br w:type="textWrapping"/>
      </w:r>
      <w:r>
        <w:rPr>
          <w:rStyle w:val="VerbatimChar"/>
        </w:rPr>
        <w:t xml:space="preserve">## 55 66 77</w:t>
      </w:r>
    </w:p>
    <w:p>
      <w:pPr>
        <w:pStyle w:val="FirstParagraph"/>
      </w:pPr>
      <w:r>
        <w:t xml:space="preserve">As this example shows, arguments are matched from left to right, and any that haven’t been given a value explicitly get their default value.</w:t>
      </w:r>
      <w:r>
        <w:t xml:space="preserve"> </w:t>
      </w:r>
      <w:r>
        <w:t xml:space="preserve">We can override this behavior by naming the value as we pass it in:</w:t>
      </w:r>
    </w:p>
    <w:p>
      <w:pPr>
        <w:pStyle w:val="SourceCode"/>
      </w:pPr>
      <w:r>
        <w:rPr>
          <w:rStyle w:val="CommentTok"/>
        </w:rPr>
        <w:t xml:space="preserve"># only setting the value of c</w:t>
      </w:r>
      <w:r>
        <w:br w:type="textWrapping"/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a  b  c </w:t>
      </w:r>
      <w:r>
        <w:br w:type="textWrapping"/>
      </w:r>
      <w:r>
        <w:rPr>
          <w:rStyle w:val="VerbatimChar"/>
        </w:rPr>
        <w:t xml:space="preserve">##  1  2 77</w:t>
      </w:r>
    </w:p>
    <w:p>
      <w:pPr>
        <w:pStyle w:val="Heading2"/>
        <w:pStyle w:val="BlockText"/>
      </w:pPr>
      <w:bookmarkStart w:id="44" w:name="matching-arguments"/>
      <w:r>
        <w:t xml:space="preserve">Matching Arguments</w:t>
      </w:r>
      <w:bookmarkEnd w:id="44"/>
    </w:p>
    <w:p>
      <w:pPr>
        <w:pStyle w:val="BlockText"/>
      </w:pPr>
      <w:r>
        <w:t xml:space="preserve">To be precise, R has three ways that arguments supplied</w:t>
      </w:r>
      <w:r>
        <w:t xml:space="preserve"> </w:t>
      </w:r>
      <w:r>
        <w:t xml:space="preserve">by you are matched to the</w:t>
      </w:r>
      <w:r>
        <w:t xml:space="preserve"> </w:t>
      </w:r>
      <w:r>
        <w:rPr>
          <w:i/>
        </w:rPr>
        <w:t xml:space="preserve">formal arguments</w:t>
      </w:r>
      <w:r>
        <w:t xml:space="preserve"> </w:t>
      </w:r>
      <w:r>
        <w:t xml:space="preserve">of the function definition: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by complete name,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by partial name (matching on initial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characters of the argument name), and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by position.</w:t>
      </w:r>
    </w:p>
    <w:p>
      <w:pPr>
        <w:pStyle w:val="BlockText"/>
      </w:pPr>
      <w:r>
        <w:t xml:space="preserve">Arguments are matched in the manner outlined above in</w:t>
      </w:r>
      <w:r>
        <w:t xml:space="preserve"> </w:t>
      </w:r>
      <w:r>
        <w:rPr>
          <w:i/>
        </w:rPr>
        <w:t xml:space="preserve">that order</w:t>
      </w:r>
      <w:r>
        <w:t xml:space="preserve">: by</w:t>
      </w:r>
      <w:r>
        <w:t xml:space="preserve"> </w:t>
      </w:r>
      <w:r>
        <w:t xml:space="preserve">complete name, then by partial matching of names, and finally by position.</w:t>
      </w:r>
    </w:p>
    <w:p>
      <w:pPr>
        <w:pStyle w:val="Heading2"/>
        <w:pStyle w:val="BlockText"/>
      </w:pPr>
      <w:bookmarkStart w:id="45" w:name="tip-1"/>
      <w:r>
        <w:t xml:space="preserve">Tip</w:t>
      </w:r>
      <w:bookmarkEnd w:id="45"/>
    </w:p>
    <w:p>
      <w:pPr>
        <w:pStyle w:val="BlockText"/>
      </w:pPr>
      <w:r>
        <w:t xml:space="preserve">R has some unique aspects that can be exploited when performing more</w:t>
      </w:r>
      <w:r>
        <w:t xml:space="preserve"> </w:t>
      </w:r>
      <w:r>
        <w:t xml:space="preserve">complicated operations. We will not be writing anything that requires</w:t>
      </w:r>
      <w:r>
        <w:t xml:space="preserve"> </w:t>
      </w:r>
      <w:r>
        <w:t xml:space="preserve">knowledge of these more advanced concepts. In the future when you are</w:t>
      </w:r>
      <w:r>
        <w:t xml:space="preserve"> </w:t>
      </w:r>
      <w:r>
        <w:t xml:space="preserve">comfortable writing functions in R, you can learn more by reading the</w:t>
      </w:r>
      <w:r>
        <w:t xml:space="preserve"> </w:t>
      </w:r>
      <w:hyperlink r:id="rId46">
        <w:r>
          <w:rPr>
            <w:rStyle w:val="Hyperlink"/>
          </w:rPr>
          <w:t xml:space="preserve">R Language Manual</w:t>
        </w:r>
      </w:hyperlink>
      <w:r>
        <w:t xml:space="preserve"> </w:t>
      </w:r>
      <w:r>
        <w:t xml:space="preserve">or this</w:t>
      </w:r>
      <w:r>
        <w:t xml:space="preserve"> </w:t>
      </w:r>
      <w:hyperlink r:id="rId47">
        <w:r>
          <w:rPr>
            <w:rStyle w:val="Hyperlink"/>
          </w:rPr>
          <w:t xml:space="preserve">chapter</w:t>
        </w:r>
      </w:hyperlink>
      <w:r>
        <w:t xml:space="preserve"> </w:t>
      </w:r>
      <w:r>
        <w:t xml:space="preserve">from</w:t>
      </w:r>
      <w:r>
        <w:t xml:space="preserve"> </w:t>
      </w:r>
      <w:hyperlink r:id="rId48">
        <w:r>
          <w:rPr>
            <w:rStyle w:val="Hyperlink"/>
          </w:rPr>
          <w:t xml:space="preserve">Advanced R Programming</w:t>
        </w:r>
      </w:hyperlink>
      <w:r>
        <w:t xml:space="preserve"> </w:t>
      </w:r>
      <w:r>
        <w:t xml:space="preserve">by Hadley Wickham.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%7B%7B%20page.root%20%7D%7D/reference.html#comment" TargetMode="External" /><Relationship Type="http://schemas.openxmlformats.org/officeDocument/2006/relationships/hyperlink" Id="rId35" Target="%7B%7B%20page.root%20%7D%7D/reference.html#documentation" TargetMode="External" /><Relationship Type="http://schemas.openxmlformats.org/officeDocument/2006/relationships/hyperlink" Id="rId22" Target="%7B%7B%20page.root%20%7D%7D/reference/#function-body" TargetMode="External" /><Relationship Type="http://schemas.openxmlformats.org/officeDocument/2006/relationships/hyperlink" Id="rId23" Target="%7B%7B%20page.root%20%7D%7D/reference/#return-statement" TargetMode="External" /><Relationship Type="http://schemas.openxmlformats.org/officeDocument/2006/relationships/hyperlink" Id="rId48" Target="http://adv-r.had.co.nz/" TargetMode="External" /><Relationship Type="http://schemas.openxmlformats.org/officeDocument/2006/relationships/hyperlink" Id="rId47" Target="http://adv-r.had.co.nz/Environments.html" TargetMode="External" /><Relationship Type="http://schemas.openxmlformats.org/officeDocument/2006/relationships/hyperlink" Id="rId46" Target="http://cran.r-project.org/doc/manuals/r-release/R-lang.html#Environment-objects" TargetMode="External" /><Relationship Type="http://schemas.openxmlformats.org/officeDocument/2006/relationships/hyperlink" Id="rId38" Target="http://cran.r-project.org/web/packages/roxygen2/vignettes/rd.html" TargetMode="External" /><Relationship Type="http://schemas.openxmlformats.org/officeDocument/2006/relationships/hyperlink" Id="rId39" Target="http://r-pkgs.had.co.nz/test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%7B%7B%20page.root%20%7D%7D/reference.html#comment" TargetMode="External" /><Relationship Type="http://schemas.openxmlformats.org/officeDocument/2006/relationships/hyperlink" Id="rId35" Target="%7B%7B%20page.root%20%7D%7D/reference.html#documentation" TargetMode="External" /><Relationship Type="http://schemas.openxmlformats.org/officeDocument/2006/relationships/hyperlink" Id="rId22" Target="%7B%7B%20page.root%20%7D%7D/reference/#function-body" TargetMode="External" /><Relationship Type="http://schemas.openxmlformats.org/officeDocument/2006/relationships/hyperlink" Id="rId23" Target="%7B%7B%20page.root%20%7D%7D/reference/#return-statement" TargetMode="External" /><Relationship Type="http://schemas.openxmlformats.org/officeDocument/2006/relationships/hyperlink" Id="rId48" Target="http://adv-r.had.co.nz/" TargetMode="External" /><Relationship Type="http://schemas.openxmlformats.org/officeDocument/2006/relationships/hyperlink" Id="rId47" Target="http://adv-r.had.co.nz/Environments.html" TargetMode="External" /><Relationship Type="http://schemas.openxmlformats.org/officeDocument/2006/relationships/hyperlink" Id="rId46" Target="http://cran.r-project.org/doc/manuals/r-release/R-lang.html#Environment-objects" TargetMode="External" /><Relationship Type="http://schemas.openxmlformats.org/officeDocument/2006/relationships/hyperlink" Id="rId38" Target="http://cran.r-project.org/web/packages/roxygen2/vignettes/rd.html" TargetMode="External" /><Relationship Type="http://schemas.openxmlformats.org/officeDocument/2006/relationships/hyperlink" Id="rId39" Target="http://r-pkgs.had.co.nz/tes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 Explained</dc:title>
  <dc:creator/>
  <cp:keywords/>
  <dcterms:created xsi:type="dcterms:W3CDTF">2019-09-19T20:57:36Z</dcterms:created>
  <dcterms:modified xsi:type="dcterms:W3CDTF">2019-09-19T20:57:36Z</dcterms:modified>
</cp:coreProperties>
</file>