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593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593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7A3F13"/>
          <w:sz w:val="58"/>
        </w:rPr>
        <w:t>Hotel Mimosas</w:t>
      </w:r>
    </w:p>
    <w:p>
      <w:pPr>
        <w:jc w:val="center"/>
      </w:pPr>
      <w:r>
        <w:rPr>
          <w:rFonts w:ascii="Aptos" w:hAnsi="Aptos"/>
          <w:b w:val="0"/>
          <w:i w:val="0"/>
          <w:color w:val="1F2937"/>
          <w:sz w:val="26"/>
        </w:rPr>
        <w:t>Informe para inversores, plan de negocio sintético y argumento de venta</w:t>
      </w:r>
    </w:p>
    <w:p>
      <w:pPr>
        <w:jc w:val="center"/>
      </w:pPr>
      <w:r>
        <w:rPr>
          <w:rFonts w:ascii="Aptos" w:hAnsi="Aptos"/>
          <w:b w:val="0"/>
          <w:i w:val="0"/>
          <w:color w:val="6B7280"/>
          <w:sz w:val="20"/>
        </w:rPr>
        <w:t>N.º 16, avenida Lalla Abla, 85000 Tiznit | Activo hotelero para terminar y explotar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6080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ad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6B7280"/>
          <w:sz w:val="16"/>
        </w:rPr>
        <w:t>Fachada e identidad visual del Hotel Mimosas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F7F1E6"/>
            <w:tcBorders>
              <w:top w:val="single" w:sz="8" w:space="0" w:color="E6D3AA"/>
              <w:left w:val="single" w:sz="8" w:space="0" w:color="E6D3AA"/>
              <w:bottom w:val="single" w:sz="8" w:space="0" w:color="E6D3AA"/>
              <w:right w:val="single" w:sz="8" w:space="0" w:color="E6D3A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7A3F13"/>
                <w:sz w:val="16"/>
              </w:rPr>
              <w:t>Dirección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N.º 16, avenida Lalla Abla, 85000 Tiznit</w:t>
            </w:r>
          </w:p>
        </w:tc>
        <w:tc>
          <w:tcPr>
            <w:tcW w:type="dxa" w:w="2620"/>
            <w:shd w:fill="F7F1E6"/>
            <w:tcBorders>
              <w:top w:val="single" w:sz="8" w:space="0" w:color="E6D3AA"/>
              <w:left w:val="single" w:sz="8" w:space="0" w:color="E6D3AA"/>
              <w:bottom w:val="single" w:sz="8" w:space="0" w:color="E6D3AA"/>
              <w:right w:val="single" w:sz="8" w:space="0" w:color="E6D3A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7A3F13"/>
                <w:sz w:val="16"/>
              </w:rPr>
              <w:t>Posicionamiento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Hotel urbano + rooftop + restaurante</w:t>
            </w:r>
          </w:p>
        </w:tc>
        <w:tc>
          <w:tcPr>
            <w:tcW w:type="dxa" w:w="2620"/>
            <w:shd w:fill="F7F1E6"/>
            <w:tcBorders>
              <w:top w:val="single" w:sz="8" w:space="0" w:color="E6D3AA"/>
              <w:left w:val="single" w:sz="8" w:space="0" w:color="E6D3AA"/>
              <w:bottom w:val="single" w:sz="8" w:space="0" w:color="E6D3AA"/>
              <w:right w:val="single" w:sz="8" w:space="0" w:color="E6D3A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7A3F13"/>
                <w:sz w:val="16"/>
              </w:rPr>
              <w:t>Digital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Sitio multilingüe, mapas Leaflet, galería y visita 360</w:t>
            </w:r>
          </w:p>
        </w:tc>
        <w:tc>
          <w:tcPr>
            <w:tcW w:type="dxa" w:w="2620"/>
            <w:shd w:fill="F7F1E6"/>
            <w:tcBorders>
              <w:top w:val="single" w:sz="8" w:space="0" w:color="E6D3AA"/>
              <w:left w:val="single" w:sz="8" w:space="0" w:color="E6D3AA"/>
              <w:bottom w:val="single" w:sz="8" w:space="0" w:color="E6D3AA"/>
              <w:right w:val="single" w:sz="8" w:space="0" w:color="E6D3A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7A3F13"/>
                <w:sz w:val="16"/>
              </w:rPr>
              <w:t>POI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37 puntos de interés cartografiados</w:t>
            </w:r>
          </w:p>
        </w:tc>
      </w:tr>
    </w:tbl>
    <w:p>
      <w:r>
        <w:br w:type="page"/>
      </w:r>
    </w:p>
    <w:p>
      <w:pPr>
        <w:spacing w:before="260" w:after="100"/>
        <w:jc w:val="left"/>
      </w:pPr>
      <w:r>
        <w:rPr>
          <w:rFonts w:ascii="Aptos" w:hAnsi="Aptos"/>
          <w:b/>
          <w:i w:val="0"/>
          <w:color w:val="7A3F13"/>
          <w:sz w:val="36"/>
        </w:rPr>
        <w:t>1. Resumen ejecutivo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7F1E6"/>
            <w:tcBorders>
              <w:top w:val="single" w:sz="10" w:space="0" w:color="D7B56D"/>
              <w:left w:val="single" w:sz="10" w:space="0" w:color="D7B56D"/>
              <w:bottom w:val="single" w:sz="10" w:space="0" w:color="D7B56D"/>
              <w:right w:val="single" w:sz="10" w:space="0" w:color="D7B56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7A3F13"/>
                <w:sz w:val="22"/>
              </w:rPr>
              <w:t>Tesis de inversión</w:t>
            </w:r>
          </w:p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Mimosas es un activo hotelero en Tiznit cuyo valor ya es visible: identidad de marca, espacios acondicionados, rooftop, restaurante, visita 360, galería de fotos, sitio multilingüe y ubicación urbana cercana a la medina. La oportunidad para el comprador es adquirir un proyecto avanzado, ejecutar los últimos acabados y lanzar una explotación orientada a estancia, restaurante, rooftop y experiencia local.</w:t>
            </w:r>
          </w:p>
        </w:tc>
      </w:tr>
    </w:tbl>
    <w:p>
      <w:pPr>
        <w:spacing w:after="100" w:line="259" w:lineRule="auto"/>
        <w:jc w:val="left"/>
      </w:pPr>
      <w:r>
        <w:rPr>
          <w:rFonts w:ascii="Aptos" w:hAnsi="Aptos"/>
          <w:b w:val="0"/>
          <w:i w:val="0"/>
          <w:color w:val="1F2937"/>
          <w:sz w:val="20"/>
        </w:rPr>
        <w:t>El proyecto no se presenta como una promesa inmobiliaria abstracta, sino como una plataforma de explotación hotelera. El comprador puede proyectarse rápidamente: terminar, clasificar, comercializar, abrir, medir y optimizar.</w:t>
      </w:r>
    </w:p>
    <w:p>
      <w:pPr>
        <w:spacing w:before="260" w:after="100"/>
        <w:jc w:val="left"/>
      </w:pPr>
      <w:r>
        <w:rPr>
          <w:rFonts w:ascii="Aptos" w:hAnsi="Aptos"/>
          <w:b/>
          <w:i w:val="0"/>
          <w:color w:val="7A3F13"/>
          <w:sz w:val="36"/>
        </w:rPr>
        <w:t>2. Ficha del activo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7A3F13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7A3F13"/>
          </w:tcPr>
          <w:p>
            <w:r>
              <w:rPr>
                <w:b/>
                <w:color w:val="FFFFFF"/>
              </w:rPr>
              <w:t>Lectura inversor</w:t>
            </w:r>
          </w:p>
        </w:tc>
      </w:tr>
      <w:tr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Nombre comercial</w:t>
            </w:r>
          </w:p>
        </w:tc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Hotel Mimosas</w:t>
            </w:r>
          </w:p>
        </w:tc>
      </w:tr>
      <w:tr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Dirección</w:t>
            </w:r>
          </w:p>
        </w:tc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N.º 16, avenida Lalla Abla, 85000 Tiznit</w:t>
            </w:r>
          </w:p>
        </w:tc>
      </w:tr>
      <w:tr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Coordenadas GPS</w:t>
            </w:r>
          </w:p>
        </w:tc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29.694128, -9.723413</w:t>
            </w:r>
          </w:p>
        </w:tc>
      </w:tr>
      <w:tr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Concepto</w:t>
            </w:r>
          </w:p>
        </w:tc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Hotel urbano con rooftop, espacios de restaurante/bar y potencial para estancias cortas o escala turística.</w:t>
            </w:r>
          </w:p>
        </w:tc>
      </w:tr>
      <w:tr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Estado del proyecto</w:t>
            </w:r>
          </w:p>
        </w:tc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Activo avanzado con potencial: identidad de marca, espacios visibles, fotos, visita virtual y sitio web ya preparados. Obras, conformidad y clasificación deben confirmarse por auditoría técnica.</w:t>
            </w:r>
          </w:p>
        </w:tc>
      </w:tr>
      <w:tr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URL visita 360</w:t>
            </w:r>
          </w:p>
        </w:tc>
        <w:tc>
          <w:tcPr>
            <w:tcW w:type="dxa" w:w="5241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Mimosas/Tour/index.htm</w:t>
            </w:r>
          </w:p>
        </w:tc>
      </w:tr>
    </w:tbl>
    <w:p>
      <w:pPr>
        <w:spacing w:before="260" w:after="100"/>
        <w:jc w:val="left"/>
      </w:pPr>
      <w:r>
        <w:rPr>
          <w:rFonts w:ascii="Aptos" w:hAnsi="Aptos"/>
          <w:b/>
          <w:i w:val="0"/>
          <w:color w:val="7A3F13"/>
          <w:sz w:val="36"/>
        </w:rPr>
        <w:t>3. Mercado y territorio</w:t>
      </w:r>
    </w:p>
    <w:p>
      <w:pPr>
        <w:spacing w:after="100" w:line="259" w:lineRule="auto"/>
        <w:jc w:val="left"/>
      </w:pPr>
      <w:r>
        <w:rPr>
          <w:rFonts w:ascii="Aptos" w:hAnsi="Aptos"/>
          <w:b w:val="0"/>
          <w:i w:val="0"/>
          <w:color w:val="1F2937"/>
          <w:sz w:val="20"/>
        </w:rPr>
        <w:t>Marruecos disfruta de una fuerte dinámica turística. Las cifras públicas del Ministerio de Turismo indican 19,8 millones de visitantes en 2025, un crecimiento del 14% frente a 2024, y 138 mil millones de dirhams de ingresos turísticos en 2025.</w:t>
      </w:r>
    </w:p>
    <w:p>
      <w:pPr>
        <w:spacing w:after="100" w:line="259" w:lineRule="auto"/>
        <w:jc w:val="left"/>
      </w:pPr>
      <w:r>
        <w:rPr>
          <w:rFonts w:ascii="Aptos" w:hAnsi="Aptos"/>
          <w:b w:val="0"/>
          <w:i w:val="0"/>
          <w:color w:val="1F2937"/>
          <w:sz w:val="20"/>
        </w:rPr>
        <w:t>Tiznit ofrece una propuesta distinta de los destinos saturados: medina, murallas, artesanía de plata, proximidad a Aglou, acceso a paisajes de Souss Massa y posicionamiento de estancia tranquila.</w:t>
      </w:r>
    </w:p>
    <w:p>
      <w:pPr>
        <w:pStyle w:val="ListBullet"/>
        <w:spacing w:after="60"/>
        <w:jc w:val="left"/>
      </w:pPr>
      <w:r>
        <w:rPr>
          <w:rFonts w:ascii="Aptos" w:hAnsi="Aptos"/>
          <w:b w:val="0"/>
          <w:i w:val="0"/>
          <w:color w:val="1F2937"/>
          <w:sz w:val="19"/>
        </w:rPr>
        <w:t>El rooftop permite crear ingresos más allá del alojamiento: café, comida ligera, tardes, eventos privados y encuentros locales.</w:t>
      </w:r>
    </w:p>
    <w:p>
      <w:pPr>
        <w:spacing w:before="260" w:after="100"/>
        <w:jc w:val="left"/>
      </w:pPr>
      <w:r>
        <w:rPr>
          <w:rFonts w:ascii="Aptos" w:hAnsi="Aptos"/>
          <w:b/>
          <w:i w:val="0"/>
          <w:color w:val="7A3F13"/>
          <w:sz w:val="36"/>
        </w:rPr>
        <w:t>4. Fortalezas de Mimosas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7A3F13"/>
          </w:tcPr>
          <w:p>
            <w:r>
              <w:rPr>
                <w:b/>
                <w:color w:val="FFFFFF"/>
              </w:rPr>
              <w:t>Fortaleza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7A3F13"/>
          </w:tcPr>
          <w:p>
            <w:r>
              <w:rPr>
                <w:b/>
                <w:color w:val="FFFFFF"/>
              </w:rPr>
              <w:t>Impacto comercial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7A3F13"/>
          </w:tcPr>
          <w:p>
            <w:r>
              <w:rPr>
                <w:b/>
                <w:color w:val="FFFFFF"/>
              </w:rPr>
              <w:t>Acción recomendada</w:t>
            </w:r>
          </w:p>
        </w:tc>
      </w:tr>
      <w:tr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Rooftop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Fuerte diferenciación e ingresos fuera del alojamiento.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Crear ofertas de sunset, desayuno, café, tapas y eventos privados.</w:t>
            </w:r>
          </w:p>
        </w:tc>
      </w:tr>
      <w:tr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Restaurante / barra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Ingresos adicionales y mejor experiencia cliente.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Definir una carta corta, local, rentable y fácil de ejecutar.</w:t>
            </w:r>
          </w:p>
        </w:tc>
      </w:tr>
      <w:tr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Visita 360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Reduce la incertidumbre de inversores y clientes.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Usarla en la venta, Google Business, el sitio y los anuncios.</w:t>
            </w:r>
          </w:p>
        </w:tc>
      </w:tr>
    </w:tbl>
    <w:p>
      <w:pPr>
        <w:spacing w:before="260" w:after="100"/>
        <w:jc w:val="left"/>
      </w:pPr>
      <w:r>
        <w:rPr>
          <w:rFonts w:ascii="Aptos" w:hAnsi="Aptos"/>
          <w:b/>
          <w:i w:val="0"/>
          <w:color w:val="7A3F13"/>
          <w:sz w:val="36"/>
        </w:rPr>
        <w:t>5. Dossier visual</w:t>
      </w:r>
    </w:p>
    <w:p>
      <w:pPr>
        <w:spacing w:after="100" w:line="259" w:lineRule="auto"/>
        <w:jc w:val="left"/>
      </w:pPr>
      <w:r>
        <w:rPr>
          <w:rFonts w:ascii="Aptos" w:hAnsi="Aptos"/>
          <w:b w:val="0"/>
          <w:i w:val="0"/>
          <w:color w:val="1F2937"/>
          <w:sz w:val="20"/>
        </w:rPr>
        <w:t>Los visuales muestran un activo ya legible: identidad, fachada, recepción, habitaciones, rooftop y restaurante.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ad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6"/>
              </w:rPr>
              <w:t>Fachada</w:t>
            </w:r>
          </w:p>
        </w:tc>
        <w:tc>
          <w:tcPr>
            <w:tcW w:type="dxa" w:w="524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2157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tre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21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6"/>
              </w:rPr>
              <w:t>Entrada</w:t>
            </w:r>
          </w:p>
        </w:tc>
      </w:tr>
      <w:tr>
        <w:tc>
          <w:tcPr>
            <w:tcW w:type="dxa" w:w="524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303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eptio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3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6"/>
              </w:rPr>
              <w:t>Recepción</w:t>
            </w:r>
          </w:p>
        </w:tc>
        <w:tc>
          <w:tcPr>
            <w:tcW w:type="dxa" w:w="524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43629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br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436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6"/>
              </w:rPr>
              <w:t>Habitación</w:t>
            </w:r>
          </w:p>
        </w:tc>
      </w:tr>
      <w:tr>
        <w:tc>
          <w:tcPr>
            <w:tcW w:type="dxa" w:w="524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3520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loir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352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6"/>
              </w:rPr>
              <w:t>Pasillo</w:t>
            </w:r>
          </w:p>
        </w:tc>
        <w:tc>
          <w:tcPr>
            <w:tcW w:type="dxa" w:w="524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4754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db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47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6"/>
              </w:rPr>
              <w:t>Baño</w:t>
            </w:r>
          </w:p>
        </w:tc>
      </w:tr>
      <w:tr>
        <w:tc>
          <w:tcPr>
            <w:tcW w:type="dxa" w:w="524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2409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oftop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240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6"/>
              </w:rPr>
              <w:t>Rooftop</w:t>
            </w:r>
          </w:p>
        </w:tc>
        <w:tc>
          <w:tcPr>
            <w:tcW w:type="dxa" w:w="524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4323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tauran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43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6"/>
              </w:rPr>
              <w:t>Restaurante</w:t>
            </w:r>
          </w:p>
        </w:tc>
      </w:tr>
    </w:tbl>
    <w:p>
      <w:pPr>
        <w:spacing w:before="260" w:after="100"/>
        <w:jc w:val="left"/>
      </w:pPr>
      <w:r>
        <w:rPr>
          <w:rFonts w:ascii="Aptos" w:hAnsi="Aptos"/>
          <w:b/>
          <w:i w:val="0"/>
          <w:color w:val="7A3F13"/>
          <w:sz w:val="36"/>
        </w:rPr>
        <w:t>6. Plan de negocio sintético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7F1E6"/>
            <w:tcBorders>
              <w:top w:val="single" w:sz="10" w:space="0" w:color="D7B56D"/>
              <w:left w:val="single" w:sz="10" w:space="0" w:color="D7B56D"/>
              <w:bottom w:val="single" w:sz="10" w:space="0" w:color="D7B56D"/>
              <w:right w:val="single" w:sz="10" w:space="0" w:color="D7B56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7A3F13"/>
                <w:sz w:val="22"/>
              </w:rPr>
              <w:t>Importante</w:t>
            </w:r>
          </w:p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Las cifras precisas deben finalizarse tras auditoría: precio, número de habitaciones, CAPEX restante, permisos y política tarifaria.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7A3F13"/>
          </w:tcPr>
          <w:p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7A3F13"/>
          </w:tcPr>
          <w:p>
            <w:r>
              <w:rPr>
                <w:b/>
                <w:color w:val="FFFFFF"/>
              </w:rPr>
              <w:t>Hipótesis operativa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7A3F13"/>
          </w:tcPr>
          <w:p>
            <w:r>
              <w:rPr>
                <w:b/>
                <w:color w:val="FFFFFF"/>
              </w:rPr>
              <w:t>KPI</w:t>
            </w:r>
          </w:p>
        </w:tc>
      </w:tr>
      <w:tr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Alojamiento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Venta directa + OTAs + clientes locales, diáspora, viajeros de paso.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Ocupación, ADR, RevPAR</w:t>
            </w:r>
          </w:p>
        </w:tc>
      </w:tr>
      <w:tr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Rooftop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Café, brunch, sunset, tapas, eventos privados.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Ticket medio, cubiertos, margen</w:t>
            </w:r>
          </w:p>
        </w:tc>
      </w:tr>
      <w:tr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Digital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Sitio, Google Business, WhatsApp, visita 360, SEO local.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Tráfico, solicitudes, conversión</w:t>
            </w:r>
          </w:p>
        </w:tc>
      </w:tr>
    </w:tbl>
    <w:p>
      <w:pPr>
        <w:spacing w:before="260" w:after="100"/>
        <w:jc w:val="left"/>
      </w:pPr>
      <w:r>
        <w:rPr>
          <w:rFonts w:ascii="Aptos" w:hAnsi="Aptos"/>
          <w:b/>
          <w:i w:val="0"/>
          <w:color w:val="7A3F13"/>
          <w:sz w:val="36"/>
        </w:rPr>
        <w:t>7. Plan de toma de control en 90 días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7A3F13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7A3F13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7A3F13"/>
          </w:tcPr>
          <w:p>
            <w:r>
              <w:rPr>
                <w:b/>
                <w:color w:val="FFFFFF"/>
              </w:rPr>
              <w:t>Acciones</w:t>
            </w:r>
          </w:p>
        </w:tc>
      </w:tr>
      <w:tr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Días 1-15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Auditoría y seguridad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Auditoría técnica, legal, conformidad, seguridad y licencias.</w:t>
            </w:r>
          </w:p>
        </w:tc>
      </w:tr>
      <w:tr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Días 16-45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Acabados finales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Habitaciones, iluminación, fontanería, rooftop, cocina, recepción.</w:t>
            </w:r>
          </w:p>
        </w:tc>
      </w:tr>
      <w:tr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Días 46-90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Comercialización y soft opening</w:t>
            </w:r>
          </w:p>
        </w:tc>
        <w:tc>
          <w:tcPr>
            <w:tcW w:type="dxa" w:w="3494"/>
            <w:vAlign w:val="center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Fotos finales, OTAs, Google Business, sitio, reseñas.</w:t>
            </w:r>
          </w:p>
        </w:tc>
      </w:tr>
    </w:tbl>
    <w:p>
      <w:pPr>
        <w:spacing w:before="260" w:after="100"/>
        <w:jc w:val="left"/>
      </w:pPr>
      <w:r>
        <w:rPr>
          <w:rFonts w:ascii="Aptos" w:hAnsi="Aptos"/>
          <w:b/>
          <w:i w:val="0"/>
          <w:color w:val="7A3F13"/>
          <w:sz w:val="36"/>
        </w:rPr>
        <w:t>8. Argumento de venta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7F1E6"/>
            <w:tcBorders>
              <w:top w:val="single" w:sz="10" w:space="0" w:color="D7B56D"/>
              <w:left w:val="single" w:sz="10" w:space="0" w:color="D7B56D"/>
              <w:bottom w:val="single" w:sz="10" w:space="0" w:color="D7B56D"/>
              <w:right w:val="single" w:sz="10" w:space="0" w:color="D7B56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7A3F13"/>
                <w:sz w:val="22"/>
              </w:rPr>
              <w:t>Pitch</w:t>
            </w:r>
          </w:p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Hotel Mimosas es una oportunidad de adquisición de un activo hotelero con alto potencial en Tiznit: un proyecto ya identificable, con rooftop, espacios de restaurante, identidad visual, sitio multilingüe, visita virtual 360 y narrativa territorial. El comprador no parte de cero: adquiere una base avanzada, termina las últimas obras, estructura la explotación y captura el valor de un hotel independiente en una ciudad patrimonial entre la medina, el Anti-Atlas y la costa de Aglou.</w:t>
            </w:r>
          </w:p>
        </w:tc>
      </w:tr>
    </w:tbl>
    <w:p>
      <w:pPr>
        <w:pStyle w:val="ListBullet"/>
        <w:spacing w:after="60"/>
        <w:jc w:val="left"/>
      </w:pPr>
      <w:r>
        <w:rPr>
          <w:rFonts w:ascii="Aptos" w:hAnsi="Aptos"/>
          <w:b w:val="0"/>
          <w:i w:val="0"/>
          <w:color w:val="1F2937"/>
          <w:sz w:val="19"/>
        </w:rPr>
        <w:t>Activo tangible: fotos, espacios e identidad ya visibles.</w:t>
      </w:r>
    </w:p>
    <w:p>
      <w:pPr>
        <w:pStyle w:val="ListBullet"/>
        <w:spacing w:after="60"/>
        <w:jc w:val="left"/>
      </w:pPr>
      <w:r>
        <w:rPr>
          <w:rFonts w:ascii="Aptos" w:hAnsi="Aptos"/>
          <w:b w:val="0"/>
          <w:i w:val="0"/>
          <w:color w:val="1F2937"/>
          <w:sz w:val="19"/>
        </w:rPr>
        <w:t>Potencial de explotación múltiple: habitaciones, rooftop, restaurante, eventos y experiencias locales.</w:t>
      </w:r>
    </w:p>
    <w:p>
      <w:pPr>
        <w:pStyle w:val="ListBullet"/>
        <w:spacing w:after="60"/>
        <w:jc w:val="left"/>
      </w:pPr>
      <w:r>
        <w:rPr>
          <w:rFonts w:ascii="Aptos" w:hAnsi="Aptos"/>
          <w:b w:val="0"/>
          <w:i w:val="0"/>
          <w:color w:val="1F2937"/>
          <w:sz w:val="19"/>
        </w:rPr>
        <w:t>Herramientas comerciales listas: sitio multilingüe, mapas, puntos de interés, galería y visita 360.</w:t>
      </w:r>
    </w:p>
    <w:p>
      <w:pPr>
        <w:spacing w:before="260" w:after="100"/>
        <w:jc w:val="left"/>
      </w:pPr>
      <w:r>
        <w:rPr>
          <w:rFonts w:ascii="Aptos" w:hAnsi="Aptos"/>
          <w:b/>
          <w:i w:val="0"/>
          <w:color w:val="7A3F13"/>
          <w:sz w:val="36"/>
        </w:rPr>
        <w:t>9. Puntos de verificación para el comprador</w:t>
      </w:r>
    </w:p>
    <w:p>
      <w:pPr>
        <w:pStyle w:val="ListBullet"/>
        <w:spacing w:after="60"/>
        <w:jc w:val="left"/>
      </w:pPr>
      <w:r>
        <w:rPr>
          <w:rFonts w:ascii="Aptos" w:hAnsi="Aptos"/>
          <w:b w:val="0"/>
          <w:i w:val="0"/>
          <w:color w:val="1F2937"/>
          <w:sz w:val="19"/>
        </w:rPr>
        <w:t>Confirmar el número exacto de habitaciones explotables, superficies, capacidad del rooftop y del restaurante.</w:t>
      </w:r>
    </w:p>
    <w:p>
      <w:pPr>
        <w:pStyle w:val="ListBullet"/>
        <w:spacing w:after="60"/>
        <w:jc w:val="left"/>
      </w:pPr>
      <w:r>
        <w:rPr>
          <w:rFonts w:ascii="Aptos" w:hAnsi="Aptos"/>
          <w:b w:val="0"/>
          <w:i w:val="0"/>
          <w:color w:val="1F2937"/>
          <w:sz w:val="19"/>
        </w:rPr>
        <w:t>Valorar el CAPEX restante: seguridad, fontanería, electricidad, mobiliario, cocina, señalética, accesibilidad y clasificación.</w:t>
      </w:r>
    </w:p>
    <w:p>
      <w:pPr>
        <w:pStyle w:val="ListBullet"/>
        <w:spacing w:after="60"/>
        <w:jc w:val="left"/>
      </w:pPr>
      <w:r>
        <w:rPr>
          <w:rFonts w:ascii="Aptos" w:hAnsi="Aptos"/>
          <w:b w:val="0"/>
          <w:i w:val="0"/>
          <w:color w:val="1F2937"/>
          <w:sz w:val="19"/>
        </w:rPr>
        <w:t>Verificar autorizaciones, licencias, cumplimiento hotelero, seguros, fiscalidad y situación jurídica.</w:t>
      </w:r>
    </w:p>
    <w:p>
      <w:pPr>
        <w:spacing w:before="260" w:after="100"/>
        <w:jc w:val="left"/>
      </w:pPr>
      <w:r>
        <w:rPr>
          <w:rFonts w:ascii="Aptos" w:hAnsi="Aptos"/>
          <w:b/>
          <w:i w:val="0"/>
          <w:color w:val="7A3F13"/>
          <w:sz w:val="36"/>
        </w:rPr>
        <w:t>10. Conclusión</w:t>
      </w:r>
    </w:p>
    <w:p>
      <w:pPr>
        <w:spacing w:after="100" w:line="259" w:lineRule="auto"/>
        <w:jc w:val="left"/>
      </w:pPr>
      <w:r>
        <w:rPr>
          <w:rFonts w:ascii="Aptos" w:hAnsi="Aptos"/>
          <w:b w:val="0"/>
          <w:i w:val="0"/>
          <w:color w:val="1F2937"/>
          <w:sz w:val="20"/>
        </w:rPr>
        <w:t>El valor de Mimosas está en convertir un proyecto avanzado en un activo explotado. El comprador ideal no compra solo paredes o acabados: compra una dirección, una marca, espacios con potencial, un rooftop diferenciado, una base digital y un relato turístico local listo para reforzarse.</w:t>
      </w:r>
    </w:p>
    <w:p>
      <w:pPr>
        <w:spacing w:before="260" w:after="100"/>
        <w:jc w:val="left"/>
      </w:pPr>
      <w:r>
        <w:rPr>
          <w:rFonts w:ascii="Aptos" w:hAnsi="Aptos"/>
          <w:b/>
          <w:i w:val="0"/>
          <w:color w:val="7A3F13"/>
          <w:sz w:val="36"/>
        </w:rPr>
        <w:t>Fuentes</w:t>
      </w:r>
    </w:p>
    <w:p>
      <w:pPr>
        <w:pStyle w:val="ListBullet"/>
        <w:spacing w:after="60"/>
        <w:jc w:val="left"/>
      </w:pPr>
      <w:r>
        <w:rPr>
          <w:rFonts w:ascii="Aptos" w:hAnsi="Aptos"/>
          <w:b w:val="0"/>
          <w:i w:val="0"/>
          <w:color w:val="1F2937"/>
          <w:sz w:val="19"/>
        </w:rPr>
        <w:t>Ministère du Tourisme du Maroc - chiffres clés 2025</w:t>
      </w:r>
    </w:p>
    <w:p>
      <w:pPr>
        <w:pStyle w:val="ListBullet"/>
        <w:spacing w:after="60"/>
        <w:jc w:val="left"/>
      </w:pPr>
      <w:r>
        <w:rPr>
          <w:rFonts w:ascii="Aptos" w:hAnsi="Aptos"/>
          <w:b w:val="0"/>
          <w:i w:val="0"/>
          <w:color w:val="1F2937"/>
          <w:sz w:val="19"/>
        </w:rPr>
        <w:t>Visit Agadir / Souss Massa - Tiznit et Aglou</w:t>
      </w:r>
    </w:p>
    <w:p>
      <w:pPr>
        <w:pStyle w:val="ListBullet"/>
        <w:spacing w:after="60"/>
        <w:jc w:val="left"/>
      </w:pPr>
      <w:r>
        <w:rPr>
          <w:rFonts w:ascii="Aptos" w:hAnsi="Aptos"/>
          <w:b w:val="0"/>
          <w:i w:val="0"/>
          <w:color w:val="1F2937"/>
          <w:sz w:val="19"/>
        </w:rPr>
        <w:t>Données internes Mimosas - galerie, site, visite 360, data/projects.json</w:t>
      </w:r>
    </w:p>
    <w:sectPr w:rsidR="00FC693F" w:rsidRPr="0006063C" w:rsidSect="00034616">
      <w:pgSz w:w="12240" w:h="15840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Mimosas</dc:title>
  <dc:subject>Informe para inversores, plan de negocio sintético y argumento de venta</dc:subject>
  <dc:creator>Hotel Mimosas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