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E2" w:rsidRDefault="00590A08">
      <w:pPr>
        <w:pStyle w:val="1"/>
        <w:adjustRightInd w:val="0"/>
        <w:snapToGrid w:val="0"/>
        <w:spacing w:before="120" w:afterLines="50" w:after="156" w:line="240" w:lineRule="atLeast"/>
        <w:jc w:val="center"/>
        <w:rPr>
          <w:rFonts w:ascii="华文中宋" w:eastAsia="华文中宋" w:hAnsi="华文中宋"/>
          <w:sz w:val="36"/>
          <w:szCs w:val="36"/>
        </w:rPr>
      </w:pPr>
      <w:r>
        <w:rPr>
          <w:rFonts w:ascii="华文中宋" w:eastAsia="华文中宋" w:hAnsi="华文中宋" w:hint="eastAsia"/>
          <w:sz w:val="32"/>
          <w:szCs w:val="36"/>
        </w:rPr>
        <w:t>南京邮电大学专业学位硕士研究生学位论文开题报告</w:t>
      </w:r>
    </w:p>
    <w:tbl>
      <w:tblPr>
        <w:tblW w:w="968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544"/>
        <w:gridCol w:w="1897"/>
        <w:gridCol w:w="1160"/>
        <w:gridCol w:w="1476"/>
        <w:gridCol w:w="1133"/>
        <w:gridCol w:w="2476"/>
      </w:tblGrid>
      <w:tr w:rsidR="00E22CE2">
        <w:trPr>
          <w:cantSplit/>
          <w:trHeight w:val="458"/>
          <w:jc w:val="center"/>
        </w:trPr>
        <w:tc>
          <w:tcPr>
            <w:tcW w:w="797" w:type="pct"/>
            <w:vAlign w:val="center"/>
          </w:tcPr>
          <w:p w:rsidR="00E22CE2" w:rsidRDefault="00590A08">
            <w:pPr>
              <w:jc w:val="center"/>
              <w:rPr>
                <w:bCs/>
                <w:szCs w:val="21"/>
              </w:rPr>
            </w:pPr>
            <w:r>
              <w:rPr>
                <w:rFonts w:hint="eastAsia"/>
                <w:bCs/>
                <w:szCs w:val="21"/>
              </w:rPr>
              <w:t>学号</w:t>
            </w:r>
          </w:p>
        </w:tc>
        <w:tc>
          <w:tcPr>
            <w:tcW w:w="979" w:type="pct"/>
            <w:vAlign w:val="center"/>
          </w:tcPr>
          <w:p w:rsidR="00E22CE2" w:rsidRDefault="00590A08" w:rsidP="00CB49C4">
            <w:pPr>
              <w:jc w:val="center"/>
              <w:rPr>
                <w:bCs/>
                <w:szCs w:val="21"/>
              </w:rPr>
            </w:pPr>
            <w:r>
              <w:rPr>
                <w:bCs/>
                <w:szCs w:val="21"/>
              </w:rPr>
              <w:t>12200557</w:t>
            </w:r>
            <w:r w:rsidR="00CB49C4">
              <w:rPr>
                <w:bCs/>
                <w:szCs w:val="21"/>
              </w:rPr>
              <w:t>26</w:t>
            </w:r>
          </w:p>
        </w:tc>
        <w:tc>
          <w:tcPr>
            <w:tcW w:w="598" w:type="pct"/>
            <w:vAlign w:val="center"/>
          </w:tcPr>
          <w:p w:rsidR="00E22CE2" w:rsidRDefault="00590A08">
            <w:pPr>
              <w:jc w:val="center"/>
              <w:rPr>
                <w:bCs/>
                <w:szCs w:val="21"/>
              </w:rPr>
            </w:pPr>
            <w:r>
              <w:rPr>
                <w:rFonts w:hint="eastAsia"/>
                <w:bCs/>
                <w:szCs w:val="21"/>
              </w:rPr>
              <w:t>姓名</w:t>
            </w:r>
          </w:p>
        </w:tc>
        <w:tc>
          <w:tcPr>
            <w:tcW w:w="762" w:type="pct"/>
            <w:vAlign w:val="center"/>
          </w:tcPr>
          <w:p w:rsidR="00E22CE2" w:rsidRDefault="00CB49C4">
            <w:pPr>
              <w:jc w:val="center"/>
              <w:rPr>
                <w:bCs/>
                <w:szCs w:val="21"/>
              </w:rPr>
            </w:pPr>
            <w:r>
              <w:rPr>
                <w:rFonts w:hint="eastAsia"/>
                <w:bCs/>
                <w:szCs w:val="21"/>
              </w:rPr>
              <w:t>朱海鹏</w:t>
            </w:r>
          </w:p>
        </w:tc>
        <w:tc>
          <w:tcPr>
            <w:tcW w:w="585" w:type="pct"/>
            <w:vAlign w:val="center"/>
          </w:tcPr>
          <w:p w:rsidR="00E22CE2" w:rsidRDefault="00590A08">
            <w:pPr>
              <w:jc w:val="center"/>
              <w:rPr>
                <w:bCs/>
                <w:szCs w:val="21"/>
              </w:rPr>
            </w:pPr>
            <w:r>
              <w:rPr>
                <w:rFonts w:hint="eastAsia"/>
                <w:bCs/>
                <w:szCs w:val="21"/>
              </w:rPr>
              <w:t>手机</w:t>
            </w:r>
          </w:p>
        </w:tc>
        <w:tc>
          <w:tcPr>
            <w:tcW w:w="1275" w:type="pct"/>
            <w:vAlign w:val="center"/>
          </w:tcPr>
          <w:p w:rsidR="00E22CE2" w:rsidRDefault="00CB49C4">
            <w:pPr>
              <w:jc w:val="center"/>
              <w:rPr>
                <w:bCs/>
                <w:szCs w:val="21"/>
              </w:rPr>
            </w:pPr>
            <w:r>
              <w:rPr>
                <w:bCs/>
                <w:szCs w:val="21"/>
              </w:rPr>
              <w:t>18306118652</w:t>
            </w:r>
          </w:p>
        </w:tc>
      </w:tr>
      <w:tr w:rsidR="00E22CE2">
        <w:trPr>
          <w:cantSplit/>
          <w:trHeight w:val="464"/>
          <w:jc w:val="center"/>
        </w:trPr>
        <w:tc>
          <w:tcPr>
            <w:tcW w:w="797" w:type="pct"/>
            <w:vAlign w:val="center"/>
          </w:tcPr>
          <w:p w:rsidR="00E22CE2" w:rsidRDefault="00590A08">
            <w:pPr>
              <w:jc w:val="center"/>
              <w:rPr>
                <w:bCs/>
                <w:szCs w:val="21"/>
              </w:rPr>
            </w:pPr>
            <w:r>
              <w:rPr>
                <w:rFonts w:hint="eastAsia"/>
                <w:bCs/>
                <w:szCs w:val="21"/>
              </w:rPr>
              <w:t>专业（领域）</w:t>
            </w:r>
          </w:p>
        </w:tc>
        <w:tc>
          <w:tcPr>
            <w:tcW w:w="1578" w:type="pct"/>
            <w:gridSpan w:val="2"/>
            <w:vAlign w:val="center"/>
          </w:tcPr>
          <w:p w:rsidR="00E22CE2" w:rsidRDefault="00590A08">
            <w:pPr>
              <w:jc w:val="center"/>
              <w:rPr>
                <w:bCs/>
                <w:szCs w:val="21"/>
              </w:rPr>
            </w:pPr>
            <w:r>
              <w:rPr>
                <w:bCs/>
                <w:szCs w:val="21"/>
              </w:rPr>
              <w:t>电子信息</w:t>
            </w:r>
          </w:p>
        </w:tc>
        <w:tc>
          <w:tcPr>
            <w:tcW w:w="762" w:type="pct"/>
            <w:vAlign w:val="center"/>
          </w:tcPr>
          <w:p w:rsidR="00E22CE2" w:rsidRDefault="00590A08">
            <w:pPr>
              <w:jc w:val="center"/>
              <w:rPr>
                <w:bCs/>
                <w:szCs w:val="21"/>
              </w:rPr>
            </w:pPr>
            <w:r>
              <w:rPr>
                <w:rFonts w:hint="eastAsia"/>
                <w:bCs/>
                <w:szCs w:val="21"/>
              </w:rPr>
              <w:t>所在学院</w:t>
            </w:r>
          </w:p>
        </w:tc>
        <w:tc>
          <w:tcPr>
            <w:tcW w:w="1861" w:type="pct"/>
            <w:gridSpan w:val="2"/>
            <w:vAlign w:val="center"/>
          </w:tcPr>
          <w:p w:rsidR="00E22CE2" w:rsidRDefault="00590A08">
            <w:pPr>
              <w:jc w:val="center"/>
              <w:rPr>
                <w:bCs/>
                <w:szCs w:val="21"/>
              </w:rPr>
            </w:pPr>
            <w:r>
              <w:rPr>
                <w:bCs/>
                <w:szCs w:val="21"/>
              </w:rPr>
              <w:t>自动化学院、人工智能学院</w:t>
            </w:r>
          </w:p>
        </w:tc>
      </w:tr>
      <w:tr w:rsidR="00E22CE2">
        <w:trPr>
          <w:cantSplit/>
          <w:trHeight w:val="464"/>
          <w:jc w:val="center"/>
        </w:trPr>
        <w:tc>
          <w:tcPr>
            <w:tcW w:w="797" w:type="pct"/>
            <w:vAlign w:val="center"/>
          </w:tcPr>
          <w:p w:rsidR="00E22CE2" w:rsidRDefault="00590A08">
            <w:pPr>
              <w:jc w:val="center"/>
              <w:rPr>
                <w:bCs/>
                <w:szCs w:val="21"/>
              </w:rPr>
            </w:pPr>
            <w:r>
              <w:rPr>
                <w:rFonts w:hint="eastAsia"/>
                <w:bCs/>
                <w:szCs w:val="21"/>
              </w:rPr>
              <w:t>实践企业</w:t>
            </w:r>
          </w:p>
        </w:tc>
        <w:tc>
          <w:tcPr>
            <w:tcW w:w="4202" w:type="pct"/>
            <w:gridSpan w:val="5"/>
            <w:vAlign w:val="center"/>
          </w:tcPr>
          <w:p w:rsidR="00E22CE2" w:rsidRDefault="00590A08">
            <w:pPr>
              <w:jc w:val="center"/>
              <w:rPr>
                <w:bCs/>
                <w:szCs w:val="21"/>
              </w:rPr>
            </w:pPr>
            <w:r>
              <w:rPr>
                <w:rFonts w:hint="eastAsia"/>
                <w:bCs/>
                <w:szCs w:val="21"/>
              </w:rPr>
              <w:t>无</w:t>
            </w:r>
            <w:r>
              <w:rPr>
                <w:bCs/>
                <w:szCs w:val="21"/>
              </w:rPr>
              <w:t xml:space="preserve"> </w:t>
            </w:r>
          </w:p>
        </w:tc>
      </w:tr>
      <w:tr w:rsidR="00E22CE2">
        <w:trPr>
          <w:cantSplit/>
          <w:trHeight w:val="629"/>
          <w:jc w:val="center"/>
        </w:trPr>
        <w:tc>
          <w:tcPr>
            <w:tcW w:w="797" w:type="pct"/>
            <w:vAlign w:val="center"/>
          </w:tcPr>
          <w:p w:rsidR="00E22CE2" w:rsidRDefault="00590A08">
            <w:pPr>
              <w:jc w:val="center"/>
              <w:rPr>
                <w:bCs/>
                <w:szCs w:val="21"/>
              </w:rPr>
            </w:pPr>
            <w:r>
              <w:rPr>
                <w:rFonts w:hint="eastAsia"/>
                <w:bCs/>
                <w:szCs w:val="21"/>
              </w:rPr>
              <w:t>已获得的</w:t>
            </w:r>
          </w:p>
          <w:p w:rsidR="00E22CE2" w:rsidRDefault="00590A08">
            <w:pPr>
              <w:jc w:val="center"/>
              <w:rPr>
                <w:bCs/>
                <w:szCs w:val="21"/>
              </w:rPr>
            </w:pPr>
            <w:r>
              <w:rPr>
                <w:rFonts w:hint="eastAsia"/>
                <w:bCs/>
                <w:szCs w:val="21"/>
              </w:rPr>
              <w:t>课程学分</w:t>
            </w:r>
          </w:p>
        </w:tc>
        <w:tc>
          <w:tcPr>
            <w:tcW w:w="1578" w:type="pct"/>
            <w:gridSpan w:val="2"/>
            <w:vAlign w:val="center"/>
          </w:tcPr>
          <w:p w:rsidR="00E22CE2" w:rsidRDefault="00590A08">
            <w:pPr>
              <w:pStyle w:val="2"/>
              <w:spacing w:line="300" w:lineRule="auto"/>
              <w:ind w:firstLineChars="0" w:firstLine="0"/>
              <w:jc w:val="center"/>
              <w:rPr>
                <w:rFonts w:ascii="仿宋_GB2312" w:eastAsia="仿宋_GB2312" w:hAnsi="宋体"/>
                <w:color w:val="000000"/>
                <w:szCs w:val="21"/>
              </w:rPr>
            </w:pPr>
            <w:r>
              <w:rPr>
                <w:bCs/>
                <w:szCs w:val="21"/>
              </w:rPr>
              <w:t>28.0</w:t>
            </w:r>
          </w:p>
        </w:tc>
        <w:tc>
          <w:tcPr>
            <w:tcW w:w="762" w:type="pct"/>
            <w:vAlign w:val="center"/>
          </w:tcPr>
          <w:p w:rsidR="00E22CE2" w:rsidRDefault="00590A08">
            <w:pPr>
              <w:jc w:val="center"/>
              <w:rPr>
                <w:bCs/>
                <w:szCs w:val="21"/>
              </w:rPr>
            </w:pPr>
            <w:r>
              <w:rPr>
                <w:rFonts w:hint="eastAsia"/>
                <w:bCs/>
                <w:szCs w:val="21"/>
              </w:rPr>
              <w:t>是否达到</w:t>
            </w:r>
          </w:p>
          <w:p w:rsidR="00E22CE2" w:rsidRDefault="00590A08">
            <w:pPr>
              <w:jc w:val="center"/>
              <w:rPr>
                <w:rFonts w:ascii="仿宋_GB2312" w:eastAsia="仿宋_GB2312" w:hAnsi="宋体"/>
                <w:color w:val="000000"/>
                <w:szCs w:val="21"/>
              </w:rPr>
            </w:pPr>
            <w:r>
              <w:rPr>
                <w:rFonts w:hint="eastAsia"/>
                <w:bCs/>
                <w:szCs w:val="21"/>
              </w:rPr>
              <w:t>培养计划要求</w:t>
            </w:r>
          </w:p>
        </w:tc>
        <w:tc>
          <w:tcPr>
            <w:tcW w:w="1861" w:type="pct"/>
            <w:gridSpan w:val="2"/>
            <w:vAlign w:val="center"/>
          </w:tcPr>
          <w:p w:rsidR="00E22CE2" w:rsidRDefault="00590A08">
            <w:pPr>
              <w:pStyle w:val="2"/>
              <w:spacing w:line="300" w:lineRule="auto"/>
              <w:ind w:firstLineChars="0" w:firstLine="0"/>
              <w:jc w:val="center"/>
              <w:rPr>
                <w:rFonts w:ascii="宋体" w:hAnsi="宋体"/>
                <w:color w:val="000000"/>
                <w:szCs w:val="21"/>
              </w:rPr>
            </w:pPr>
            <w:r>
              <w:rPr>
                <w:rFonts w:hint="eastAsia"/>
                <w:bCs/>
                <w:szCs w:val="21"/>
              </w:rPr>
              <w:t>是</w:t>
            </w:r>
            <w:r>
              <w:rPr>
                <w:bCs/>
                <w:szCs w:val="21"/>
              </w:rPr>
              <w:t xml:space="preserve"> </w:t>
            </w:r>
          </w:p>
        </w:tc>
      </w:tr>
      <w:tr w:rsidR="00E22CE2">
        <w:trPr>
          <w:cantSplit/>
          <w:trHeight w:val="464"/>
          <w:jc w:val="center"/>
        </w:trPr>
        <w:tc>
          <w:tcPr>
            <w:tcW w:w="797" w:type="pct"/>
            <w:vAlign w:val="center"/>
          </w:tcPr>
          <w:p w:rsidR="00E22CE2" w:rsidRDefault="00590A08">
            <w:pPr>
              <w:jc w:val="center"/>
              <w:rPr>
                <w:bCs/>
                <w:szCs w:val="21"/>
              </w:rPr>
            </w:pPr>
            <w:r>
              <w:rPr>
                <w:rFonts w:hint="eastAsia"/>
                <w:bCs/>
                <w:szCs w:val="21"/>
              </w:rPr>
              <w:t>未完成的课程</w:t>
            </w:r>
          </w:p>
          <w:p w:rsidR="00E22CE2" w:rsidRDefault="00590A08">
            <w:pPr>
              <w:jc w:val="center"/>
              <w:rPr>
                <w:bCs/>
                <w:szCs w:val="21"/>
              </w:rPr>
            </w:pPr>
            <w:r>
              <w:rPr>
                <w:rFonts w:hint="eastAsia"/>
                <w:bCs/>
                <w:szCs w:val="21"/>
              </w:rPr>
              <w:t>及预计完成时间</w:t>
            </w:r>
          </w:p>
        </w:tc>
        <w:tc>
          <w:tcPr>
            <w:tcW w:w="4202" w:type="pct"/>
            <w:gridSpan w:val="5"/>
          </w:tcPr>
          <w:p w:rsidR="00E22CE2" w:rsidRDefault="00E22CE2">
            <w:pPr>
              <w:ind w:firstLineChars="100" w:firstLine="210"/>
              <w:jc w:val="left"/>
              <w:rPr>
                <w:bCs/>
                <w:szCs w:val="21"/>
              </w:rPr>
            </w:pPr>
          </w:p>
          <w:p w:rsidR="00E22CE2" w:rsidRDefault="00590A08">
            <w:pPr>
              <w:ind w:firstLineChars="100" w:firstLine="210"/>
              <w:jc w:val="center"/>
              <w:rPr>
                <w:bCs/>
                <w:szCs w:val="21"/>
              </w:rPr>
            </w:pPr>
            <w:r>
              <w:rPr>
                <w:rFonts w:hint="eastAsia"/>
                <w:bCs/>
                <w:szCs w:val="21"/>
              </w:rPr>
              <w:t>无</w:t>
            </w:r>
          </w:p>
          <w:p w:rsidR="00E22CE2" w:rsidRDefault="00E22CE2">
            <w:pPr>
              <w:ind w:firstLineChars="100" w:firstLine="210"/>
              <w:jc w:val="left"/>
              <w:rPr>
                <w:bCs/>
                <w:szCs w:val="21"/>
              </w:rPr>
            </w:pPr>
          </w:p>
        </w:tc>
      </w:tr>
      <w:tr w:rsidR="00E22CE2">
        <w:trPr>
          <w:cantSplit/>
          <w:trHeight w:val="440"/>
          <w:jc w:val="center"/>
        </w:trPr>
        <w:tc>
          <w:tcPr>
            <w:tcW w:w="797" w:type="pct"/>
            <w:vAlign w:val="center"/>
          </w:tcPr>
          <w:p w:rsidR="00E22CE2" w:rsidRDefault="00590A08">
            <w:pPr>
              <w:jc w:val="center"/>
              <w:rPr>
                <w:bCs/>
                <w:szCs w:val="21"/>
              </w:rPr>
            </w:pPr>
            <w:r>
              <w:rPr>
                <w:rFonts w:hint="eastAsia"/>
                <w:bCs/>
                <w:szCs w:val="21"/>
              </w:rPr>
              <w:t>补修课程及成绩</w:t>
            </w:r>
          </w:p>
        </w:tc>
        <w:tc>
          <w:tcPr>
            <w:tcW w:w="4202" w:type="pct"/>
            <w:gridSpan w:val="5"/>
          </w:tcPr>
          <w:p w:rsidR="00E22CE2" w:rsidRDefault="00590A08">
            <w:pPr>
              <w:ind w:firstLineChars="100" w:firstLine="210"/>
              <w:jc w:val="center"/>
              <w:rPr>
                <w:bCs/>
                <w:szCs w:val="21"/>
              </w:rPr>
            </w:pPr>
            <w:r>
              <w:rPr>
                <w:rFonts w:hint="eastAsia"/>
                <w:bCs/>
                <w:szCs w:val="21"/>
              </w:rPr>
              <w:t>无</w:t>
            </w:r>
          </w:p>
        </w:tc>
      </w:tr>
      <w:tr w:rsidR="00E22CE2">
        <w:trPr>
          <w:cantSplit/>
          <w:trHeight w:val="445"/>
          <w:jc w:val="center"/>
        </w:trPr>
        <w:tc>
          <w:tcPr>
            <w:tcW w:w="797" w:type="pct"/>
            <w:vAlign w:val="center"/>
          </w:tcPr>
          <w:p w:rsidR="00E22CE2" w:rsidRDefault="00590A08">
            <w:pPr>
              <w:jc w:val="center"/>
              <w:rPr>
                <w:bCs/>
                <w:szCs w:val="21"/>
              </w:rPr>
            </w:pPr>
            <w:r>
              <w:rPr>
                <w:rFonts w:hint="eastAsia"/>
                <w:bCs/>
                <w:szCs w:val="21"/>
              </w:rPr>
              <w:t>初定论文题目</w:t>
            </w:r>
          </w:p>
        </w:tc>
        <w:tc>
          <w:tcPr>
            <w:tcW w:w="4202" w:type="pct"/>
            <w:gridSpan w:val="5"/>
            <w:vAlign w:val="center"/>
          </w:tcPr>
          <w:p w:rsidR="00E22CE2" w:rsidRDefault="00CB49C4">
            <w:pPr>
              <w:ind w:firstLineChars="100" w:firstLine="210"/>
              <w:rPr>
                <w:bCs/>
                <w:szCs w:val="21"/>
              </w:rPr>
            </w:pPr>
            <w:r>
              <w:rPr>
                <w:rFonts w:hint="eastAsia"/>
                <w:bCs/>
                <w:szCs w:val="21"/>
              </w:rPr>
              <w:t>室内外</w:t>
            </w:r>
            <w:r w:rsidR="008330E9">
              <w:rPr>
                <w:rFonts w:hint="eastAsia"/>
                <w:bCs/>
                <w:szCs w:val="21"/>
              </w:rPr>
              <w:t>三维</w:t>
            </w:r>
            <w:r>
              <w:rPr>
                <w:rFonts w:hint="eastAsia"/>
                <w:bCs/>
                <w:szCs w:val="21"/>
              </w:rPr>
              <w:t>环境</w:t>
            </w:r>
            <w:r>
              <w:rPr>
                <w:bCs/>
                <w:szCs w:val="21"/>
              </w:rPr>
              <w:t>感知系统技术研究</w:t>
            </w:r>
          </w:p>
        </w:tc>
      </w:tr>
      <w:tr w:rsidR="00E22CE2">
        <w:trPr>
          <w:cantSplit/>
          <w:trHeight w:val="602"/>
          <w:jc w:val="center"/>
        </w:trPr>
        <w:tc>
          <w:tcPr>
            <w:tcW w:w="797" w:type="pct"/>
            <w:vAlign w:val="center"/>
          </w:tcPr>
          <w:p w:rsidR="00E22CE2" w:rsidRDefault="00590A08">
            <w:pPr>
              <w:jc w:val="center"/>
              <w:rPr>
                <w:bCs/>
                <w:szCs w:val="21"/>
              </w:rPr>
            </w:pPr>
            <w:r>
              <w:rPr>
                <w:rFonts w:hint="eastAsia"/>
                <w:bCs/>
                <w:szCs w:val="21"/>
              </w:rPr>
              <w:t>论文选题来源</w:t>
            </w:r>
          </w:p>
        </w:tc>
        <w:tc>
          <w:tcPr>
            <w:tcW w:w="4202" w:type="pct"/>
            <w:gridSpan w:val="5"/>
            <w:vAlign w:val="center"/>
          </w:tcPr>
          <w:p w:rsidR="00E22CE2" w:rsidRDefault="001C5246">
            <w:pPr>
              <w:ind w:firstLineChars="100" w:firstLine="210"/>
              <w:rPr>
                <w:rFonts w:hint="eastAsia"/>
                <w:bCs/>
                <w:szCs w:val="21"/>
              </w:rPr>
            </w:pPr>
            <w:r>
              <w:rPr>
                <w:rFonts w:hint="eastAsia"/>
                <w:bCs/>
                <w:szCs w:val="21"/>
              </w:rPr>
              <w:t>国家</w:t>
            </w:r>
            <w:r>
              <w:rPr>
                <w:bCs/>
                <w:szCs w:val="21"/>
              </w:rPr>
              <w:t>自然科学基金项目</w:t>
            </w:r>
          </w:p>
        </w:tc>
      </w:tr>
      <w:tr w:rsidR="00E22CE2">
        <w:trPr>
          <w:cantSplit/>
          <w:trHeight w:val="473"/>
          <w:jc w:val="center"/>
        </w:trPr>
        <w:tc>
          <w:tcPr>
            <w:tcW w:w="797" w:type="pct"/>
            <w:vAlign w:val="center"/>
          </w:tcPr>
          <w:p w:rsidR="00E22CE2" w:rsidRDefault="00590A08">
            <w:pPr>
              <w:jc w:val="center"/>
              <w:rPr>
                <w:bCs/>
                <w:szCs w:val="21"/>
              </w:rPr>
            </w:pPr>
            <w:r>
              <w:rPr>
                <w:rFonts w:hint="eastAsia"/>
                <w:bCs/>
                <w:szCs w:val="21"/>
              </w:rPr>
              <w:t>论文类型</w:t>
            </w:r>
          </w:p>
        </w:tc>
        <w:tc>
          <w:tcPr>
            <w:tcW w:w="4202" w:type="pct"/>
            <w:gridSpan w:val="5"/>
            <w:vAlign w:val="center"/>
          </w:tcPr>
          <w:p w:rsidR="00E22CE2" w:rsidRDefault="001C5246">
            <w:pPr>
              <w:ind w:firstLineChars="100" w:firstLine="210"/>
              <w:rPr>
                <w:bCs/>
                <w:szCs w:val="21"/>
              </w:rPr>
            </w:pPr>
            <w:r>
              <w:rPr>
                <w:rFonts w:hint="eastAsia"/>
                <w:bCs/>
                <w:szCs w:val="21"/>
              </w:rPr>
              <w:t>应用</w:t>
            </w:r>
            <w:bookmarkStart w:id="0" w:name="_GoBack"/>
            <w:bookmarkEnd w:id="0"/>
            <w:r w:rsidR="00590A08">
              <w:rPr>
                <w:rFonts w:hint="eastAsia"/>
                <w:bCs/>
                <w:szCs w:val="21"/>
              </w:rPr>
              <w:t>研究</w:t>
            </w:r>
          </w:p>
        </w:tc>
      </w:tr>
      <w:tr w:rsidR="00E22CE2">
        <w:trPr>
          <w:cantSplit/>
          <w:trHeight w:val="551"/>
          <w:jc w:val="center"/>
        </w:trPr>
        <w:tc>
          <w:tcPr>
            <w:tcW w:w="797" w:type="pct"/>
            <w:vAlign w:val="center"/>
          </w:tcPr>
          <w:p w:rsidR="00E22CE2" w:rsidRDefault="00590A08">
            <w:pPr>
              <w:jc w:val="center"/>
              <w:rPr>
                <w:bCs/>
                <w:szCs w:val="21"/>
              </w:rPr>
            </w:pPr>
            <w:r>
              <w:rPr>
                <w:rFonts w:hint="eastAsia"/>
                <w:bCs/>
                <w:szCs w:val="21"/>
              </w:rPr>
              <w:t>论文形式</w:t>
            </w:r>
          </w:p>
        </w:tc>
        <w:tc>
          <w:tcPr>
            <w:tcW w:w="4202" w:type="pct"/>
            <w:gridSpan w:val="5"/>
            <w:vAlign w:val="center"/>
          </w:tcPr>
          <w:p w:rsidR="00E22CE2" w:rsidRDefault="00590A08">
            <w:pPr>
              <w:spacing w:beforeLines="20" w:before="62"/>
              <w:ind w:firstLineChars="100" w:firstLine="210"/>
              <w:rPr>
                <w:bCs/>
                <w:szCs w:val="21"/>
              </w:rPr>
            </w:pPr>
            <w:r>
              <w:rPr>
                <w:rFonts w:hint="eastAsia"/>
                <w:bCs/>
                <w:szCs w:val="21"/>
              </w:rPr>
              <w:t>应用技术研究论文</w:t>
            </w:r>
          </w:p>
        </w:tc>
      </w:tr>
      <w:tr w:rsidR="00E22CE2">
        <w:trPr>
          <w:trHeight w:val="7634"/>
          <w:jc w:val="center"/>
        </w:trPr>
        <w:tc>
          <w:tcPr>
            <w:tcW w:w="5000" w:type="pct"/>
            <w:gridSpan w:val="6"/>
          </w:tcPr>
          <w:p w:rsidR="00E22CE2" w:rsidRDefault="00590A08">
            <w:pPr>
              <w:spacing w:line="300" w:lineRule="auto"/>
              <w:rPr>
                <w:rFonts w:ascii="宋体" w:hAnsi="宋体"/>
                <w:color w:val="000000"/>
              </w:rPr>
            </w:pPr>
            <w:r>
              <w:rPr>
                <w:rFonts w:ascii="宋体" w:hAnsi="宋体" w:hint="eastAsia"/>
                <w:color w:val="000000"/>
              </w:rPr>
              <w:t>一、选题依据（综述报告）</w:t>
            </w:r>
          </w:p>
          <w:p w:rsidR="00E22CE2" w:rsidRDefault="00590A08">
            <w:pPr>
              <w:ind w:firstLineChars="150" w:firstLine="315"/>
              <w:rPr>
                <w:rFonts w:ascii="宋体" w:hAnsi="宋体"/>
                <w:color w:val="000000"/>
              </w:rPr>
            </w:pPr>
            <w:r>
              <w:rPr>
                <w:rFonts w:ascii="宋体" w:hAnsi="宋体" w:hint="eastAsia"/>
                <w:color w:val="000000"/>
              </w:rPr>
              <w:t>（与选题有关的</w:t>
            </w:r>
            <w:r>
              <w:rPr>
                <w:rFonts w:hint="eastAsia"/>
                <w:bCs/>
                <w:szCs w:val="21"/>
              </w:rPr>
              <w:t>国内外概况和发展趋势</w:t>
            </w:r>
            <w:r>
              <w:rPr>
                <w:rFonts w:ascii="宋体" w:hAnsi="宋体" w:hint="eastAsia"/>
                <w:color w:val="000000"/>
              </w:rPr>
              <w:t>，</w:t>
            </w:r>
            <w:r>
              <w:rPr>
                <w:rFonts w:hint="eastAsia"/>
                <w:bCs/>
                <w:szCs w:val="21"/>
              </w:rPr>
              <w:t>阐述该选题的研究意义，或工程设计的价值和意义，选题的先进性和实用性，技术难度及工作量；列出主要阅读参考文献</w:t>
            </w:r>
            <w:r>
              <w:rPr>
                <w:rFonts w:hint="eastAsia"/>
                <w:bCs/>
                <w:szCs w:val="21"/>
              </w:rPr>
              <w:t>,</w:t>
            </w:r>
            <w:r>
              <w:rPr>
                <w:rFonts w:hint="eastAsia"/>
                <w:bCs/>
                <w:szCs w:val="21"/>
              </w:rPr>
              <w:t>不小于</w:t>
            </w:r>
            <w:r>
              <w:rPr>
                <w:rFonts w:hint="eastAsia"/>
                <w:bCs/>
                <w:szCs w:val="21"/>
              </w:rPr>
              <w:t>15</w:t>
            </w:r>
            <w:r>
              <w:rPr>
                <w:rFonts w:hint="eastAsia"/>
                <w:bCs/>
                <w:szCs w:val="21"/>
              </w:rPr>
              <w:t>篇</w:t>
            </w:r>
            <w:r>
              <w:rPr>
                <w:rFonts w:ascii="宋体" w:hAnsi="宋体" w:hint="eastAsia"/>
                <w:color w:val="000000"/>
              </w:rPr>
              <w:t>）</w:t>
            </w:r>
          </w:p>
          <w:p w:rsidR="00E22CE2" w:rsidRDefault="00590A08">
            <w:pPr>
              <w:spacing w:line="312" w:lineRule="auto"/>
              <w:rPr>
                <w:rFonts w:ascii="宋体"/>
                <w:b/>
              </w:rPr>
            </w:pPr>
            <w:r>
              <w:rPr>
                <w:bCs/>
                <w:szCs w:val="21"/>
              </w:rPr>
              <w:t xml:space="preserve"> </w:t>
            </w:r>
            <w:r>
              <w:rPr>
                <w:b/>
                <w:bCs/>
                <w:szCs w:val="21"/>
              </w:rPr>
              <w:t>1</w:t>
            </w:r>
            <w:r>
              <w:rPr>
                <w:rFonts w:hint="eastAsia"/>
                <w:b/>
                <w:bCs/>
                <w:szCs w:val="21"/>
              </w:rPr>
              <w:t>.1</w:t>
            </w:r>
            <w:r>
              <w:rPr>
                <w:rFonts w:hint="eastAsia"/>
                <w:b/>
                <w:bCs/>
                <w:szCs w:val="21"/>
              </w:rPr>
              <w:t>研究意义</w:t>
            </w:r>
          </w:p>
          <w:p w:rsidR="00CB49C4" w:rsidRDefault="00CB49C4" w:rsidP="00CB49C4">
            <w:pPr>
              <w:spacing w:line="312" w:lineRule="auto"/>
              <w:ind w:firstLineChars="200" w:firstLine="420"/>
              <w:rPr>
                <w:bCs/>
                <w:szCs w:val="21"/>
              </w:rPr>
            </w:pPr>
            <w:r w:rsidRPr="00CB49C4">
              <w:rPr>
                <w:rFonts w:hint="eastAsia"/>
                <w:bCs/>
                <w:szCs w:val="21"/>
              </w:rPr>
              <w:t>无人驾驶车辆的研究已经有五十多年的历史，虽然针对它的研究最早起源于军事领域但是其技术可以应用在城市交通、采矿运输、</w:t>
            </w:r>
            <w:r w:rsidRPr="00CB49C4">
              <w:rPr>
                <w:rFonts w:hint="eastAsia"/>
                <w:bCs/>
                <w:szCs w:val="21"/>
              </w:rPr>
              <w:t xml:space="preserve"> </w:t>
            </w:r>
            <w:r w:rsidRPr="00CB49C4">
              <w:rPr>
                <w:rFonts w:hint="eastAsia"/>
                <w:bCs/>
                <w:szCs w:val="21"/>
              </w:rPr>
              <w:t>极端地形探索等领域。</w:t>
            </w:r>
          </w:p>
          <w:p w:rsidR="00E22CE2" w:rsidRDefault="00CB49C4" w:rsidP="00CB49C4">
            <w:pPr>
              <w:spacing w:line="312" w:lineRule="auto"/>
              <w:ind w:firstLineChars="200" w:firstLine="420"/>
              <w:rPr>
                <w:bCs/>
                <w:szCs w:val="21"/>
              </w:rPr>
            </w:pPr>
            <w:r w:rsidRPr="00CB49C4">
              <w:rPr>
                <w:rFonts w:hint="eastAsia"/>
                <w:bCs/>
                <w:szCs w:val="21"/>
              </w:rPr>
              <w:t>从机器人类型上定义，无人驾驶车辆是一种室外轮式移动机器人。这种车辆配备了各种车载传感器，包括感知传感器：多线或单线激光雷达、单目或双目摄像头、</w:t>
            </w:r>
            <w:r w:rsidRPr="00CB49C4">
              <w:rPr>
                <w:rFonts w:hint="eastAsia"/>
                <w:bCs/>
                <w:szCs w:val="21"/>
              </w:rPr>
              <w:t xml:space="preserve"> RGBD </w:t>
            </w:r>
            <w:r w:rsidRPr="00CB49C4">
              <w:rPr>
                <w:rFonts w:hint="eastAsia"/>
                <w:bCs/>
                <w:szCs w:val="21"/>
              </w:rPr>
              <w:t>相机、毫米波雷达、超声波雷达等，可以探测车身周围的静态障碍物、行人、车辆等；也包括定位导航传感器：</w:t>
            </w:r>
            <w:r w:rsidRPr="00CB49C4">
              <w:rPr>
                <w:rFonts w:hint="eastAsia"/>
                <w:bCs/>
                <w:szCs w:val="21"/>
              </w:rPr>
              <w:t xml:space="preserve"> GPS </w:t>
            </w:r>
            <w:r w:rsidRPr="00CB49C4">
              <w:rPr>
                <w:rFonts w:hint="eastAsia"/>
                <w:bCs/>
                <w:szCs w:val="21"/>
              </w:rPr>
              <w:t>接收机、编码器、</w:t>
            </w:r>
            <w:r w:rsidRPr="00CB49C4">
              <w:rPr>
                <w:rFonts w:hint="eastAsia"/>
                <w:bCs/>
                <w:szCs w:val="21"/>
              </w:rPr>
              <w:t xml:space="preserve"> IMU </w:t>
            </w:r>
            <w:r w:rsidRPr="00CB49C4">
              <w:rPr>
                <w:rFonts w:hint="eastAsia"/>
                <w:bCs/>
                <w:szCs w:val="21"/>
              </w:rPr>
              <w:t>等，可以确定车辆位置、航向以及速度等信息；此外，还配备计算设备、控制器，随着车联网技术发展带来的车联网设备等。这些设备配以相关软件组成的系统称为自动驾驶系统，该系统能保证车辆安全自主行驶。从学科领域定义，无人驾驶车辆囊括了多学科知识于一身，包括机械设计技术、人工智能技术、车辆控制技术等，因此无人车的开发需要一个团队共同努力，团队成员应该来自于不同的学科领域，才能保证一个系统的集成。从应用角度分析，传统车辆的控制方式是通过人驾驶车辆行驶在道路上，这一系统中最容易发生事故的是人这个因素，而无人驾驶车辆从根本上改变了这种方式，将人去除，形成新的闭环，避免了人的不可观不可控因素对驾驶带来的风险。</w:t>
            </w:r>
            <w:r w:rsidRPr="00CB49C4">
              <w:rPr>
                <w:rFonts w:hint="eastAsia"/>
                <w:bCs/>
                <w:szCs w:val="21"/>
              </w:rPr>
              <w:t xml:space="preserve"> </w:t>
            </w:r>
            <w:r w:rsidRPr="00CB49C4">
              <w:rPr>
                <w:rFonts w:hint="eastAsia"/>
                <w:bCs/>
                <w:szCs w:val="21"/>
              </w:rPr>
              <w:t>无人驾驶汽车的讨论一定是建立在特定的应用场景下的，目前无人驾驶汽车应用的典型场景主要有：封闭的区域性场景、高速公路场景、城市道路场景。其中，封闭的区域性场景中，</w:t>
            </w:r>
            <w:r w:rsidRPr="00CB49C4">
              <w:rPr>
                <w:rFonts w:hint="eastAsia"/>
                <w:bCs/>
                <w:szCs w:val="21"/>
              </w:rPr>
              <w:t xml:space="preserve"> </w:t>
            </w:r>
            <w:r w:rsidRPr="00CB49C4">
              <w:rPr>
                <w:rFonts w:hint="eastAsia"/>
                <w:bCs/>
                <w:szCs w:val="21"/>
              </w:rPr>
              <w:t>典型的应用是物流仓储，比如亚马逊的自动化仓储系统，这种场景相对简单，定位、导航、避障都容易做到，应用技术相对成熟；而在高速公路等结构化特征良好的环境中，道路特征比较明显，环境结构相对单一，通过车道线约束、道路边缘约束、</w:t>
            </w:r>
            <w:r w:rsidRPr="00CB49C4">
              <w:rPr>
                <w:rFonts w:hint="eastAsia"/>
                <w:bCs/>
                <w:szCs w:val="21"/>
              </w:rPr>
              <w:t xml:space="preserve"> </w:t>
            </w:r>
            <w:r w:rsidRPr="00CB49C4">
              <w:rPr>
                <w:rFonts w:hint="eastAsia"/>
                <w:bCs/>
                <w:szCs w:val="21"/>
              </w:rPr>
              <w:t>同车道车辆约束等方式便可以完成无人车的</w:t>
            </w:r>
            <w:r w:rsidRPr="00CB49C4">
              <w:rPr>
                <w:rFonts w:hint="eastAsia"/>
                <w:bCs/>
                <w:szCs w:val="21"/>
              </w:rPr>
              <w:lastRenderedPageBreak/>
              <w:t>自主驾驶，相应的研究也比较丰富，</w:t>
            </w:r>
            <w:r w:rsidRPr="00CB49C4">
              <w:rPr>
                <w:rFonts w:hint="eastAsia"/>
                <w:bCs/>
                <w:szCs w:val="21"/>
              </w:rPr>
              <w:t xml:space="preserve"> </w:t>
            </w:r>
            <w:r w:rsidRPr="00CB49C4">
              <w:rPr>
                <w:rFonts w:hint="eastAsia"/>
                <w:bCs/>
                <w:szCs w:val="21"/>
              </w:rPr>
              <w:t>对应的技技术开始趋于成熟，已经有部分相关技术应用到商用车辆中，比如特斯拉带有自动驾驶系统的</w:t>
            </w:r>
            <w:r w:rsidRPr="00CB49C4">
              <w:rPr>
                <w:rFonts w:hint="eastAsia"/>
                <w:bCs/>
                <w:szCs w:val="21"/>
              </w:rPr>
              <w:t xml:space="preserve">Model S </w:t>
            </w:r>
            <w:r w:rsidRPr="00CB49C4">
              <w:rPr>
                <w:rFonts w:hint="eastAsia"/>
                <w:bCs/>
                <w:szCs w:val="21"/>
              </w:rPr>
              <w:t>系列，该系统允许驾驶员在手不离开方向盘的情况下开启</w:t>
            </w:r>
            <w:r w:rsidRPr="00CB49C4">
              <w:rPr>
                <w:rFonts w:hint="eastAsia"/>
                <w:bCs/>
                <w:szCs w:val="21"/>
              </w:rPr>
              <w:t xml:space="preserve"> Auto Polit </w:t>
            </w:r>
            <w:r w:rsidRPr="00CB49C4">
              <w:rPr>
                <w:rFonts w:hint="eastAsia"/>
                <w:bCs/>
                <w:szCs w:val="21"/>
              </w:rPr>
              <w:t>功能。而在城市道路环境下，无人驾驶汽车除了受到道路约束，还有行人约束、交通灯约束、车道标志约束等更为多样复杂的约束条件，相对于高速公路而言更加复杂，对于目标行为的判断更加困难</w:t>
            </w:r>
            <w:r>
              <w:rPr>
                <w:rFonts w:hint="eastAsia"/>
                <w:bCs/>
                <w:szCs w:val="21"/>
              </w:rPr>
              <w:t>，而相关的感知研究、路径规划研究、车辆控制研究也在如火如荼进行</w:t>
            </w:r>
            <w:r w:rsidR="00590A08">
              <w:rPr>
                <w:rFonts w:hint="eastAsia"/>
                <w:bCs/>
                <w:szCs w:val="21"/>
              </w:rPr>
              <w:t>。</w:t>
            </w:r>
          </w:p>
          <w:p w:rsidR="00CB49C4" w:rsidRDefault="00CB49C4" w:rsidP="00CB49C4">
            <w:pPr>
              <w:spacing w:line="312" w:lineRule="auto"/>
              <w:ind w:firstLineChars="200" w:firstLine="420"/>
              <w:rPr>
                <w:bCs/>
                <w:szCs w:val="21"/>
              </w:rPr>
            </w:pPr>
            <w:r w:rsidRPr="00CB49C4">
              <w:rPr>
                <w:rFonts w:hint="eastAsia"/>
                <w:bCs/>
                <w:szCs w:val="21"/>
              </w:rPr>
              <w:t>但无人车的工作环境已经发生改变，</w:t>
            </w:r>
            <w:r w:rsidRPr="00CB49C4">
              <w:rPr>
                <w:rFonts w:hint="eastAsia"/>
                <w:bCs/>
                <w:szCs w:val="21"/>
              </w:rPr>
              <w:t xml:space="preserve"> </w:t>
            </w:r>
            <w:r w:rsidRPr="00CB49C4">
              <w:rPr>
                <w:rFonts w:hint="eastAsia"/>
                <w:bCs/>
                <w:szCs w:val="21"/>
              </w:rPr>
              <w:t>现在的无人车要求能适应复杂地形环境，这些环境没有车道线、交通灯等标志，比如越野环境、极端的沙漠、</w:t>
            </w:r>
            <w:r w:rsidRPr="00CB49C4">
              <w:rPr>
                <w:rFonts w:hint="eastAsia"/>
                <w:bCs/>
                <w:szCs w:val="21"/>
              </w:rPr>
              <w:t xml:space="preserve"> </w:t>
            </w:r>
            <w:r w:rsidRPr="00CB49C4">
              <w:rPr>
                <w:rFonts w:hint="eastAsia"/>
                <w:bCs/>
                <w:szCs w:val="21"/>
              </w:rPr>
              <w:t>戈壁等环境。这些非结构化环境下，道路并不明显，道路与非道路的界限非常模糊，因此在这些极端环境下无人车的导航与控制面临着很大的挑战。首先，越野环境下的地形复杂粗糙，不仅存在岩石、</w:t>
            </w:r>
            <w:r w:rsidRPr="00CB49C4">
              <w:rPr>
                <w:rFonts w:hint="eastAsia"/>
                <w:bCs/>
                <w:szCs w:val="21"/>
              </w:rPr>
              <w:t xml:space="preserve"> </w:t>
            </w:r>
            <w:r w:rsidRPr="00CB49C4">
              <w:rPr>
                <w:rFonts w:hint="eastAsia"/>
                <w:bCs/>
                <w:szCs w:val="21"/>
              </w:rPr>
              <w:t>沙石、斜坡、礁石、坑洞等几何物质特点，同时也存在空中的浑浊物、水和泥浆等非几何物质特点，这样的特点导致此类越野环境及极端的环境下的感知难以有明确的目标检测和道路检测，感知盲区、车辆振动带来的影响，使感知结果的不确定性增加，地形三维重建的难度加大，当前规划的路径可能会因为环境不确定性而失效；其次，当路径失效时，需要动态调整路径，此时需要进行动态路径规划，传统的二维规划无法找到平稳路径，</w:t>
            </w:r>
            <w:r w:rsidRPr="00CB49C4">
              <w:rPr>
                <w:rFonts w:hint="eastAsia"/>
                <w:bCs/>
                <w:szCs w:val="21"/>
              </w:rPr>
              <w:t xml:space="preserve"> </w:t>
            </w:r>
            <w:r w:rsidRPr="00CB49C4">
              <w:rPr>
                <w:rFonts w:hint="eastAsia"/>
                <w:bCs/>
                <w:szCs w:val="21"/>
              </w:rPr>
              <w:t>极端地形下需要考虑地势起伏变化的影响，进行三维路径规划，为车辆规划出一条尽量平稳的可通过的路线，能够给车辆提供加减速信息，在保证车辆安全无碰撞行驶的同时，还应保证车辆能够克服上下坡或者侧坡面带来的姿态影响；最后，路径的跟踪和车辆的控制也会影响车辆三维姿态的变化，车辆三维位姿的变化反过来也会影响车辆感知，进而影响车辆的决策和规划，相互关联。因此在此类极端环境下无人车的自主导航困难重重，在感知、决策与规划、控制等方面均面临巨大挑战。长远来看，</w:t>
            </w:r>
            <w:r w:rsidRPr="00CB49C4">
              <w:rPr>
                <w:rFonts w:hint="eastAsia"/>
                <w:bCs/>
                <w:szCs w:val="21"/>
              </w:rPr>
              <w:t xml:space="preserve"> </w:t>
            </w:r>
            <w:r w:rsidRPr="00CB49C4">
              <w:rPr>
                <w:rFonts w:hint="eastAsia"/>
                <w:bCs/>
                <w:szCs w:val="21"/>
              </w:rPr>
              <w:t>极端环境下无人车的自主导航相关研究可以为我国太空探测、国防建设、防爆防灾等领域提供有意义的理论和技术支撑，因此具有很高的研究价值。</w:t>
            </w:r>
          </w:p>
          <w:p w:rsidR="00E22CE2" w:rsidRDefault="00590A08">
            <w:pPr>
              <w:spacing w:line="312" w:lineRule="auto"/>
              <w:rPr>
                <w:b/>
                <w:bCs/>
                <w:szCs w:val="21"/>
              </w:rPr>
            </w:pPr>
            <w:r>
              <w:rPr>
                <w:rFonts w:hint="eastAsia"/>
                <w:b/>
                <w:bCs/>
                <w:szCs w:val="21"/>
              </w:rPr>
              <w:t>1.</w:t>
            </w:r>
            <w:r>
              <w:rPr>
                <w:b/>
                <w:bCs/>
                <w:szCs w:val="21"/>
              </w:rPr>
              <w:t xml:space="preserve">2 </w:t>
            </w:r>
            <w:r>
              <w:rPr>
                <w:rFonts w:hint="eastAsia"/>
                <w:b/>
                <w:bCs/>
                <w:szCs w:val="21"/>
              </w:rPr>
              <w:t>国内外研究现状</w:t>
            </w:r>
          </w:p>
          <w:p w:rsidR="00D37275" w:rsidRDefault="00D37275" w:rsidP="00D37275">
            <w:pPr>
              <w:spacing w:line="312" w:lineRule="auto"/>
              <w:ind w:firstLine="424"/>
              <w:rPr>
                <w:szCs w:val="21"/>
              </w:rPr>
            </w:pPr>
            <w:r w:rsidRPr="00D37275">
              <w:rPr>
                <w:rFonts w:hint="eastAsia"/>
                <w:szCs w:val="21"/>
              </w:rPr>
              <w:t>在无人车研究领域，美国是先行者。在美国政府的大力资助下，</w:t>
            </w:r>
            <w:r w:rsidRPr="00D37275">
              <w:rPr>
                <w:rFonts w:hint="eastAsia"/>
                <w:szCs w:val="21"/>
              </w:rPr>
              <w:t xml:space="preserve"> CMU</w:t>
            </w:r>
            <w:r w:rsidRPr="00D37275">
              <w:rPr>
                <w:rFonts w:hint="eastAsia"/>
                <w:szCs w:val="21"/>
              </w:rPr>
              <w:t>、</w:t>
            </w:r>
            <w:r w:rsidRPr="00D37275">
              <w:rPr>
                <w:rFonts w:hint="eastAsia"/>
                <w:szCs w:val="21"/>
              </w:rPr>
              <w:t xml:space="preserve"> MIT </w:t>
            </w:r>
            <w:r w:rsidRPr="00D37275">
              <w:rPr>
                <w:rFonts w:hint="eastAsia"/>
                <w:szCs w:val="21"/>
              </w:rPr>
              <w:t>等高校在</w:t>
            </w:r>
            <w:r w:rsidRPr="00D37275">
              <w:rPr>
                <w:rFonts w:hint="eastAsia"/>
                <w:szCs w:val="21"/>
              </w:rPr>
              <w:t xml:space="preserve"> 40</w:t>
            </w:r>
            <w:r w:rsidRPr="00D37275">
              <w:rPr>
                <w:rFonts w:hint="eastAsia"/>
                <w:szCs w:val="21"/>
              </w:rPr>
              <w:t>年前便开始进行无人车的相关研究，积累了大量的研究成果。如第一节所述，面向越野环境的无人驾驶汽车最早来源于军事方面的需求，因此，在美国，军方首先对无人地面车辆进行了研究，开始进行工程应用的尝试，其研究的主要实用车辆是一辆无人越野侦查车，该车是第一辆依靠视觉和激光雷达进行自主前行的无人驾驶车辆，由于技术限制，该车安装的摄像机只能每</w:t>
            </w:r>
            <w:r w:rsidRPr="00D37275">
              <w:rPr>
                <w:rFonts w:hint="eastAsia"/>
                <w:szCs w:val="21"/>
              </w:rPr>
              <w:t xml:space="preserve"> 2.4 </w:t>
            </w:r>
            <w:r w:rsidRPr="00D37275">
              <w:rPr>
                <w:rFonts w:hint="eastAsia"/>
                <w:szCs w:val="21"/>
              </w:rPr>
              <w:t>秒拍摄一张图像进行传输，使用大型和中型计算机进行视觉处理，因此控制周期长，车辆行驶速度极慢，但是开创了真正意义上的无人驾驶汽车先河。从</w:t>
            </w:r>
            <w:r w:rsidRPr="00D37275">
              <w:rPr>
                <w:rFonts w:hint="eastAsia"/>
                <w:szCs w:val="21"/>
              </w:rPr>
              <w:t xml:space="preserve"> 80</w:t>
            </w:r>
            <w:r w:rsidRPr="00D37275">
              <w:rPr>
                <w:rFonts w:hint="eastAsia"/>
                <w:szCs w:val="21"/>
              </w:rPr>
              <w:t>年代开始，美国陆军与国防高级研究计划局展开密切合作，在无人驾驶车辆领域进行探索。在经过商讨后，确定研制陆军地面无人车辆的目标，即该车可以不受外界影响，自己行驶在城市环境甚至野外的环境。但是，由于当时技术基础有限，包括计算和定位等在内的许多技术条件还无法满足开发需求，因此整个研究遇到了许多挫折。</w:t>
            </w:r>
          </w:p>
          <w:p w:rsidR="00E22CE2" w:rsidRDefault="00D37275" w:rsidP="00D37275">
            <w:pPr>
              <w:spacing w:line="312" w:lineRule="auto"/>
              <w:ind w:firstLine="424"/>
              <w:rPr>
                <w:szCs w:val="21"/>
              </w:rPr>
            </w:pPr>
            <w:r w:rsidRPr="00D37275">
              <w:rPr>
                <w:rFonts w:hint="eastAsia"/>
                <w:szCs w:val="21"/>
              </w:rPr>
              <w:t>接下来，在美国国防部高级研究计划局的推动下，各大高校和研究机构对相关的技术进行持续研究，通过不懈努力，在硬件、软件领域都有较大进步，开发了一系列不同级别的无人平台，包括小型机器人平台。瞄准时机成熟后，为了推动技术的交流和技术的进步，美国国防部高级研究计划局开始组织挑战赛，测试各个团队的目前技术情况，同时督促团队加快技术研发。</w:t>
            </w:r>
            <w:r w:rsidRPr="00D37275">
              <w:rPr>
                <w:rFonts w:hint="eastAsia"/>
                <w:szCs w:val="21"/>
              </w:rPr>
              <w:t xml:space="preserve"> 2004 </w:t>
            </w:r>
            <w:r w:rsidRPr="00D37275">
              <w:rPr>
                <w:rFonts w:hint="eastAsia"/>
                <w:szCs w:val="21"/>
              </w:rPr>
              <w:t>年，第一次无人车挑战赛拉开帷幕，经过激烈的角逐，所有车辆均倒在了赛事难度前，可见当时的技术难度之大；经过一年攻坚克难，各个团</w:t>
            </w:r>
            <w:r w:rsidRPr="00D37275">
              <w:rPr>
                <w:rFonts w:hint="eastAsia"/>
                <w:szCs w:val="21"/>
              </w:rPr>
              <w:lastRenderedPageBreak/>
              <w:t>队技术有了较大提升，准备在第二届赛事中大展身手，最后，完成整个赛程的一共有</w:t>
            </w:r>
            <w:r w:rsidRPr="00D37275">
              <w:rPr>
                <w:rFonts w:hint="eastAsia"/>
                <w:szCs w:val="21"/>
              </w:rPr>
              <w:t xml:space="preserve"> 5 </w:t>
            </w:r>
            <w:r w:rsidRPr="00D37275">
              <w:rPr>
                <w:rFonts w:hint="eastAsia"/>
                <w:szCs w:val="21"/>
              </w:rPr>
              <w:t>个车队，来自</w:t>
            </w:r>
            <w:r w:rsidRPr="00D37275">
              <w:rPr>
                <w:rFonts w:hint="eastAsia"/>
                <w:szCs w:val="21"/>
              </w:rPr>
              <w:t xml:space="preserve">Stanford </w:t>
            </w:r>
            <w:r w:rsidRPr="00D37275">
              <w:rPr>
                <w:rFonts w:hint="eastAsia"/>
                <w:szCs w:val="21"/>
              </w:rPr>
              <w:t>的</w:t>
            </w:r>
            <w:r w:rsidRPr="00D37275">
              <w:rPr>
                <w:rFonts w:hint="eastAsia"/>
                <w:szCs w:val="21"/>
              </w:rPr>
              <w:t xml:space="preserve"> Stanley </w:t>
            </w:r>
            <w:r w:rsidRPr="00D37275">
              <w:rPr>
                <w:rFonts w:hint="eastAsia"/>
                <w:szCs w:val="21"/>
              </w:rPr>
              <w:t>车队获得第一名；到了</w:t>
            </w:r>
            <w:r w:rsidRPr="00D37275">
              <w:rPr>
                <w:rFonts w:hint="eastAsia"/>
                <w:szCs w:val="21"/>
              </w:rPr>
              <w:t xml:space="preserve"> 2007 </w:t>
            </w:r>
            <w:r w:rsidRPr="00D37275">
              <w:rPr>
                <w:rFonts w:hint="eastAsia"/>
                <w:szCs w:val="21"/>
              </w:rPr>
              <w:t>年，为了进一步加大赛事的难度，主办方将各个车队带到了城市环境中，城市环境结构复杂，同时还有行人、动态车辆等影响，因此难度随之加大，所有无人车辆需要按照有人车辆一样在城市环境中行驶，避障、遵守交通灯信号、会车等动作均是极大的挑战，同时其路径优化程度，行驶的安全程度也被算进总成绩中</w:t>
            </w:r>
            <w:r w:rsidRPr="00D37275">
              <w:rPr>
                <w:rFonts w:hint="eastAsia"/>
                <w:szCs w:val="21"/>
              </w:rPr>
              <w:t>,</w:t>
            </w:r>
            <w:r w:rsidRPr="00D37275">
              <w:rPr>
                <w:rFonts w:hint="eastAsia"/>
                <w:szCs w:val="21"/>
              </w:rPr>
              <w:t>即使难度如此之大，也有许多车队出色完成了任务，夺冠的是</w:t>
            </w:r>
            <w:r w:rsidRPr="00D37275">
              <w:rPr>
                <w:rFonts w:hint="eastAsia"/>
                <w:szCs w:val="21"/>
              </w:rPr>
              <w:t xml:space="preserve"> CMU </w:t>
            </w:r>
            <w:r w:rsidRPr="00D37275">
              <w:rPr>
                <w:rFonts w:hint="eastAsia"/>
                <w:szCs w:val="21"/>
              </w:rPr>
              <w:t>的</w:t>
            </w:r>
            <w:r w:rsidRPr="00D37275">
              <w:rPr>
                <w:rFonts w:hint="eastAsia"/>
                <w:szCs w:val="21"/>
              </w:rPr>
              <w:t xml:space="preserve"> BOSS </w:t>
            </w:r>
            <w:r w:rsidRPr="00D37275">
              <w:rPr>
                <w:rFonts w:hint="eastAsia"/>
                <w:szCs w:val="21"/>
              </w:rPr>
              <w:t>车队。以上的参赛车辆主要依靠激光雷达，单目相机和立体视觉相机进行环境感知，感知技术、</w:t>
            </w:r>
            <w:r>
              <w:rPr>
                <w:rFonts w:hint="eastAsia"/>
                <w:szCs w:val="21"/>
              </w:rPr>
              <w:t>路径规划、定位技术等大大进步，为实用的无人车研发打下了基础</w:t>
            </w:r>
            <w:r w:rsidR="00590A08">
              <w:rPr>
                <w:rFonts w:hint="eastAsia"/>
                <w:szCs w:val="21"/>
              </w:rPr>
              <w:t>。</w:t>
            </w:r>
          </w:p>
          <w:p w:rsidR="00D37275" w:rsidRDefault="00D37275" w:rsidP="00D37275">
            <w:pPr>
              <w:spacing w:line="312" w:lineRule="auto"/>
              <w:ind w:firstLine="424"/>
              <w:rPr>
                <w:szCs w:val="21"/>
              </w:rPr>
            </w:pPr>
            <w:r w:rsidRPr="00D37275">
              <w:rPr>
                <w:rFonts w:hint="eastAsia"/>
                <w:szCs w:val="21"/>
              </w:rPr>
              <w:t>虽然我国在无人驾驶汽车领域的研究起步比国外稍晚，但是经过近</w:t>
            </w:r>
            <w:r w:rsidRPr="00D37275">
              <w:rPr>
                <w:rFonts w:hint="eastAsia"/>
                <w:szCs w:val="21"/>
              </w:rPr>
              <w:t>30</w:t>
            </w:r>
            <w:r w:rsidRPr="00D37275">
              <w:rPr>
                <w:rFonts w:hint="eastAsia"/>
                <w:szCs w:val="21"/>
              </w:rPr>
              <w:t>年的发展，仍然取得了不少阶段性成果。与国外类似，国内的研究也起步于军用需求。其中开展无人驾驶汽车研究的高校和研究单位主要有：军事交通学院、国防科技大学、清华大学、上海交通大学、中科院合肥物理研究所等。</w:t>
            </w:r>
          </w:p>
          <w:p w:rsidR="00D37275" w:rsidRPr="00D37275" w:rsidRDefault="00D37275" w:rsidP="00D37275">
            <w:pPr>
              <w:spacing w:line="312" w:lineRule="auto"/>
              <w:ind w:firstLine="424"/>
              <w:rPr>
                <w:szCs w:val="21"/>
              </w:rPr>
            </w:pPr>
            <w:r w:rsidRPr="00D37275">
              <w:rPr>
                <w:rFonts w:hint="eastAsia"/>
                <w:szCs w:val="21"/>
              </w:rPr>
              <w:t>最近几年，国家自然科学基金委员会在江苏常熟举办了多届“中国智能车未来挑战赛”，有来自国防科技大学、上海交通大学、清华大学等</w:t>
            </w:r>
            <w:r w:rsidRPr="00D37275">
              <w:rPr>
                <w:rFonts w:hint="eastAsia"/>
                <w:szCs w:val="21"/>
              </w:rPr>
              <w:t>20</w:t>
            </w:r>
            <w:r w:rsidRPr="00D37275">
              <w:rPr>
                <w:rFonts w:hint="eastAsia"/>
                <w:szCs w:val="21"/>
              </w:rPr>
              <w:t>余支代表队参加技术测试。通过在江苏常熟的无人驾驶汽车测试场地，完整测试各个研究单位在无人驾驶汽车的城市环境感知、路径规划、车辆控制等各方面的技术指标，不仅设置了几十公里的比赛赛程，同时开始设置单项检测识别科目，为中国无人驾驶汽车的发展提供了很好的技术测试、展示平台。为加速推进我军地面无人平台技术突破，促进军民融合，总装备部从</w:t>
            </w:r>
            <w:r w:rsidRPr="00D37275">
              <w:rPr>
                <w:rFonts w:hint="eastAsia"/>
                <w:szCs w:val="21"/>
              </w:rPr>
              <w:t>2014</w:t>
            </w:r>
            <w:r w:rsidRPr="00D37275">
              <w:rPr>
                <w:rFonts w:hint="eastAsia"/>
                <w:szCs w:val="21"/>
              </w:rPr>
              <w:t>年开始每两年举办一次“跨越险阻”地面无人平台挑战赛。在</w:t>
            </w:r>
            <w:r w:rsidRPr="00D37275">
              <w:rPr>
                <w:rFonts w:hint="eastAsia"/>
                <w:szCs w:val="21"/>
              </w:rPr>
              <w:t>2016</w:t>
            </w:r>
            <w:r w:rsidRPr="00D37275">
              <w:rPr>
                <w:rFonts w:hint="eastAsia"/>
                <w:szCs w:val="21"/>
              </w:rPr>
              <w:t>年</w:t>
            </w:r>
            <w:r w:rsidRPr="00D37275">
              <w:rPr>
                <w:rFonts w:hint="eastAsia"/>
                <w:szCs w:val="21"/>
              </w:rPr>
              <w:t>9</w:t>
            </w:r>
            <w:r w:rsidRPr="00D37275">
              <w:rPr>
                <w:rFonts w:hint="eastAsia"/>
                <w:szCs w:val="21"/>
              </w:rPr>
              <w:t>月和</w:t>
            </w:r>
            <w:r w:rsidRPr="00D37275">
              <w:rPr>
                <w:rFonts w:hint="eastAsia"/>
                <w:szCs w:val="21"/>
              </w:rPr>
              <w:t>10</w:t>
            </w:r>
            <w:r w:rsidRPr="00D37275">
              <w:rPr>
                <w:rFonts w:hint="eastAsia"/>
                <w:szCs w:val="21"/>
              </w:rPr>
              <w:t>月，</w:t>
            </w:r>
            <w:r w:rsidRPr="00D37275">
              <w:rPr>
                <w:rFonts w:hint="eastAsia"/>
                <w:szCs w:val="21"/>
              </w:rPr>
              <w:t xml:space="preserve"> </w:t>
            </w:r>
            <w:r w:rsidRPr="00D37275">
              <w:rPr>
                <w:rFonts w:hint="eastAsia"/>
                <w:szCs w:val="21"/>
              </w:rPr>
              <w:t>在黑龙江塔河和北京分别举办“跨越险阻</w:t>
            </w:r>
            <w:r w:rsidRPr="00D37275">
              <w:rPr>
                <w:rFonts w:hint="eastAsia"/>
                <w:szCs w:val="21"/>
              </w:rPr>
              <w:t>2016</w:t>
            </w:r>
            <w:r w:rsidRPr="00D37275">
              <w:rPr>
                <w:rFonts w:hint="eastAsia"/>
                <w:szCs w:val="21"/>
              </w:rPr>
              <w:t>”</w:t>
            </w:r>
            <w:r w:rsidRPr="00D37275">
              <w:rPr>
                <w:rFonts w:hint="eastAsia"/>
                <w:szCs w:val="21"/>
              </w:rPr>
              <w:t xml:space="preserve"> </w:t>
            </w:r>
            <w:r w:rsidRPr="00D37275">
              <w:rPr>
                <w:rFonts w:hint="eastAsia"/>
                <w:szCs w:val="21"/>
              </w:rPr>
              <w:t>地面无人平台挑战赛的初赛和决赛。比赛全程无人驾驶汽车需要在越野环境下通过拒马、战壕、水沟等模拟战场环境，在搜索侦查区域进行目标识别信息获取，在动态阻断区域进行路径的重规划，充分考验了无人驾驶汽车在越野战场环境下的环境感知、路径规划和车辆控制能力，最终来自军事交通学院的猛狮车队获得冠军。</w:t>
            </w:r>
          </w:p>
          <w:p w:rsidR="00E22CE2" w:rsidRDefault="00590A08">
            <w:pPr>
              <w:spacing w:line="312" w:lineRule="auto"/>
              <w:rPr>
                <w:b/>
              </w:rPr>
            </w:pPr>
            <w:r>
              <w:rPr>
                <w:rFonts w:hint="eastAsia"/>
                <w:b/>
              </w:rPr>
              <w:t>1.3</w:t>
            </w:r>
            <w:r w:rsidR="00BC301E">
              <w:rPr>
                <w:rFonts w:hint="eastAsia"/>
                <w:b/>
              </w:rPr>
              <w:t>三维场景</w:t>
            </w:r>
            <w:r w:rsidR="00BC301E">
              <w:rPr>
                <w:b/>
              </w:rPr>
              <w:t>重建</w:t>
            </w:r>
            <w:r>
              <w:rPr>
                <w:rFonts w:hint="eastAsia"/>
                <w:b/>
              </w:rPr>
              <w:t>研究现状</w:t>
            </w:r>
          </w:p>
          <w:p w:rsidR="00E22CE2" w:rsidRDefault="00BC301E" w:rsidP="00BC301E">
            <w:pPr>
              <w:spacing w:line="312" w:lineRule="auto"/>
              <w:ind w:firstLine="424"/>
              <w:rPr>
                <w:szCs w:val="21"/>
              </w:rPr>
            </w:pPr>
            <w:r w:rsidRPr="00BC301E">
              <w:rPr>
                <w:rFonts w:hint="eastAsia"/>
                <w:szCs w:val="21"/>
              </w:rPr>
              <w:t>机器人同时定位与建图</w:t>
            </w:r>
            <w:r w:rsidRPr="00BC301E">
              <w:rPr>
                <w:rFonts w:hint="eastAsia"/>
                <w:szCs w:val="21"/>
              </w:rPr>
              <w:t>(Simultaneous Localization and Mapping, SLAM)</w:t>
            </w:r>
            <w:r w:rsidRPr="00BC301E">
              <w:rPr>
                <w:rFonts w:hint="eastAsia"/>
                <w:szCs w:val="21"/>
              </w:rPr>
              <w:t>技术是指机器人在一个陌生的场景中，依靠其携带的传感器感受周围的环境，确定其所处的位置，并通过获得的当前场景信息来实现全局地图的构建，以便在下一次进入该环境时可以直接通过该地图确定自身的位置信息。目前国内外对这一方面都做了很深入的研究，尤其是视觉</w:t>
            </w:r>
            <w:r>
              <w:rPr>
                <w:rFonts w:hint="eastAsia"/>
                <w:szCs w:val="21"/>
              </w:rPr>
              <w:t>/</w:t>
            </w:r>
            <w:r w:rsidRPr="00BC301E">
              <w:rPr>
                <w:rFonts w:hint="eastAsia"/>
                <w:szCs w:val="21"/>
              </w:rPr>
              <w:t>视觉和</w:t>
            </w:r>
            <w:r>
              <w:rPr>
                <w:szCs w:val="21"/>
              </w:rPr>
              <w:t>IMU</w:t>
            </w:r>
            <w:r w:rsidRPr="00BC301E">
              <w:rPr>
                <w:rFonts w:hint="eastAsia"/>
                <w:szCs w:val="21"/>
              </w:rPr>
              <w:t>的</w:t>
            </w:r>
            <w:r w:rsidRPr="00BC301E">
              <w:rPr>
                <w:rFonts w:hint="eastAsia"/>
                <w:szCs w:val="21"/>
              </w:rPr>
              <w:t>SLAM</w:t>
            </w:r>
            <w:r w:rsidRPr="00BC301E">
              <w:rPr>
                <w:rFonts w:hint="eastAsia"/>
                <w:szCs w:val="21"/>
              </w:rPr>
              <w:t>，并取得了很多的研究成果。</w:t>
            </w:r>
          </w:p>
          <w:p w:rsidR="00BC301E" w:rsidRDefault="00BC301E" w:rsidP="00BC301E">
            <w:pPr>
              <w:spacing w:line="312" w:lineRule="auto"/>
              <w:ind w:firstLine="424"/>
              <w:rPr>
                <w:szCs w:val="21"/>
              </w:rPr>
            </w:pPr>
            <w:r w:rsidRPr="00BC301E">
              <w:rPr>
                <w:rFonts w:hint="eastAsia"/>
                <w:szCs w:val="21"/>
              </w:rPr>
              <w:t>目前视觉</w:t>
            </w:r>
            <w:r w:rsidRPr="00BC301E">
              <w:rPr>
                <w:rFonts w:hint="eastAsia"/>
                <w:szCs w:val="21"/>
              </w:rPr>
              <w:t>/</w:t>
            </w:r>
            <w:r w:rsidRPr="00BC301E">
              <w:rPr>
                <w:rFonts w:hint="eastAsia"/>
                <w:szCs w:val="21"/>
              </w:rPr>
              <w:t>视觉和</w:t>
            </w:r>
            <w:r w:rsidRPr="00BC301E">
              <w:rPr>
                <w:rFonts w:hint="eastAsia"/>
                <w:szCs w:val="21"/>
              </w:rPr>
              <w:t>IMU</w:t>
            </w:r>
            <w:r w:rsidRPr="00BC301E">
              <w:rPr>
                <w:rFonts w:hint="eastAsia"/>
                <w:szCs w:val="21"/>
              </w:rPr>
              <w:t>的</w:t>
            </w:r>
            <w:r w:rsidRPr="00BC301E">
              <w:rPr>
                <w:rFonts w:hint="eastAsia"/>
                <w:szCs w:val="21"/>
              </w:rPr>
              <w:t>SLAM</w:t>
            </w:r>
            <w:r w:rsidRPr="00BC301E">
              <w:rPr>
                <w:rFonts w:hint="eastAsia"/>
                <w:szCs w:val="21"/>
              </w:rPr>
              <w:t>技术主要应用于机器人的小</w:t>
            </w:r>
            <w:r w:rsidRPr="00BC301E">
              <w:rPr>
                <w:rFonts w:hint="eastAsia"/>
                <w:szCs w:val="21"/>
              </w:rPr>
              <w:t>/</w:t>
            </w:r>
            <w:r w:rsidRPr="00BC301E">
              <w:rPr>
                <w:rFonts w:hint="eastAsia"/>
                <w:szCs w:val="21"/>
              </w:rPr>
              <w:t>大范围场景定位、导航和避障，以及自动驾驶、增强</w:t>
            </w:r>
            <w:r w:rsidRPr="00BC301E">
              <w:rPr>
                <w:rFonts w:hint="eastAsia"/>
                <w:szCs w:val="21"/>
              </w:rPr>
              <w:t>/</w:t>
            </w:r>
            <w:r w:rsidRPr="00BC301E">
              <w:rPr>
                <w:rFonts w:hint="eastAsia"/>
                <w:szCs w:val="21"/>
              </w:rPr>
              <w:t>虚拟现实。虽然视觉</w:t>
            </w:r>
            <w:r w:rsidRPr="00BC301E">
              <w:rPr>
                <w:rFonts w:hint="eastAsia"/>
                <w:szCs w:val="21"/>
              </w:rPr>
              <w:t>SLAM</w:t>
            </w:r>
            <w:r w:rsidRPr="00BC301E">
              <w:rPr>
                <w:rFonts w:hint="eastAsia"/>
                <w:szCs w:val="21"/>
              </w:rPr>
              <w:t>具有全局优化与闭环检测，当机器人经过同一个位置时，可以校正视觉里程计</w:t>
            </w:r>
            <w:r w:rsidRPr="00BC301E">
              <w:rPr>
                <w:rFonts w:hint="eastAsia"/>
                <w:szCs w:val="21"/>
              </w:rPr>
              <w:t>(VO)</w:t>
            </w:r>
            <w:r w:rsidRPr="00BC301E">
              <w:rPr>
                <w:rFonts w:hint="eastAsia"/>
                <w:szCs w:val="21"/>
              </w:rPr>
              <w:t>在跟踪过程中产生的累计误差。但是视觉里程计相对于</w:t>
            </w:r>
            <w:r w:rsidRPr="00BC301E">
              <w:rPr>
                <w:rFonts w:hint="eastAsia"/>
                <w:szCs w:val="21"/>
              </w:rPr>
              <w:t>SLAM</w:t>
            </w:r>
            <w:r w:rsidRPr="00BC301E">
              <w:rPr>
                <w:rFonts w:hint="eastAsia"/>
                <w:szCs w:val="21"/>
              </w:rPr>
              <w:t>系统来说较为简单，且为最重要的环节，因此在研究</w:t>
            </w:r>
            <w:r w:rsidRPr="00BC301E">
              <w:rPr>
                <w:rFonts w:hint="eastAsia"/>
                <w:szCs w:val="21"/>
              </w:rPr>
              <w:t>SLAM</w:t>
            </w:r>
            <w:r w:rsidRPr="00BC301E">
              <w:rPr>
                <w:rFonts w:hint="eastAsia"/>
                <w:szCs w:val="21"/>
              </w:rPr>
              <w:t>之前都会对前端的视觉里程计部分做大量的得研究。</w:t>
            </w:r>
          </w:p>
          <w:p w:rsidR="00BC301E" w:rsidRPr="00BC301E" w:rsidRDefault="00BC301E" w:rsidP="00BC301E">
            <w:pPr>
              <w:spacing w:line="312" w:lineRule="auto"/>
              <w:ind w:firstLine="424"/>
              <w:rPr>
                <w:szCs w:val="21"/>
              </w:rPr>
            </w:pPr>
            <w:r w:rsidRPr="00BC301E">
              <w:rPr>
                <w:rFonts w:hint="eastAsia"/>
                <w:szCs w:val="21"/>
              </w:rPr>
              <w:t>对于大范围场景的稠密三维建图，单目、立体、</w:t>
            </w:r>
            <w:r w:rsidRPr="00BC301E">
              <w:rPr>
                <w:rFonts w:hint="eastAsia"/>
                <w:szCs w:val="21"/>
              </w:rPr>
              <w:t>RGB-D</w:t>
            </w:r>
            <w:r w:rsidRPr="00BC301E">
              <w:rPr>
                <w:rFonts w:hint="eastAsia"/>
                <w:szCs w:val="21"/>
              </w:rPr>
              <w:t>相机均可以使用。由于</w:t>
            </w:r>
            <w:r w:rsidRPr="00BC301E">
              <w:rPr>
                <w:rFonts w:hint="eastAsia"/>
                <w:szCs w:val="21"/>
              </w:rPr>
              <w:t>RGB-D</w:t>
            </w:r>
            <w:r w:rsidRPr="00BC301E">
              <w:rPr>
                <w:rFonts w:hint="eastAsia"/>
                <w:szCs w:val="21"/>
              </w:rPr>
              <w:t>相机很方便地可以获得场景的深度图，因此在三维建图方面具有很大的优势。</w:t>
            </w:r>
            <w:r>
              <w:rPr>
                <w:rFonts w:hint="eastAsia"/>
                <w:szCs w:val="21"/>
              </w:rPr>
              <w:t>KinectFusion</w:t>
            </w:r>
            <w:r w:rsidRPr="00BC301E">
              <w:rPr>
                <w:rFonts w:hint="eastAsia"/>
                <w:szCs w:val="21"/>
              </w:rPr>
              <w:t>是最早的非常好的一个使用</w:t>
            </w:r>
            <w:r w:rsidRPr="00BC301E">
              <w:rPr>
                <w:rFonts w:hint="eastAsia"/>
                <w:szCs w:val="21"/>
              </w:rPr>
              <w:t>RGB-D</w:t>
            </w:r>
            <w:r w:rsidRPr="00BC301E">
              <w:rPr>
                <w:rFonts w:hint="eastAsia"/>
                <w:szCs w:val="21"/>
              </w:rPr>
              <w:t>相机进行三维重建的系统，重建效果很好。但是该系统使用</w:t>
            </w:r>
            <w:r w:rsidRPr="00BC301E">
              <w:rPr>
                <w:rFonts w:hint="eastAsia"/>
                <w:szCs w:val="21"/>
              </w:rPr>
              <w:t>ICP</w:t>
            </w:r>
            <w:r w:rsidRPr="00BC301E">
              <w:rPr>
                <w:rFonts w:hint="eastAsia"/>
                <w:szCs w:val="21"/>
              </w:rPr>
              <w:t>算法进行场景拼接和机器人定位、建图，这种算法只适用于非常缓慢移动的机器人。类似的还有</w:t>
            </w:r>
            <w:r w:rsidRPr="00BC301E">
              <w:rPr>
                <w:rFonts w:hint="eastAsia"/>
                <w:szCs w:val="21"/>
              </w:rPr>
              <w:t>ElasticFus</w:t>
            </w:r>
            <w:r>
              <w:rPr>
                <w:rFonts w:hint="eastAsia"/>
                <w:szCs w:val="21"/>
              </w:rPr>
              <w:t>ion</w:t>
            </w:r>
            <w:r w:rsidRPr="00BC301E">
              <w:rPr>
                <w:rFonts w:hint="eastAsia"/>
                <w:szCs w:val="21"/>
              </w:rPr>
              <w:t xml:space="preserve">, </w:t>
            </w:r>
            <w:r>
              <w:rPr>
                <w:rFonts w:hint="eastAsia"/>
                <w:szCs w:val="21"/>
              </w:rPr>
              <w:t>Bundlefusion</w:t>
            </w:r>
            <w:r w:rsidRPr="00BC301E">
              <w:rPr>
                <w:rFonts w:hint="eastAsia"/>
                <w:szCs w:val="21"/>
              </w:rPr>
              <w:t>等。这些算法主要的是在提高三维重建的精度和速度，对视觉定位的前端并没有做过多的优化。</w:t>
            </w:r>
            <w:r w:rsidRPr="00BC301E">
              <w:rPr>
                <w:rFonts w:hint="eastAsia"/>
                <w:szCs w:val="21"/>
              </w:rPr>
              <w:t>BAD-SLAM</w:t>
            </w:r>
            <w:r w:rsidRPr="00BC301E">
              <w:rPr>
                <w:rFonts w:hint="eastAsia"/>
                <w:szCs w:val="21"/>
              </w:rPr>
              <w:t>是目前使用</w:t>
            </w:r>
            <w:r w:rsidRPr="00BC301E">
              <w:rPr>
                <w:rFonts w:hint="eastAsia"/>
                <w:szCs w:val="21"/>
              </w:rPr>
              <w:t>RGB-D</w:t>
            </w:r>
            <w:r w:rsidRPr="00BC301E">
              <w:rPr>
                <w:rFonts w:hint="eastAsia"/>
                <w:szCs w:val="21"/>
              </w:rPr>
              <w:t>相机进行大范围三维重建的非常优秀的系统，该系统在定位和重建方面都具有很高的精度。但是对</w:t>
            </w:r>
            <w:r w:rsidRPr="00BC301E">
              <w:rPr>
                <w:rFonts w:hint="eastAsia"/>
                <w:szCs w:val="21"/>
              </w:rPr>
              <w:lastRenderedPageBreak/>
              <w:t>于纯视觉的</w:t>
            </w:r>
            <w:r w:rsidRPr="00BC301E">
              <w:rPr>
                <w:rFonts w:hint="eastAsia"/>
                <w:szCs w:val="21"/>
              </w:rPr>
              <w:t>SLAM</w:t>
            </w:r>
            <w:r w:rsidRPr="00BC301E">
              <w:rPr>
                <w:rFonts w:hint="eastAsia"/>
                <w:szCs w:val="21"/>
              </w:rPr>
              <w:t>系统，在定位的稳定性方面较多传感器融合的</w:t>
            </w:r>
            <w:r w:rsidRPr="00BC301E">
              <w:rPr>
                <w:rFonts w:hint="eastAsia"/>
                <w:szCs w:val="21"/>
              </w:rPr>
              <w:t>SLAM</w:t>
            </w:r>
            <w:r w:rsidRPr="00BC301E">
              <w:rPr>
                <w:rFonts w:hint="eastAsia"/>
                <w:szCs w:val="21"/>
              </w:rPr>
              <w:t>系统差。而且如果使用</w:t>
            </w:r>
            <w:r w:rsidRPr="00BC301E">
              <w:rPr>
                <w:rFonts w:hint="eastAsia"/>
                <w:szCs w:val="21"/>
              </w:rPr>
              <w:t>RGB-D</w:t>
            </w:r>
            <w:r w:rsidRPr="00BC301E">
              <w:rPr>
                <w:rFonts w:hint="eastAsia"/>
                <w:szCs w:val="21"/>
              </w:rPr>
              <w:t>相机获得的深度图进行位姿跟踪，在小范围内获得的跟踪点才具有较高的置信度。</w:t>
            </w:r>
          </w:p>
          <w:p w:rsidR="00E22CE2" w:rsidRDefault="00590A08">
            <w:pPr>
              <w:spacing w:line="312" w:lineRule="auto"/>
              <w:rPr>
                <w:b/>
              </w:rPr>
            </w:pPr>
            <w:r>
              <w:rPr>
                <w:rFonts w:hint="eastAsia"/>
                <w:b/>
              </w:rPr>
              <w:t>1.4</w:t>
            </w:r>
            <w:r w:rsidR="00BC301E">
              <w:rPr>
                <w:rFonts w:hint="eastAsia"/>
                <w:b/>
              </w:rPr>
              <w:t>三维环境</w:t>
            </w:r>
            <w:r w:rsidR="00BC301E">
              <w:rPr>
                <w:b/>
              </w:rPr>
              <w:t>感知技术</w:t>
            </w:r>
            <w:r>
              <w:rPr>
                <w:rFonts w:hint="eastAsia"/>
                <w:b/>
              </w:rPr>
              <w:t>研究现状</w:t>
            </w:r>
          </w:p>
          <w:p w:rsidR="00BB4BE7" w:rsidRDefault="00BC301E" w:rsidP="00BC301E">
            <w:pPr>
              <w:spacing w:line="312" w:lineRule="auto"/>
              <w:ind w:firstLine="424"/>
              <w:rPr>
                <w:rFonts w:ascii="宋体" w:hAnsi="宋体" w:cs="宋体"/>
                <w:kern w:val="0"/>
                <w:szCs w:val="21"/>
                <w:lang w:bidi="ar"/>
              </w:rPr>
            </w:pPr>
            <w:r w:rsidRPr="00BC301E">
              <w:rPr>
                <w:rFonts w:ascii="宋体" w:hAnsi="宋体" w:cs="宋体" w:hint="eastAsia"/>
                <w:kern w:val="0"/>
                <w:szCs w:val="21"/>
                <w:lang w:bidi="ar"/>
              </w:rPr>
              <w:t>三维环境感知，即通过对环境信息的采集、解析，来获取</w:t>
            </w:r>
            <w:r w:rsidRPr="00BB4BE7">
              <w:rPr>
                <w:rFonts w:ascii="宋体" w:hAnsi="宋体" w:cs="宋体" w:hint="eastAsia"/>
                <w:kern w:val="0"/>
                <w:szCs w:val="21"/>
                <w:lang w:bidi="ar"/>
              </w:rPr>
              <w:t>(</w:t>
            </w:r>
            <w:r w:rsidRPr="00BC301E">
              <w:rPr>
                <w:rFonts w:ascii="宋体" w:hAnsi="宋体" w:cs="宋体" w:hint="eastAsia"/>
                <w:kern w:val="0"/>
                <w:szCs w:val="21"/>
                <w:lang w:bidi="ar"/>
              </w:rPr>
              <w:t>估计</w:t>
            </w:r>
            <w:r w:rsidRPr="00BB4BE7">
              <w:rPr>
                <w:rFonts w:ascii="宋体" w:hAnsi="宋体" w:cs="宋体" w:hint="eastAsia"/>
                <w:kern w:val="0"/>
                <w:szCs w:val="21"/>
                <w:lang w:bidi="ar"/>
              </w:rPr>
              <w:t>)</w:t>
            </w:r>
            <w:r w:rsidRPr="00BC301E">
              <w:rPr>
                <w:rFonts w:ascii="宋体" w:hAnsi="宋体" w:cs="宋体" w:hint="eastAsia"/>
                <w:kern w:val="0"/>
                <w:szCs w:val="21"/>
                <w:lang w:bidi="ar"/>
              </w:rPr>
              <w:t>目标的多项属性、状态。在自动驾驶领域，感知对象主要包括动态目标</w:t>
            </w:r>
            <w:r w:rsidRPr="00BB4BE7">
              <w:rPr>
                <w:rFonts w:ascii="宋体" w:hAnsi="宋体" w:cs="宋体" w:hint="eastAsia"/>
                <w:kern w:val="0"/>
                <w:szCs w:val="21"/>
                <w:lang w:bidi="ar"/>
              </w:rPr>
              <w:t>(</w:t>
            </w:r>
            <w:r w:rsidRPr="00BC301E">
              <w:rPr>
                <w:rFonts w:ascii="宋体" w:hAnsi="宋体" w:cs="宋体" w:hint="eastAsia"/>
                <w:kern w:val="0"/>
                <w:szCs w:val="21"/>
                <w:lang w:bidi="ar"/>
              </w:rPr>
              <w:t>汽车、行人、骑自行车者等交通参与者</w:t>
            </w:r>
            <w:r w:rsidRPr="00BB4BE7">
              <w:rPr>
                <w:rFonts w:ascii="宋体" w:hAnsi="宋体" w:cs="宋体" w:hint="eastAsia"/>
                <w:kern w:val="0"/>
                <w:szCs w:val="21"/>
                <w:lang w:bidi="ar"/>
              </w:rPr>
              <w:t>)</w:t>
            </w:r>
            <w:r w:rsidRPr="00BC301E">
              <w:rPr>
                <w:rFonts w:ascii="宋体" w:hAnsi="宋体" w:cs="宋体" w:hint="eastAsia"/>
                <w:kern w:val="0"/>
                <w:szCs w:val="21"/>
                <w:lang w:bidi="ar"/>
              </w:rPr>
              <w:t>和静态目标</w:t>
            </w:r>
            <w:r w:rsidRPr="00BB4BE7">
              <w:rPr>
                <w:rFonts w:ascii="宋体" w:hAnsi="宋体" w:cs="宋体" w:hint="eastAsia"/>
                <w:kern w:val="0"/>
                <w:szCs w:val="21"/>
                <w:lang w:bidi="ar"/>
              </w:rPr>
              <w:t>(</w:t>
            </w:r>
            <w:r w:rsidRPr="00BC301E">
              <w:rPr>
                <w:rFonts w:ascii="宋体" w:hAnsi="宋体" w:cs="宋体" w:hint="eastAsia"/>
                <w:kern w:val="0"/>
                <w:szCs w:val="21"/>
                <w:lang w:bidi="ar"/>
              </w:rPr>
              <w:t>道路、房屋、树木等建筑设施</w:t>
            </w:r>
            <w:r w:rsidRPr="00BB4BE7">
              <w:rPr>
                <w:rFonts w:ascii="宋体" w:hAnsi="宋体" w:cs="宋体" w:hint="eastAsia"/>
                <w:kern w:val="0"/>
                <w:szCs w:val="21"/>
                <w:lang w:bidi="ar"/>
              </w:rPr>
              <w:t>)</w:t>
            </w:r>
            <w:r w:rsidRPr="00BC301E">
              <w:rPr>
                <w:rFonts w:ascii="宋体" w:hAnsi="宋体" w:cs="宋体" w:hint="eastAsia"/>
                <w:kern w:val="0"/>
                <w:szCs w:val="21"/>
                <w:lang w:bidi="ar"/>
              </w:rPr>
              <w:t>。感知内容主要是对动、静态目标</w:t>
            </w:r>
            <w:r w:rsidRPr="00BB4BE7">
              <w:rPr>
                <w:rFonts w:ascii="宋体" w:hAnsi="宋体" w:cs="宋体" w:hint="eastAsia"/>
                <w:kern w:val="0"/>
                <w:szCs w:val="21"/>
                <w:lang w:bidi="ar"/>
              </w:rPr>
              <w:t>(</w:t>
            </w:r>
            <w:r w:rsidRPr="00BC301E">
              <w:rPr>
                <w:rFonts w:ascii="宋体" w:hAnsi="宋体" w:cs="宋体" w:hint="eastAsia"/>
                <w:kern w:val="0"/>
                <w:szCs w:val="21"/>
                <w:lang w:bidi="ar"/>
              </w:rPr>
              <w:t>障碍物</w:t>
            </w:r>
            <w:r w:rsidRPr="00BB4BE7">
              <w:rPr>
                <w:rFonts w:ascii="宋体" w:hAnsi="宋体" w:cs="宋体" w:hint="eastAsia"/>
                <w:kern w:val="0"/>
                <w:szCs w:val="21"/>
                <w:lang w:bidi="ar"/>
              </w:rPr>
              <w:t>)</w:t>
            </w:r>
            <w:r w:rsidRPr="00BC301E">
              <w:rPr>
                <w:rFonts w:ascii="宋体" w:hAnsi="宋体" w:cs="宋体" w:hint="eastAsia"/>
                <w:kern w:val="0"/>
                <w:szCs w:val="21"/>
                <w:lang w:bidi="ar"/>
              </w:rPr>
              <w:t>的三维尺寸、三维位置、几何形状、行驶方向等物理信息进行精细的预测和判断。感知方式可分为</w:t>
            </w:r>
            <w:r w:rsidRPr="00BB4BE7">
              <w:rPr>
                <w:rFonts w:ascii="宋体" w:hAnsi="宋体" w:cs="宋体" w:hint="eastAsia"/>
                <w:kern w:val="0"/>
                <w:szCs w:val="21"/>
                <w:lang w:bidi="ar"/>
              </w:rPr>
              <w:t>:</w:t>
            </w:r>
            <w:r w:rsidRPr="00BC301E">
              <w:rPr>
                <w:rFonts w:ascii="宋体" w:hAnsi="宋体" w:cs="宋体" w:hint="eastAsia"/>
                <w:kern w:val="0"/>
                <w:szCs w:val="21"/>
                <w:lang w:bidi="ar"/>
              </w:rPr>
              <w:t>①协同式感知一一依靠车联网或者车路协同网络来传输所需信息</w:t>
            </w:r>
            <w:r w:rsidRPr="00BB4BE7">
              <w:rPr>
                <w:rFonts w:ascii="宋体" w:hAnsi="宋体" w:cs="宋体" w:hint="eastAsia"/>
                <w:kern w:val="0"/>
                <w:szCs w:val="21"/>
                <w:lang w:bidi="ar"/>
              </w:rPr>
              <w:t xml:space="preserve"> ,</w:t>
            </w:r>
            <w:r w:rsidRPr="00BC301E">
              <w:rPr>
                <w:rFonts w:ascii="宋体" w:hAnsi="宋体" w:cs="宋体" w:hint="eastAsia"/>
                <w:kern w:val="0"/>
                <w:szCs w:val="21"/>
                <w:lang w:bidi="ar"/>
              </w:rPr>
              <w:t>②自主式感知一一利用激光雷达、光学相机、</w:t>
            </w:r>
            <w:r w:rsidRPr="00BB4BE7">
              <w:rPr>
                <w:rFonts w:ascii="宋体" w:hAnsi="宋体" w:cs="宋体" w:hint="eastAsia"/>
                <w:kern w:val="0"/>
                <w:szCs w:val="21"/>
                <w:lang w:bidi="ar"/>
              </w:rPr>
              <w:t>IMU, GPS</w:t>
            </w:r>
            <w:r w:rsidRPr="00BC301E">
              <w:rPr>
                <w:rFonts w:ascii="宋体" w:hAnsi="宋体" w:cs="宋体" w:hint="eastAsia"/>
                <w:kern w:val="0"/>
                <w:szCs w:val="21"/>
                <w:lang w:bidi="ar"/>
              </w:rPr>
              <w:t>等车载传感器采集环境信息。其中，按所使用传感器的不同又细分基于机器视觉、基于激光雷达、基于信息融合和基于导航定位的三维感知。</w:t>
            </w:r>
            <w:r w:rsidR="00BB4BE7">
              <w:rPr>
                <w:rFonts w:ascii="宋体" w:hAnsi="宋体" w:cs="宋体" w:hint="eastAsia"/>
                <w:kern w:val="0"/>
                <w:szCs w:val="21"/>
                <w:lang w:bidi="ar"/>
              </w:rPr>
              <w:t xml:space="preserve">  </w:t>
            </w:r>
            <w:r w:rsidRPr="00BB4BE7">
              <w:rPr>
                <w:rFonts w:ascii="宋体" w:hAnsi="宋体" w:cs="宋体" w:hint="eastAsia"/>
                <w:kern w:val="0"/>
                <w:szCs w:val="21"/>
                <w:lang w:bidi="ar"/>
              </w:rPr>
              <w:t xml:space="preserve"> </w:t>
            </w:r>
          </w:p>
          <w:p w:rsidR="00E22CE2" w:rsidRDefault="00BC301E" w:rsidP="00BC301E">
            <w:pPr>
              <w:spacing w:line="312" w:lineRule="auto"/>
              <w:ind w:firstLine="424"/>
              <w:rPr>
                <w:rFonts w:ascii="宋体" w:hAnsi="宋体" w:cs="宋体"/>
                <w:kern w:val="0"/>
                <w:szCs w:val="21"/>
                <w:lang w:bidi="ar"/>
              </w:rPr>
            </w:pPr>
            <w:r w:rsidRPr="00BC301E">
              <w:rPr>
                <w:rFonts w:ascii="宋体" w:hAnsi="宋体" w:cs="宋体" w:hint="eastAsia"/>
                <w:kern w:val="0"/>
                <w:szCs w:val="21"/>
                <w:lang w:bidi="ar"/>
              </w:rPr>
              <w:t>传统的感知方法以</w:t>
            </w:r>
            <w:r w:rsidRPr="00BB4BE7">
              <w:rPr>
                <w:rFonts w:ascii="宋体" w:hAnsi="宋体" w:cs="宋体"/>
                <w:kern w:val="0"/>
                <w:szCs w:val="21"/>
                <w:lang w:bidi="ar"/>
              </w:rPr>
              <w:t>“</w:t>
            </w:r>
            <w:r w:rsidRPr="00BC301E">
              <w:rPr>
                <w:rFonts w:ascii="宋体" w:hAnsi="宋体" w:cs="宋体" w:hint="eastAsia"/>
                <w:kern w:val="0"/>
                <w:szCs w:val="21"/>
                <w:lang w:bidi="ar"/>
              </w:rPr>
              <w:t>自上而下</w:t>
            </w:r>
            <w:r w:rsidRPr="00BB4BE7">
              <w:rPr>
                <w:rFonts w:ascii="宋体" w:hAnsi="宋体" w:cs="宋体"/>
                <w:kern w:val="0"/>
                <w:szCs w:val="21"/>
                <w:lang w:bidi="ar"/>
              </w:rPr>
              <w:t>”</w:t>
            </w:r>
            <w:r w:rsidRPr="00BC301E">
              <w:rPr>
                <w:rFonts w:ascii="宋体" w:hAnsi="宋体" w:cs="宋体" w:hint="eastAsia"/>
                <w:kern w:val="0"/>
                <w:szCs w:val="21"/>
                <w:lang w:bidi="ar"/>
              </w:rPr>
              <w:t>的方式为主，通常基于手工特征提取或几何建模，其依赖手工调参、设计，所允许的参数量非常有限，且算法性能很大程度上取决于设计者的先验知识，效率低、通用性差。近年来，随着计算硬件的突破和大数据浪潮的来临，基于神经网络的深度学习受到了各领域研究者的关注，其采用</w:t>
            </w:r>
            <w:r w:rsidRPr="00BB4BE7">
              <w:rPr>
                <w:rFonts w:ascii="宋体" w:hAnsi="宋体" w:cs="宋体"/>
                <w:kern w:val="0"/>
                <w:szCs w:val="21"/>
                <w:lang w:bidi="ar"/>
              </w:rPr>
              <w:t>“</w:t>
            </w:r>
            <w:r w:rsidRPr="00BC301E">
              <w:rPr>
                <w:rFonts w:ascii="宋体" w:hAnsi="宋体" w:cs="宋体" w:hint="eastAsia"/>
                <w:kern w:val="0"/>
                <w:szCs w:val="21"/>
                <w:lang w:bidi="ar"/>
              </w:rPr>
              <w:t>自下而上</w:t>
            </w:r>
            <w:r w:rsidRPr="00BB4BE7">
              <w:rPr>
                <w:rFonts w:ascii="宋体" w:hAnsi="宋体" w:cs="宋体"/>
                <w:kern w:val="0"/>
                <w:szCs w:val="21"/>
                <w:lang w:bidi="ar"/>
              </w:rPr>
              <w:t>”</w:t>
            </w:r>
            <w:r w:rsidRPr="00BC301E">
              <w:rPr>
                <w:rFonts w:ascii="宋体" w:hAnsi="宋体" w:cs="宋体" w:hint="eastAsia"/>
                <w:kern w:val="0"/>
                <w:szCs w:val="21"/>
                <w:lang w:bidi="ar"/>
              </w:rPr>
              <w:t>的数据驱动方式，己经在二维目标识别</w:t>
            </w:r>
            <w:r w:rsidR="00BB4BE7" w:rsidRPr="00BB4BE7">
              <w:rPr>
                <w:rFonts w:ascii="宋体" w:hAnsi="宋体" w:cs="宋体" w:hint="eastAsia"/>
                <w:kern w:val="0"/>
                <w:szCs w:val="21"/>
                <w:lang w:bidi="ar"/>
              </w:rPr>
              <w:t>、</w:t>
            </w:r>
            <w:r w:rsidRPr="00BC301E">
              <w:rPr>
                <w:rFonts w:ascii="宋体" w:hAnsi="宋体" w:cs="宋体" w:hint="eastAsia"/>
                <w:kern w:val="0"/>
                <w:szCs w:val="21"/>
                <w:lang w:bidi="ar"/>
              </w:rPr>
              <w:t>检测、分割等方面取得了亮眼的成绩。目前，部分研究逐渐尝试将其引入三维场景，扩展应用于多模态、多维度数据，来增进三维环境感知的精度、效率和智能化程度，且己初具成效。</w:t>
            </w:r>
          </w:p>
          <w:p w:rsidR="00BB4BE7" w:rsidRPr="00BB4BE7" w:rsidRDefault="00BB4BE7" w:rsidP="00BC301E">
            <w:pPr>
              <w:spacing w:line="312" w:lineRule="auto"/>
              <w:ind w:firstLine="424"/>
              <w:rPr>
                <w:rFonts w:ascii="宋体" w:hAnsi="宋体" w:cs="宋体"/>
                <w:kern w:val="0"/>
                <w:szCs w:val="21"/>
                <w:lang w:bidi="ar"/>
              </w:rPr>
            </w:pPr>
          </w:p>
          <w:p w:rsidR="00E22CE2" w:rsidRDefault="00590A08">
            <w:pPr>
              <w:spacing w:line="312" w:lineRule="auto"/>
              <w:rPr>
                <w:b/>
                <w:bCs/>
                <w:szCs w:val="21"/>
              </w:rPr>
            </w:pPr>
            <w:r>
              <w:rPr>
                <w:rFonts w:hint="eastAsia"/>
                <w:b/>
                <w:bCs/>
                <w:szCs w:val="21"/>
              </w:rPr>
              <w:t>参考文献</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 Sun H, Ren M W, Tang Z M, et al. A Survey of Machine Vision Based Intelligent Vehicle navigation [J].</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Journal of Highway &amp; Transportation Research &amp; Development, 2005.</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 Yu X. Intelligent adaptive control of the longitudinal distances between running vehicles by neural</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networks[J]. Journal of Huazhong University of Science &amp; Technology, 2007, 35(9):22-24.</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 Zhang C, Cheng Y, Miao Y. A trajectory planning algorithm based on geometrical dimension for</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autonomous vehicle navigation[J]. Intelligent Transportation System, 2005.</w:t>
            </w:r>
          </w:p>
          <w:p w:rsidR="00BB4BE7" w:rsidRPr="00BB4BE7" w:rsidRDefault="00BB4BE7" w:rsidP="00BB4BE7">
            <w:pPr>
              <w:pStyle w:val="a3"/>
              <w:tabs>
                <w:tab w:val="left" w:pos="420"/>
              </w:tabs>
              <w:rPr>
                <w:color w:val="222222"/>
                <w:sz w:val="21"/>
                <w:szCs w:val="21"/>
                <w:shd w:val="clear" w:color="auto" w:fill="FFFFFF"/>
              </w:rPr>
            </w:pPr>
            <w:r w:rsidRPr="00BB4BE7">
              <w:rPr>
                <w:rFonts w:hint="eastAsia"/>
                <w:color w:val="222222"/>
                <w:sz w:val="21"/>
                <w:szCs w:val="21"/>
                <w:shd w:val="clear" w:color="auto" w:fill="FFFFFF"/>
              </w:rPr>
              <w:t>[4] Keqiang L I. Lateral active safety system based on THASV-</w:t>
            </w:r>
            <w:r w:rsidRPr="00BB4BE7">
              <w:rPr>
                <w:rFonts w:hint="eastAsia"/>
                <w:color w:val="222222"/>
                <w:sz w:val="21"/>
                <w:szCs w:val="21"/>
                <w:shd w:val="clear" w:color="auto" w:fill="FFFFFF"/>
              </w:rPr>
              <w:t>Ⅱ</w:t>
            </w:r>
            <w:r w:rsidRPr="00BB4BE7">
              <w:rPr>
                <w:rFonts w:hint="eastAsia"/>
                <w:color w:val="222222"/>
                <w:sz w:val="21"/>
                <w:szCs w:val="21"/>
                <w:shd w:val="clear" w:color="auto" w:fill="FFFFFF"/>
              </w:rPr>
              <w:t>[J]. Science paper Online, 2007.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[5] Ziegler M. Region-based analysis and coding of stereoscopic video[D]. 1997.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[6] Kweon I S, Kanade T. High-Resolution Terrain Map from Multiple Sensor Data[J]. IEEE Transactions on</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Pattern Analysis &amp; Machine Intelligence, 1992, 14(2):278-292.</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[7] Matthies L. Stereo vision for planetary rovers: Stochastic modeling to near real-time implementation[J].</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International Journal of Computer Vision, 1992, 8(1): 71-91.</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[8] Fankhauser P, Bloesch M, Gehring C, et al. ROBOT-CENTRIC ELEVATION MAPPING WITH</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UNCERTAINTY ESTIMATES[C]// Climbing and Walking Robots. 2014:433-440.</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[9] Hoppe H, De Rose T, Duchamp T, et al. Piecewise smooth surface reconstruction[C]//Proceedings of the</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21st annual conference on Computer graphics and interactive techniques. ACM, 1994: 295-302.</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lastRenderedPageBreak/>
              <w:t>[10] Hoppe H, Derose T, Duchamp T, et al. Surface reconstruction from unorganized points[J]. Acm Siggraph</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Computer Graphics, 1999, 26(2):71-78.</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[11] Hadsell R, Bagnell J A, Huber D F, et al. Accurate rough terrain estimation with space-carving kernels. [J].</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International Journal of Robotics Research, 2009, 29(8):981-996.</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[12] Zhu J, Hoi S C H, Lyu M R. A Multi-Scale Tikhonov Regularization Scheme for Implicit Surface</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Modelling[J]. 2007:1-7.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[13] Walder C, Schölkopf B, Chapelle O. Implicit Surface Modelling with a Globally Regularised Basis of</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Compact Support[J]. Computer Graphics Forum, 2006, 25(3): 635–644.</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[14] Sibson R. Locally equiangular triangulations[J]. Computer Journal, 1978, 21(3):243-245.</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[15] Lawson C L. Properties of n-dimensional triangulations[J]. Computer Aided Geometric Design, 1987,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3(4):231-246.</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[16] Lee D T, Schachter B J. Two algorithms for constructing a Delaunay triangulation[J]. International Journal</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of Parallel Programming, 1980, 9(3):219-242.</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[17] Nilsson N J. A mobius automation: an application of artificial intelligence techniques[C]// International</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Joint Conference on Artificial Intelligence. Morgan Kaufmann Publishers Inc. 1969:509-520.</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[18] Hart P E, Nilsson N J, Raphael B. A Formal Basis for the Heuristic Determination of Minimum Cost</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Paths[J]. IEEE Transactions on Systems Science &amp; Cybernetics, 1968, 4(2):100-107.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[19] Bell M G H. Hyperstar: A multi-path Astar algorithm for risk averse vehicle navigation[J]. Transportation</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Research Part B Methodological, 2009, 43(1):97-107.</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[20] Leach A R, Lemon A P. Exploring the conformational space of protein side chains using dead-end</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elimination and the A* algorithm[J]. Proteins-structure Function &amp; Bioinformatics, 1998, 33(2):227-239.</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[21] Lavalle S M. Rapidly-Exploring Random Trees: A New Tool for Path Planning[J]. Algorithmic &amp;</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Computational Robotics New Directions, 1999:293--308.</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[22] Urmson C, Simmons R. Approaches for heuristically biasing RRT growth[C]. International Conference on</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Intelligent Robots and Systems. 2003:1178-1183 vol.2.—11—</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[23] Lavalle S M, Kuffner J J. Rapidly-Exploring Random Trees: Progress and Prospects[J]. Algorithmic &amp;</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Computational Robotics New Directions, 2000:293--308.</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[24] Lavalle S M, Kuffner J. J. Randomized kinodynamic planning[J]. International Journal of Robotics</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Research, 1999, 1(5):473-479 vol.1.</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[25] Kuffner J J, Lavalle S M. RRT-connect: An efficient approach to single-query path planning[C]. IEEE</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International Conference on Robotics and Automation, 2000. Proceedings. ICRA. IEEE, 2000:995 - 1001.</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lastRenderedPageBreak/>
              <w:t>[26] K.D. Do, J. Pan. State- and output-feedback robust path-following controllers for underactuated ships</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using Serret–Frenet frame[J]. Ocean Engineering, 2004, 31(5):587-613.</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[27] Lapierre L, Soetanto D, Pascoal A. Nonlinear path following with applications to the control of</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autonomous underwater vehicles[C]. Decision and Control, 2003. Proceedings. IEEE Conference on. IEEE</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Xplore, 2004:1256-1261 Vol.2.</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[28] Lapierre, L, Jouvencel, B. Robust Nonlinear Path-Following Control of an AUV[J]. Ocean Engineering,</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2007, 34(11-12):1734-1744.</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[29] Galceran E, Carreras M. A survey on coverage path planning for robotics[J]. Robotics &amp; Autonomous</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Systems, 2013, 61(12):1258-1276.</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[30] Choset H. Coverage for robotics–A survey of recent results[J]. Annals of Mathematics and Artificial</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Intelligence, 2001, 31(1):113-126.</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[31] Lumelsky V J, Stepanov A A. Path-planning strategies for a point mobile automaton moving amidst</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unknown obstacles of arbitrary shape[J]. Algorithmica, 1987, 2(1):403-430.</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[32] Murray D, Little J J. Using Real-Time Stereo Vision for Mobile Robot Navigation[J]. Autonomous Robots,</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2000, 8(2):161-172.</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[33] Weibring P, Edner H, Svanberg S. Versatile mobile lidar system for environmental monitoring[J]. Applied</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Optics, 2003, 42(18):3583-94.</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[34] Guivant J, Nebot E, Baiker S. Localization and map building using laser range sensors in outdoor</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applications[J]. Journal of Robotic Systems, 2000, 17(10):565–583.</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[35] Kazunori Ohno, Takashi Tsubouchi, Bunji Shigematsu, et al. Differential GPS and odometry-based</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outdoor navigation of a mobile robot[J]. Advanced Robotics, 2004, 18(6):611-635.</w:t>
            </w:r>
          </w:p>
          <w:p w:rsidR="00BB4BE7" w:rsidRPr="00BB4BE7" w:rsidRDefault="00BB4BE7" w:rsidP="00BB4BE7">
            <w:pPr>
              <w:pStyle w:val="a3"/>
              <w:tabs>
                <w:tab w:val="left" w:pos="420"/>
              </w:tabs>
              <w:rPr>
                <w:color w:val="222222"/>
                <w:sz w:val="21"/>
                <w:szCs w:val="21"/>
                <w:shd w:val="clear" w:color="auto" w:fill="FFFFFF"/>
              </w:rPr>
            </w:pPr>
            <w:r w:rsidRPr="00BB4BE7">
              <w:rPr>
                <w:color w:val="222222"/>
                <w:sz w:val="21"/>
                <w:szCs w:val="21"/>
                <w:shd w:val="clear" w:color="auto" w:fill="FFFFFF"/>
              </w:rPr>
              <w:t>[36] Kitt B, Geiger A, Lategahn H. Visual odometry based on stereo image sequences with RANSAC-based</w:t>
            </w:r>
          </w:p>
          <w:p w:rsidR="00E22CE2" w:rsidRDefault="00BB4BE7" w:rsidP="00BB4BE7">
            <w:pPr>
              <w:pStyle w:val="a3"/>
              <w:tabs>
                <w:tab w:val="left" w:pos="420"/>
              </w:tabs>
              <w:spacing w:line="240" w:lineRule="auto"/>
              <w:rPr>
                <w:color w:val="222222"/>
                <w:sz w:val="21"/>
                <w:szCs w:val="21"/>
                <w:shd w:val="clear" w:color="auto" w:fill="FFFFFF"/>
              </w:rPr>
            </w:pPr>
            <w:r w:rsidRPr="00BB4BE7">
              <w:rPr>
                <w:color w:val="222222"/>
                <w:sz w:val="21"/>
                <w:szCs w:val="21"/>
                <w:shd w:val="clear" w:color="auto" w:fill="FFFFFF"/>
              </w:rPr>
              <w:t>outlier rejection scheme[C]. Intelligent Vehicles Symposium. IEEE, 2010:486-492.</w:t>
            </w:r>
          </w:p>
        </w:tc>
      </w:tr>
    </w:tbl>
    <w:p w:rsidR="00E22CE2" w:rsidRDefault="00590A08">
      <w:pPr>
        <w:numPr>
          <w:ilvl w:val="0"/>
          <w:numId w:val="2"/>
        </w:numPr>
        <w:tabs>
          <w:tab w:val="clear" w:pos="420"/>
          <w:tab w:val="left" w:pos="315"/>
        </w:tabs>
        <w:ind w:leftChars="100" w:left="630" w:rightChars="100" w:right="210"/>
      </w:pPr>
      <w:r>
        <w:lastRenderedPageBreak/>
        <w:br w:type="page"/>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44"/>
        <w:gridCol w:w="9929"/>
        <w:gridCol w:w="248"/>
      </w:tblGrid>
      <w:tr w:rsidR="00E22CE2">
        <w:trPr>
          <w:trHeight w:val="14419"/>
          <w:jc w:val="center"/>
        </w:trPr>
        <w:tc>
          <w:tcPr>
            <w:tcW w:w="5000" w:type="pct"/>
            <w:gridSpan w:val="3"/>
          </w:tcPr>
          <w:p w:rsidR="00E22CE2" w:rsidRDefault="00590A08">
            <w:pPr>
              <w:spacing w:beforeLines="50" w:before="156"/>
              <w:rPr>
                <w:bCs/>
                <w:szCs w:val="21"/>
              </w:rPr>
            </w:pPr>
            <w:r>
              <w:rPr>
                <w:bCs/>
                <w:szCs w:val="21"/>
              </w:rPr>
              <w:lastRenderedPageBreak/>
              <w:br w:type="page"/>
            </w:r>
            <w:r>
              <w:rPr>
                <w:rFonts w:hint="eastAsia"/>
                <w:bCs/>
                <w:szCs w:val="21"/>
              </w:rPr>
              <w:t>二、课题内容及具体方案</w:t>
            </w:r>
          </w:p>
          <w:p w:rsidR="00E22CE2" w:rsidRDefault="00590A08">
            <w:pPr>
              <w:spacing w:beforeLines="50" w:before="156"/>
              <w:rPr>
                <w:bCs/>
                <w:szCs w:val="21"/>
              </w:rPr>
            </w:pPr>
            <w:r>
              <w:rPr>
                <w:rFonts w:hint="eastAsia"/>
                <w:bCs/>
                <w:szCs w:val="21"/>
              </w:rPr>
              <w:t>（包括研究内容，拟采用的设计方法，技术路线，实验方案的可行性分析）</w:t>
            </w:r>
          </w:p>
          <w:p w:rsidR="00E22CE2" w:rsidRDefault="00590A08">
            <w:pPr>
              <w:spacing w:line="312" w:lineRule="auto"/>
              <w:rPr>
                <w:rFonts w:ascii="宋体"/>
                <w:b/>
              </w:rPr>
            </w:pPr>
            <w:r>
              <w:rPr>
                <w:rFonts w:hint="eastAsia"/>
                <w:b/>
                <w:bCs/>
                <w:szCs w:val="21"/>
              </w:rPr>
              <w:t>2.1</w:t>
            </w:r>
            <w:r>
              <w:rPr>
                <w:rFonts w:hint="eastAsia"/>
                <w:b/>
                <w:bCs/>
                <w:szCs w:val="21"/>
              </w:rPr>
              <w:t>研究内容</w:t>
            </w:r>
          </w:p>
          <w:p w:rsidR="008F1586" w:rsidRDefault="008F1586" w:rsidP="008F1586">
            <w:pPr>
              <w:spacing w:beforeLines="50" w:before="156"/>
              <w:ind w:firstLineChars="200" w:firstLine="420"/>
              <w:rPr>
                <w:bCs/>
                <w:szCs w:val="21"/>
              </w:rPr>
            </w:pPr>
            <w:r w:rsidRPr="008F1586">
              <w:rPr>
                <w:rFonts w:hint="eastAsia"/>
                <w:bCs/>
                <w:szCs w:val="21"/>
              </w:rPr>
              <w:t>本</w:t>
            </w:r>
            <w:r>
              <w:rPr>
                <w:rFonts w:hint="eastAsia"/>
                <w:bCs/>
                <w:szCs w:val="21"/>
              </w:rPr>
              <w:t>课题</w:t>
            </w:r>
            <w:r w:rsidR="00ED6AEB">
              <w:rPr>
                <w:rFonts w:hint="eastAsia"/>
                <w:bCs/>
                <w:szCs w:val="21"/>
              </w:rPr>
              <w:t>通过研究</w:t>
            </w:r>
            <w:r>
              <w:rPr>
                <w:rFonts w:hint="eastAsia"/>
                <w:bCs/>
                <w:szCs w:val="21"/>
              </w:rPr>
              <w:t>室内外</w:t>
            </w:r>
            <w:r w:rsidRPr="008F1586">
              <w:rPr>
                <w:rFonts w:hint="eastAsia"/>
                <w:bCs/>
                <w:szCs w:val="21"/>
              </w:rPr>
              <w:t>环境下三维地图构建融合与感知的方法。</w:t>
            </w:r>
            <w:r w:rsidR="008B0007">
              <w:rPr>
                <w:rFonts w:hint="eastAsia"/>
                <w:bCs/>
                <w:szCs w:val="21"/>
              </w:rPr>
              <w:t>实现三维稠密地图的构建，及特定目标的感知定位</w:t>
            </w:r>
            <w:r w:rsidRPr="008F1586">
              <w:rPr>
                <w:rFonts w:hint="eastAsia"/>
                <w:bCs/>
                <w:szCs w:val="21"/>
              </w:rPr>
              <w:t>。</w:t>
            </w:r>
            <w:r w:rsidRPr="008F1586">
              <w:rPr>
                <w:rFonts w:hint="eastAsia"/>
                <w:bCs/>
                <w:szCs w:val="21"/>
              </w:rPr>
              <w:t xml:space="preserve"> </w:t>
            </w:r>
            <w:r w:rsidRPr="008F1586">
              <w:rPr>
                <w:rFonts w:hint="eastAsia"/>
                <w:bCs/>
                <w:szCs w:val="21"/>
              </w:rPr>
              <w:t>本</w:t>
            </w:r>
            <w:r>
              <w:rPr>
                <w:rFonts w:hint="eastAsia"/>
                <w:bCs/>
                <w:szCs w:val="21"/>
              </w:rPr>
              <w:t>课题</w:t>
            </w:r>
            <w:r w:rsidRPr="008F1586">
              <w:rPr>
                <w:rFonts w:hint="eastAsia"/>
                <w:bCs/>
                <w:szCs w:val="21"/>
              </w:rPr>
              <w:t>拟开展的研究内容包括：</w:t>
            </w:r>
          </w:p>
          <w:p w:rsidR="008F1586" w:rsidRDefault="008F1586" w:rsidP="008B0007">
            <w:pPr>
              <w:spacing w:beforeLines="50" w:before="156"/>
              <w:ind w:firstLineChars="200" w:firstLine="420"/>
              <w:rPr>
                <w:bCs/>
                <w:szCs w:val="21"/>
              </w:rPr>
            </w:pPr>
            <w:r>
              <w:rPr>
                <w:rFonts w:hint="eastAsia"/>
                <w:bCs/>
                <w:szCs w:val="21"/>
              </w:rPr>
              <w:t>（</w:t>
            </w:r>
            <w:r>
              <w:rPr>
                <w:rFonts w:hint="eastAsia"/>
                <w:bCs/>
                <w:szCs w:val="21"/>
              </w:rPr>
              <w:t>1</w:t>
            </w:r>
            <w:r>
              <w:rPr>
                <w:rFonts w:hint="eastAsia"/>
                <w:bCs/>
                <w:szCs w:val="21"/>
              </w:rPr>
              <w:t>）</w:t>
            </w:r>
            <w:r w:rsidRPr="008F1586">
              <w:rPr>
                <w:rFonts w:hint="eastAsia"/>
                <w:bCs/>
                <w:szCs w:val="21"/>
              </w:rPr>
              <w:t>即时定位与地图构建模块；</w:t>
            </w:r>
            <w:r w:rsidR="008B0007">
              <w:rPr>
                <w:bCs/>
                <w:szCs w:val="21"/>
              </w:rPr>
              <w:t xml:space="preserve"> </w:t>
            </w:r>
          </w:p>
          <w:p w:rsidR="008F1586" w:rsidRDefault="008F1586" w:rsidP="008B0007">
            <w:pPr>
              <w:spacing w:beforeLines="50" w:before="156"/>
              <w:ind w:firstLineChars="200" w:firstLine="420"/>
              <w:rPr>
                <w:bCs/>
                <w:szCs w:val="21"/>
              </w:rPr>
            </w:pPr>
            <w:r>
              <w:rPr>
                <w:rFonts w:hint="eastAsia"/>
                <w:bCs/>
                <w:szCs w:val="21"/>
              </w:rPr>
              <w:t>（</w:t>
            </w:r>
            <w:r w:rsidR="008B0007">
              <w:rPr>
                <w:bCs/>
                <w:szCs w:val="21"/>
              </w:rPr>
              <w:t>2</w:t>
            </w:r>
            <w:r>
              <w:rPr>
                <w:rFonts w:hint="eastAsia"/>
                <w:bCs/>
                <w:szCs w:val="21"/>
              </w:rPr>
              <w:t>）</w:t>
            </w:r>
            <w:r w:rsidRPr="008F1586">
              <w:rPr>
                <w:rFonts w:hint="eastAsia"/>
                <w:bCs/>
                <w:szCs w:val="21"/>
              </w:rPr>
              <w:t>重建地图中特定目标</w:t>
            </w:r>
            <w:r w:rsidR="008B0007">
              <w:rPr>
                <w:rFonts w:hint="eastAsia"/>
                <w:bCs/>
                <w:szCs w:val="21"/>
              </w:rPr>
              <w:t>感知</w:t>
            </w:r>
            <w:r w:rsidRPr="008F1586">
              <w:rPr>
                <w:rFonts w:hint="eastAsia"/>
                <w:bCs/>
                <w:szCs w:val="21"/>
              </w:rPr>
              <w:t>模块；</w:t>
            </w:r>
            <w:r w:rsidR="008B0007">
              <w:rPr>
                <w:rFonts w:hint="eastAsia"/>
                <w:bCs/>
                <w:szCs w:val="21"/>
              </w:rPr>
              <w:t xml:space="preserve"> </w:t>
            </w:r>
          </w:p>
          <w:p w:rsidR="00E22CE2" w:rsidRDefault="00590A08">
            <w:pPr>
              <w:spacing w:beforeLines="50" w:before="156"/>
              <w:rPr>
                <w:b/>
                <w:bCs/>
                <w:szCs w:val="21"/>
              </w:rPr>
            </w:pPr>
            <w:r>
              <w:rPr>
                <w:rFonts w:hint="eastAsia"/>
                <w:b/>
                <w:bCs/>
                <w:szCs w:val="21"/>
              </w:rPr>
              <w:t xml:space="preserve">2.2 </w:t>
            </w:r>
            <w:r>
              <w:rPr>
                <w:rFonts w:hint="eastAsia"/>
                <w:b/>
                <w:bCs/>
                <w:szCs w:val="21"/>
              </w:rPr>
              <w:t>拟采用的设计方法</w:t>
            </w:r>
          </w:p>
          <w:p w:rsidR="00E22CE2" w:rsidRDefault="00B333B2" w:rsidP="00B333B2">
            <w:pPr>
              <w:spacing w:line="312" w:lineRule="auto"/>
              <w:ind w:firstLine="424"/>
              <w:rPr>
                <w:rStyle w:val="tlid-translation"/>
                <w:rFonts w:hAnsi="Cambria Math" w:hint="eastAsia"/>
                <w:bCs/>
              </w:rPr>
            </w:pPr>
            <w:r>
              <w:rPr>
                <w:rStyle w:val="tlid-translation"/>
                <w:rFonts w:hAnsi="Cambria Math" w:hint="eastAsia"/>
                <w:bCs/>
              </w:rPr>
              <w:t>根据研究内容，本课题拟定从以下几个方面展开：首先</w:t>
            </w:r>
            <w:r w:rsidRPr="00B333B2">
              <w:rPr>
                <w:rStyle w:val="tlid-translation"/>
                <w:rFonts w:hAnsi="Cambria Math" w:hint="eastAsia"/>
                <w:bCs/>
              </w:rPr>
              <w:t>进行即时定位与建图，采用传统方法和深度学习相结合的视觉</w:t>
            </w:r>
            <w:r w:rsidRPr="00B333B2">
              <w:rPr>
                <w:rStyle w:val="tlid-translation"/>
                <w:rFonts w:hAnsi="Cambria Math" w:hint="eastAsia"/>
                <w:bCs/>
              </w:rPr>
              <w:t xml:space="preserve"> SLAM </w:t>
            </w:r>
            <w:r w:rsidRPr="00B333B2">
              <w:rPr>
                <w:rStyle w:val="tlid-translation"/>
                <w:rFonts w:hAnsi="Cambria Math" w:hint="eastAsia"/>
                <w:bCs/>
              </w:rPr>
              <w:t>方法进行即时定位与建图；其次通过高精度相机、激光雷达、深度相机、</w:t>
            </w:r>
            <w:r w:rsidRPr="00B333B2">
              <w:rPr>
                <w:rStyle w:val="tlid-translation"/>
                <w:rFonts w:hAnsi="Cambria Math" w:hint="eastAsia"/>
                <w:bCs/>
              </w:rPr>
              <w:t xml:space="preserve"> IMU </w:t>
            </w:r>
            <w:r w:rsidRPr="00B333B2">
              <w:rPr>
                <w:rStyle w:val="tlid-translation"/>
                <w:rFonts w:hAnsi="Cambria Math" w:hint="eastAsia"/>
                <w:bCs/>
              </w:rPr>
              <w:t>等传感器数据的融合为地图构建中对于近距离的地图构建提供更加丰富稠密的地图信息，</w:t>
            </w:r>
            <w:r w:rsidRPr="00B333B2">
              <w:rPr>
                <w:rStyle w:val="tlid-translation"/>
                <w:rFonts w:hAnsi="Cambria Math" w:hint="eastAsia"/>
                <w:bCs/>
              </w:rPr>
              <w:t xml:space="preserve"> </w:t>
            </w:r>
            <w:r w:rsidRPr="00B333B2">
              <w:rPr>
                <w:rStyle w:val="tlid-translation"/>
                <w:rFonts w:hAnsi="Cambria Math" w:hint="eastAsia"/>
                <w:bCs/>
              </w:rPr>
              <w:t>建立一种基于多传感器融合的近距离高精度稠密地图构建算法；再通过对建好的高精度多源地图，进行特定目标的空间定位；</w:t>
            </w:r>
            <w:r w:rsidRPr="00B333B2">
              <w:rPr>
                <w:rStyle w:val="tlid-translation"/>
                <w:rFonts w:hAnsi="Cambria Math" w:hint="eastAsia"/>
                <w:bCs/>
              </w:rPr>
              <w:t xml:space="preserve"> </w:t>
            </w:r>
            <w:r w:rsidRPr="00B333B2">
              <w:rPr>
                <w:rStyle w:val="tlid-translation"/>
                <w:rFonts w:hAnsi="Cambria Math" w:hint="eastAsia"/>
                <w:bCs/>
              </w:rPr>
              <w:t>最后进行三维地图的可通过性分析，进行可通过区域划分。</w:t>
            </w:r>
            <w:r w:rsidRPr="00B333B2">
              <w:rPr>
                <w:rStyle w:val="tlid-translation"/>
                <w:rFonts w:hAnsi="Cambria Math" w:hint="eastAsia"/>
                <w:bCs/>
              </w:rPr>
              <w:t xml:space="preserve"> </w:t>
            </w:r>
            <w:r w:rsidRPr="00B333B2">
              <w:rPr>
                <w:rStyle w:val="tlid-translation"/>
                <w:rFonts w:hAnsi="Cambria Math" w:hint="eastAsia"/>
                <w:bCs/>
              </w:rPr>
              <w:t>为了解决这些问题，分析并评测现有方法的思路，总结各自的优缺点。然后，以此为基础，结合计算机图形学及三维重建相关的知识，研究</w:t>
            </w:r>
            <w:r>
              <w:rPr>
                <w:rFonts w:hint="eastAsia"/>
                <w:bCs/>
                <w:szCs w:val="21"/>
              </w:rPr>
              <w:t>室内外</w:t>
            </w:r>
            <w:r w:rsidRPr="008F1586">
              <w:rPr>
                <w:rFonts w:hint="eastAsia"/>
                <w:bCs/>
                <w:szCs w:val="21"/>
              </w:rPr>
              <w:t>环境下三维地图构建融合与感知</w:t>
            </w:r>
            <w:r w:rsidRPr="00B333B2">
              <w:rPr>
                <w:rStyle w:val="tlid-translation"/>
                <w:rFonts w:hAnsi="Cambria Math" w:hint="eastAsia"/>
                <w:bCs/>
              </w:rPr>
              <w:t>系统的解决方案。</w:t>
            </w:r>
          </w:p>
          <w:p w:rsidR="00B333B2" w:rsidRDefault="00B333B2" w:rsidP="00B333B2">
            <w:pPr>
              <w:spacing w:beforeLines="50" w:before="156"/>
              <w:rPr>
                <w:bCs/>
                <w:szCs w:val="21"/>
              </w:rPr>
            </w:pPr>
            <w:r>
              <w:rPr>
                <w:rFonts w:hint="eastAsia"/>
                <w:bCs/>
                <w:szCs w:val="21"/>
              </w:rPr>
              <w:t>（</w:t>
            </w:r>
            <w:r>
              <w:rPr>
                <w:rFonts w:hint="eastAsia"/>
                <w:bCs/>
                <w:szCs w:val="21"/>
              </w:rPr>
              <w:t>1</w:t>
            </w:r>
            <w:r>
              <w:rPr>
                <w:rFonts w:hint="eastAsia"/>
                <w:bCs/>
                <w:szCs w:val="21"/>
              </w:rPr>
              <w:t>）</w:t>
            </w:r>
            <w:r w:rsidRPr="008F1586">
              <w:rPr>
                <w:rFonts w:hint="eastAsia"/>
                <w:bCs/>
                <w:szCs w:val="21"/>
              </w:rPr>
              <w:t>即时定位与地图构建模块；</w:t>
            </w:r>
          </w:p>
          <w:p w:rsidR="00B333B2" w:rsidRDefault="00B333B2" w:rsidP="00B333B2">
            <w:pPr>
              <w:spacing w:line="312" w:lineRule="auto"/>
              <w:ind w:firstLineChars="200" w:firstLine="420"/>
              <w:rPr>
                <w:rStyle w:val="tlid-translation"/>
                <w:rFonts w:hAnsi="Cambria Math" w:hint="eastAsia"/>
                <w:bCs/>
              </w:rPr>
            </w:pPr>
            <w:r w:rsidRPr="00B333B2">
              <w:rPr>
                <w:rStyle w:val="tlid-translation"/>
                <w:rFonts w:hAnsi="Cambria Math" w:hint="eastAsia"/>
                <w:bCs/>
              </w:rPr>
              <w:t>在无人行驶领域，</w:t>
            </w:r>
            <w:r w:rsidRPr="00B333B2">
              <w:rPr>
                <w:rStyle w:val="tlid-translation"/>
                <w:rFonts w:hAnsi="Cambria Math" w:hint="eastAsia"/>
                <w:bCs/>
              </w:rPr>
              <w:t xml:space="preserve"> </w:t>
            </w:r>
            <w:r w:rsidRPr="00B333B2">
              <w:rPr>
                <w:rStyle w:val="tlid-translation"/>
                <w:rFonts w:hAnsi="Cambria Math" w:hint="eastAsia"/>
                <w:bCs/>
              </w:rPr>
              <w:t>无人车的即时定位与地图构建技术（</w:t>
            </w:r>
            <w:r w:rsidRPr="00B333B2">
              <w:rPr>
                <w:rStyle w:val="tlid-translation"/>
                <w:rFonts w:hAnsi="Cambria Math" w:hint="eastAsia"/>
                <w:bCs/>
              </w:rPr>
              <w:t xml:space="preserve"> SLAM</w:t>
            </w:r>
            <w:r w:rsidRPr="00B333B2">
              <w:rPr>
                <w:rStyle w:val="tlid-translation"/>
                <w:rFonts w:hAnsi="Cambria Math" w:hint="eastAsia"/>
                <w:bCs/>
              </w:rPr>
              <w:t>）已经愈发成熟，但是</w:t>
            </w:r>
            <w:r>
              <w:rPr>
                <w:rStyle w:val="tlid-translation"/>
                <w:rFonts w:hAnsi="Cambria Math" w:hint="eastAsia"/>
                <w:bCs/>
              </w:rPr>
              <w:t>一些</w:t>
            </w:r>
            <w:r w:rsidRPr="00B333B2">
              <w:rPr>
                <w:rStyle w:val="tlid-translation"/>
                <w:rFonts w:hAnsi="Cambria Math" w:hint="eastAsia"/>
                <w:bCs/>
              </w:rPr>
              <w:t>环境缺乏人造信标，非结构化环境、纹理特征弱等问题，现有的常用的</w:t>
            </w:r>
            <w:r w:rsidRPr="00B333B2">
              <w:rPr>
                <w:rStyle w:val="tlid-translation"/>
                <w:rFonts w:hAnsi="Cambria Math" w:hint="eastAsia"/>
                <w:bCs/>
              </w:rPr>
              <w:t xml:space="preserve"> SLAM </w:t>
            </w:r>
            <w:r w:rsidRPr="00B333B2">
              <w:rPr>
                <w:rStyle w:val="tlid-translation"/>
                <w:rFonts w:hAnsi="Cambria Math" w:hint="eastAsia"/>
                <w:bCs/>
              </w:rPr>
              <w:t>技术很难直接用于在此类地形表面的无人车的自主定位导航。</w:t>
            </w:r>
            <w:r w:rsidRPr="00B333B2">
              <w:rPr>
                <w:rStyle w:val="tlid-translation"/>
                <w:rFonts w:hAnsi="Cambria Math" w:hint="eastAsia"/>
                <w:bCs/>
              </w:rPr>
              <w:t xml:space="preserve"> </w:t>
            </w:r>
            <w:r w:rsidRPr="00B333B2">
              <w:rPr>
                <w:rStyle w:val="tlid-translation"/>
                <w:rFonts w:hAnsi="Cambria Math" w:hint="eastAsia"/>
                <w:bCs/>
              </w:rPr>
              <w:t>本</w:t>
            </w:r>
            <w:r>
              <w:rPr>
                <w:rStyle w:val="tlid-translation"/>
                <w:rFonts w:hAnsi="Cambria Math" w:hint="eastAsia"/>
                <w:bCs/>
              </w:rPr>
              <w:t>课题拟解决</w:t>
            </w:r>
            <w:r w:rsidRPr="00B333B2">
              <w:rPr>
                <w:rStyle w:val="tlid-translation"/>
                <w:rFonts w:hAnsi="Cambria Math" w:hint="eastAsia"/>
                <w:bCs/>
              </w:rPr>
              <w:t>全天候多环境中可稳定工作的高精度即时定位与地图构建系统。如图</w:t>
            </w:r>
            <w:r w:rsidRPr="00B333B2">
              <w:rPr>
                <w:rStyle w:val="tlid-translation"/>
                <w:rFonts w:hAnsi="Cambria Math" w:hint="eastAsia"/>
                <w:bCs/>
              </w:rPr>
              <w:t xml:space="preserve"> </w:t>
            </w:r>
            <w:r>
              <w:rPr>
                <w:rStyle w:val="tlid-translation"/>
                <w:rFonts w:hAnsi="Cambria Math"/>
                <w:bCs/>
              </w:rPr>
              <w:t>2</w:t>
            </w:r>
            <w:r w:rsidRPr="00B333B2">
              <w:rPr>
                <w:rStyle w:val="tlid-translation"/>
                <w:rFonts w:hAnsi="Cambria Math" w:hint="eastAsia"/>
                <w:bCs/>
              </w:rPr>
              <w:t xml:space="preserve">-1 SLAM </w:t>
            </w:r>
            <w:r w:rsidRPr="00B333B2">
              <w:rPr>
                <w:rStyle w:val="tlid-translation"/>
                <w:rFonts w:hAnsi="Cambria Math" w:hint="eastAsia"/>
                <w:bCs/>
              </w:rPr>
              <w:t>框架示意图所示，一个完整的</w:t>
            </w:r>
            <w:r w:rsidRPr="00B333B2">
              <w:rPr>
                <w:rStyle w:val="tlid-translation"/>
                <w:rFonts w:hAnsi="Cambria Math" w:hint="eastAsia"/>
                <w:bCs/>
              </w:rPr>
              <w:t xml:space="preserve"> SLAM </w:t>
            </w:r>
            <w:r w:rsidRPr="00B333B2">
              <w:rPr>
                <w:rStyle w:val="tlid-translation"/>
                <w:rFonts w:hAnsi="Cambria Math" w:hint="eastAsia"/>
                <w:bCs/>
              </w:rPr>
              <w:t>框架由以下四个方面组成：</w:t>
            </w:r>
            <w:r w:rsidRPr="00B333B2">
              <w:rPr>
                <w:rStyle w:val="tlid-translation"/>
                <w:rFonts w:hAnsi="Cambria Math" w:hint="eastAsia"/>
                <w:bCs/>
              </w:rPr>
              <w:t xml:space="preserve"> </w:t>
            </w:r>
            <w:r w:rsidRPr="00B333B2">
              <w:rPr>
                <w:rStyle w:val="tlid-translation"/>
                <w:rFonts w:hAnsi="Cambria Math" w:hint="eastAsia"/>
                <w:bCs/>
              </w:rPr>
              <w:t>跟踪前端、优化后端、回环检测、地图重建。跟踪前端即视觉里程计负责初步估计帧间运动状态及路标的位置；后端优化负责接收不同时刻视觉里程计测量的位姿信息并计算最大后验概率估计；回环检测负责判断机器人是否回到了原来的位置，并进行回环闭合修正估计误差；地图重建负责根据相机轨迹和图像，构建与任务要求相适应的地图。</w:t>
            </w:r>
          </w:p>
          <w:p w:rsidR="00B333B2" w:rsidRDefault="00B333B2" w:rsidP="00B333B2">
            <w:pPr>
              <w:spacing w:line="312" w:lineRule="auto"/>
              <w:jc w:val="center"/>
              <w:rPr>
                <w:rStyle w:val="tlid-translation"/>
                <w:rFonts w:hAnsi="Cambria Math" w:hint="eastAsia"/>
                <w:bCs/>
              </w:rPr>
            </w:pPr>
            <w:r>
              <w:rPr>
                <w:noProof/>
              </w:rPr>
              <w:drawing>
                <wp:inline distT="0" distB="0" distL="0" distR="0" wp14:anchorId="3BA7B82E" wp14:editId="2FBFDBCF">
                  <wp:extent cx="5149970" cy="196153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8391" cy="2033299"/>
                          </a:xfrm>
                          <a:prstGeom prst="rect">
                            <a:avLst/>
                          </a:prstGeom>
                        </pic:spPr>
                      </pic:pic>
                    </a:graphicData>
                  </a:graphic>
                </wp:inline>
              </w:drawing>
            </w:r>
          </w:p>
          <w:p w:rsidR="00B333B2" w:rsidRDefault="00B333B2" w:rsidP="00B333B2">
            <w:pPr>
              <w:spacing w:line="312" w:lineRule="auto"/>
              <w:jc w:val="center"/>
              <w:rPr>
                <w:rStyle w:val="tlid-translation"/>
                <w:rFonts w:hAnsi="Cambria Math" w:hint="eastAsia"/>
                <w:bCs/>
              </w:rPr>
            </w:pPr>
            <w:r w:rsidRPr="00B333B2">
              <w:rPr>
                <w:rStyle w:val="tlid-translation"/>
                <w:rFonts w:hAnsi="Cambria Math" w:hint="eastAsia"/>
                <w:bCs/>
              </w:rPr>
              <w:t>图</w:t>
            </w:r>
            <w:r w:rsidRPr="00B333B2">
              <w:rPr>
                <w:rStyle w:val="tlid-translation"/>
                <w:rFonts w:hAnsi="Cambria Math" w:hint="eastAsia"/>
                <w:bCs/>
              </w:rPr>
              <w:t xml:space="preserve"> </w:t>
            </w:r>
            <w:r>
              <w:rPr>
                <w:rStyle w:val="tlid-translation"/>
                <w:rFonts w:hAnsi="Cambria Math"/>
                <w:bCs/>
              </w:rPr>
              <w:t>2</w:t>
            </w:r>
            <w:r w:rsidRPr="00B333B2">
              <w:rPr>
                <w:rStyle w:val="tlid-translation"/>
                <w:rFonts w:hAnsi="Cambria Math" w:hint="eastAsia"/>
                <w:bCs/>
              </w:rPr>
              <w:t xml:space="preserve">-1 SLAM </w:t>
            </w:r>
            <w:r w:rsidRPr="00B333B2">
              <w:rPr>
                <w:rStyle w:val="tlid-translation"/>
                <w:rFonts w:hAnsi="Cambria Math" w:hint="eastAsia"/>
                <w:bCs/>
              </w:rPr>
              <w:t>框架</w:t>
            </w:r>
          </w:p>
          <w:p w:rsidR="000B5F98" w:rsidRDefault="000B5F98" w:rsidP="000B5F98">
            <w:pPr>
              <w:spacing w:line="312" w:lineRule="auto"/>
              <w:ind w:firstLineChars="200" w:firstLine="420"/>
              <w:rPr>
                <w:rStyle w:val="tlid-translation"/>
                <w:rFonts w:hAnsi="Cambria Math" w:hint="eastAsia"/>
                <w:bCs/>
              </w:rPr>
            </w:pPr>
            <w:r w:rsidRPr="000B5F98">
              <w:rPr>
                <w:rStyle w:val="tlid-translation"/>
                <w:rFonts w:hAnsi="Cambria Math" w:hint="eastAsia"/>
                <w:bCs/>
              </w:rPr>
              <w:t>在上</w:t>
            </w:r>
            <w:r w:rsidR="008B0007">
              <w:rPr>
                <w:rStyle w:val="tlid-translation"/>
                <w:rFonts w:hAnsi="Cambria Math" w:hint="eastAsia"/>
                <w:bCs/>
              </w:rPr>
              <w:t>面</w:t>
            </w:r>
            <w:r w:rsidRPr="000B5F98">
              <w:rPr>
                <w:rStyle w:val="tlid-translation"/>
                <w:rFonts w:hAnsi="Cambria Math" w:hint="eastAsia"/>
                <w:bCs/>
              </w:rPr>
              <w:t>的</w:t>
            </w:r>
            <w:r w:rsidRPr="000B5F98">
              <w:rPr>
                <w:rStyle w:val="tlid-translation"/>
                <w:rFonts w:hAnsi="Cambria Math" w:hint="eastAsia"/>
                <w:bCs/>
              </w:rPr>
              <w:t xml:space="preserve"> SLAM </w:t>
            </w:r>
            <w:r w:rsidRPr="000B5F98">
              <w:rPr>
                <w:rStyle w:val="tlid-translation"/>
                <w:rFonts w:hAnsi="Cambria Math" w:hint="eastAsia"/>
                <w:bCs/>
              </w:rPr>
              <w:t>设计方案中，获得了基础的地图，为了避免空洞和不完整的问题，进一步提升三维地图的质量。本</w:t>
            </w:r>
            <w:r>
              <w:rPr>
                <w:rStyle w:val="tlid-translation"/>
                <w:rFonts w:hAnsi="Cambria Math" w:hint="eastAsia"/>
                <w:bCs/>
              </w:rPr>
              <w:t>课题拟设计</w:t>
            </w:r>
            <w:r w:rsidRPr="000B5F98">
              <w:rPr>
                <w:rStyle w:val="tlid-translation"/>
                <w:rFonts w:hAnsi="Cambria Math" w:hint="eastAsia"/>
                <w:bCs/>
              </w:rPr>
              <w:t>一种基于多维多传感器融合的地图构建方案。该方案围绕建立大范围稀疏</w:t>
            </w:r>
            <w:r w:rsidRPr="000B5F98">
              <w:rPr>
                <w:rStyle w:val="tlid-translation"/>
                <w:rFonts w:hAnsi="Cambria Math" w:hint="eastAsia"/>
                <w:bCs/>
              </w:rPr>
              <w:t>-</w:t>
            </w:r>
            <w:r w:rsidR="00ED6AEB">
              <w:rPr>
                <w:rStyle w:val="tlid-translation"/>
                <w:rFonts w:hAnsi="Cambria Math" w:hint="eastAsia"/>
                <w:bCs/>
              </w:rPr>
              <w:t>局部稠密特点的</w:t>
            </w:r>
            <w:r w:rsidRPr="000B5F98">
              <w:rPr>
                <w:rStyle w:val="tlid-translation"/>
                <w:rFonts w:hAnsi="Cambria Math" w:hint="eastAsia"/>
                <w:bCs/>
              </w:rPr>
              <w:t>环境地图来进行设计。</w:t>
            </w:r>
          </w:p>
          <w:p w:rsidR="00ED6AEB" w:rsidRDefault="00ED6AEB" w:rsidP="00ED6AEB">
            <w:pPr>
              <w:spacing w:line="312" w:lineRule="auto"/>
              <w:ind w:firstLineChars="200" w:firstLine="420"/>
              <w:rPr>
                <w:rStyle w:val="tlid-translation"/>
                <w:rFonts w:hAnsi="Cambria Math" w:hint="eastAsia"/>
                <w:bCs/>
              </w:rPr>
            </w:pPr>
            <w:r w:rsidRPr="00ED6AEB">
              <w:rPr>
                <w:rStyle w:val="tlid-translation"/>
                <w:rFonts w:hAnsi="Cambria Math" w:hint="eastAsia"/>
                <w:bCs/>
              </w:rPr>
              <w:lastRenderedPageBreak/>
              <w:t>本</w:t>
            </w:r>
            <w:r>
              <w:rPr>
                <w:rStyle w:val="tlid-translation"/>
                <w:rFonts w:hAnsi="Cambria Math" w:hint="eastAsia"/>
                <w:bCs/>
              </w:rPr>
              <w:t>课题</w:t>
            </w:r>
            <w:r w:rsidRPr="00ED6AEB">
              <w:rPr>
                <w:rStyle w:val="tlid-translation"/>
                <w:rFonts w:hAnsi="Cambria Math" w:hint="eastAsia"/>
                <w:bCs/>
              </w:rPr>
              <w:t>拟通过单目高精度相机融合</w:t>
            </w:r>
            <w:r w:rsidRPr="00ED6AEB">
              <w:rPr>
                <w:rStyle w:val="tlid-translation"/>
                <w:rFonts w:hAnsi="Cambria Math" w:hint="eastAsia"/>
                <w:bCs/>
              </w:rPr>
              <w:t xml:space="preserve"> IMU </w:t>
            </w:r>
            <w:r w:rsidRPr="00ED6AEB">
              <w:rPr>
                <w:rStyle w:val="tlid-translation"/>
                <w:rFonts w:hAnsi="Cambria Math" w:hint="eastAsia"/>
                <w:bCs/>
              </w:rPr>
              <w:t>和激光来估计稠密深度图并进行</w:t>
            </w:r>
            <w:r w:rsidRPr="00ED6AEB">
              <w:rPr>
                <w:rStyle w:val="tlid-translation"/>
                <w:rFonts w:hAnsi="Cambria Math" w:hint="eastAsia"/>
                <w:bCs/>
              </w:rPr>
              <w:t xml:space="preserve"> 3D</w:t>
            </w:r>
            <w:r w:rsidRPr="00ED6AEB">
              <w:rPr>
                <w:rStyle w:val="tlid-translation"/>
                <w:rFonts w:hAnsi="Cambria Math" w:hint="eastAsia"/>
                <w:bCs/>
              </w:rPr>
              <w:t>重建，通过全局优化改善了深度密度和精度，同时在算法中进行进一步优化，</w:t>
            </w:r>
            <w:r w:rsidRPr="00ED6AEB">
              <w:rPr>
                <w:rStyle w:val="tlid-translation"/>
                <w:rFonts w:hAnsi="Cambria Math" w:hint="eastAsia"/>
                <w:bCs/>
              </w:rPr>
              <w:t xml:space="preserve"> </w:t>
            </w:r>
            <w:r w:rsidRPr="00ED6AEB">
              <w:rPr>
                <w:rStyle w:val="tlid-translation"/>
                <w:rFonts w:hAnsi="Cambria Math" w:hint="eastAsia"/>
                <w:bCs/>
              </w:rPr>
              <w:t>并且通过估计与强度图像的四叉树结构相对应的多个分辨率中的深度图来减少计算负担。具体而言，根据它们的四叉树水平选择像素，其密度与它们需要估计的分辨率成比例。动态置信传播</w:t>
            </w:r>
            <w:r w:rsidRPr="00ED6AEB">
              <w:rPr>
                <w:rStyle w:val="tlid-translation"/>
                <w:rFonts w:hAnsi="Cambria Math" w:hint="eastAsia"/>
                <w:bCs/>
              </w:rPr>
              <w:t>(Dynamic belief propagation)</w:t>
            </w:r>
            <w:r w:rsidRPr="00ED6AEB">
              <w:rPr>
                <w:rStyle w:val="tlid-translation"/>
                <w:rFonts w:hAnsi="Cambria Math" w:hint="eastAsia"/>
                <w:bCs/>
              </w:rPr>
              <w:t>用于以粗到细的方式估计所选像素的深度，其中以相应的分辨率提取深度以获得效率。所有深度估计都被内插到完整的密集深度图中，并在时间上与之前的深度图融合。最后，深度图融合成高质量的全局</w:t>
            </w:r>
            <w:r w:rsidRPr="00ED6AEB">
              <w:rPr>
                <w:rStyle w:val="tlid-translation"/>
                <w:rFonts w:hAnsi="Cambria Math" w:hint="eastAsia"/>
                <w:bCs/>
              </w:rPr>
              <w:t xml:space="preserve"> 3D </w:t>
            </w:r>
            <w:r w:rsidRPr="00ED6AEB">
              <w:rPr>
                <w:rStyle w:val="tlid-translation"/>
                <w:rFonts w:hAnsi="Cambria Math" w:hint="eastAsia"/>
                <w:bCs/>
              </w:rPr>
              <w:t>地图。</w:t>
            </w:r>
          </w:p>
          <w:p w:rsidR="00ED6AEB" w:rsidRDefault="00ED6AEB" w:rsidP="00ED6AEB">
            <w:pPr>
              <w:spacing w:beforeLines="50" w:before="156"/>
              <w:rPr>
                <w:bCs/>
                <w:szCs w:val="21"/>
              </w:rPr>
            </w:pPr>
            <w:r>
              <w:rPr>
                <w:rFonts w:hint="eastAsia"/>
                <w:bCs/>
                <w:szCs w:val="21"/>
              </w:rPr>
              <w:t>（</w:t>
            </w:r>
            <w:r w:rsidR="008B0007">
              <w:rPr>
                <w:bCs/>
                <w:szCs w:val="21"/>
              </w:rPr>
              <w:t>2</w:t>
            </w:r>
            <w:r>
              <w:rPr>
                <w:rFonts w:hint="eastAsia"/>
                <w:bCs/>
                <w:szCs w:val="21"/>
              </w:rPr>
              <w:t>）</w:t>
            </w:r>
            <w:r w:rsidRPr="008F1586">
              <w:rPr>
                <w:rFonts w:hint="eastAsia"/>
                <w:bCs/>
                <w:szCs w:val="21"/>
              </w:rPr>
              <w:t>重建地图中特定目标</w:t>
            </w:r>
            <w:r w:rsidR="008B0007">
              <w:rPr>
                <w:rFonts w:hint="eastAsia"/>
                <w:bCs/>
                <w:szCs w:val="21"/>
              </w:rPr>
              <w:t>感知</w:t>
            </w:r>
            <w:r w:rsidRPr="008F1586">
              <w:rPr>
                <w:rFonts w:hint="eastAsia"/>
                <w:bCs/>
                <w:szCs w:val="21"/>
              </w:rPr>
              <w:t>模块；</w:t>
            </w:r>
          </w:p>
          <w:p w:rsidR="00A66B24" w:rsidRDefault="00ED6AEB" w:rsidP="00021949">
            <w:pPr>
              <w:spacing w:line="312" w:lineRule="auto"/>
              <w:ind w:firstLineChars="200" w:firstLine="420"/>
              <w:rPr>
                <w:rStyle w:val="tlid-translation"/>
                <w:rFonts w:hAnsi="Cambria Math" w:hint="eastAsia"/>
                <w:bCs/>
              </w:rPr>
            </w:pPr>
            <w:r w:rsidRPr="00ED6AEB">
              <w:rPr>
                <w:rStyle w:val="tlid-translation"/>
                <w:rFonts w:hAnsi="Cambria Math" w:hint="eastAsia"/>
                <w:bCs/>
              </w:rPr>
              <w:t>为了解决场景中特定目标的全局</w:t>
            </w:r>
            <w:r w:rsidR="008B0007">
              <w:rPr>
                <w:rStyle w:val="tlid-translation"/>
                <w:rFonts w:hAnsi="Cambria Math" w:hint="eastAsia"/>
                <w:bCs/>
              </w:rPr>
              <w:t>感知</w:t>
            </w:r>
            <w:r w:rsidRPr="00ED6AEB">
              <w:rPr>
                <w:rStyle w:val="tlid-translation"/>
                <w:rFonts w:hAnsi="Cambria Math" w:hint="eastAsia"/>
                <w:bCs/>
              </w:rPr>
              <w:t>定位问题，能够从无人车拍摄的图片中，快速确定某</w:t>
            </w:r>
            <w:r>
              <w:rPr>
                <w:rStyle w:val="tlid-translation"/>
                <w:rFonts w:hAnsi="Cambria Math" w:hint="eastAsia"/>
                <w:bCs/>
              </w:rPr>
              <w:t>一特定目标的全局位置信息。本课题</w:t>
            </w:r>
            <w:r w:rsidRPr="00ED6AEB">
              <w:rPr>
                <w:rStyle w:val="tlid-translation"/>
                <w:rFonts w:hAnsi="Cambria Math" w:hint="eastAsia"/>
                <w:bCs/>
              </w:rPr>
              <w:t>拟</w:t>
            </w:r>
            <w:r>
              <w:rPr>
                <w:rStyle w:val="tlid-translation"/>
                <w:rFonts w:hAnsi="Cambria Math" w:hint="eastAsia"/>
                <w:bCs/>
              </w:rPr>
              <w:t>通过</w:t>
            </w:r>
            <w:r w:rsidRPr="00ED6AEB">
              <w:rPr>
                <w:rStyle w:val="tlid-translation"/>
                <w:rFonts w:hAnsi="Cambria Math" w:hint="eastAsia"/>
                <w:bCs/>
              </w:rPr>
              <w:t>对无人车拍摄的图像进行</w:t>
            </w:r>
            <w:r w:rsidR="005B34B1">
              <w:rPr>
                <w:rStyle w:val="tlid-translation"/>
                <w:rFonts w:hAnsi="Cambria Math" w:hint="eastAsia"/>
                <w:bCs/>
              </w:rPr>
              <w:t>语义</w:t>
            </w:r>
            <w:r w:rsidRPr="00ED6AEB">
              <w:rPr>
                <w:rStyle w:val="tlid-translation"/>
                <w:rFonts w:hAnsi="Cambria Math" w:hint="eastAsia"/>
                <w:bCs/>
              </w:rPr>
              <w:t>分割后映射到三维点云的定位方法。</w:t>
            </w:r>
            <w:r w:rsidRPr="00ED6AEB">
              <w:rPr>
                <w:rStyle w:val="tlid-translation"/>
                <w:rFonts w:hAnsi="Cambria Math" w:hint="eastAsia"/>
                <w:bCs/>
              </w:rPr>
              <w:t xml:space="preserve"> </w:t>
            </w:r>
          </w:p>
          <w:p w:rsidR="00A66B24" w:rsidRDefault="00A66B24" w:rsidP="00A66B24">
            <w:pPr>
              <w:spacing w:line="312" w:lineRule="auto"/>
              <w:ind w:firstLineChars="200" w:firstLine="420"/>
              <w:rPr>
                <w:rStyle w:val="tlid-translation"/>
                <w:rFonts w:hAnsi="Cambria Math" w:hint="eastAsia"/>
                <w:bCs/>
              </w:rPr>
            </w:pPr>
            <w:r w:rsidRPr="00ED6AEB">
              <w:rPr>
                <w:rStyle w:val="tlid-translation"/>
                <w:rFonts w:hAnsi="Cambria Math" w:hint="eastAsia"/>
                <w:bCs/>
              </w:rPr>
              <w:t>该方法流程图如下：</w:t>
            </w:r>
          </w:p>
          <w:p w:rsidR="00A66B24" w:rsidRDefault="00A66B24" w:rsidP="00A66B24">
            <w:pPr>
              <w:spacing w:line="312" w:lineRule="auto"/>
              <w:jc w:val="center"/>
              <w:rPr>
                <w:rStyle w:val="tlid-translation"/>
                <w:rFonts w:hAnsi="Cambria Math" w:hint="eastAsia"/>
                <w:bCs/>
              </w:rPr>
            </w:pPr>
            <w:r>
              <w:rPr>
                <w:noProof/>
              </w:rPr>
              <w:drawing>
                <wp:inline distT="0" distB="0" distL="0" distR="0" wp14:anchorId="48F9CC8B" wp14:editId="3228BD13">
                  <wp:extent cx="3398808" cy="27651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3230" cy="2817542"/>
                          </a:xfrm>
                          <a:prstGeom prst="rect">
                            <a:avLst/>
                          </a:prstGeom>
                        </pic:spPr>
                      </pic:pic>
                    </a:graphicData>
                  </a:graphic>
                </wp:inline>
              </w:drawing>
            </w:r>
          </w:p>
          <w:p w:rsidR="00E22CE2" w:rsidRPr="005B34B1" w:rsidRDefault="00A66B24" w:rsidP="005B34B1">
            <w:pPr>
              <w:spacing w:line="312" w:lineRule="auto"/>
              <w:jc w:val="center"/>
              <w:rPr>
                <w:rFonts w:hAnsi="Cambria Math" w:hint="eastAsia"/>
                <w:bCs/>
              </w:rPr>
            </w:pPr>
            <w:r w:rsidRPr="00ED6AEB">
              <w:rPr>
                <w:rStyle w:val="tlid-translation"/>
                <w:rFonts w:hAnsi="Cambria Math" w:hint="eastAsia"/>
                <w:bCs/>
              </w:rPr>
              <w:t>图</w:t>
            </w:r>
            <w:r w:rsidRPr="00ED6AEB">
              <w:rPr>
                <w:rStyle w:val="tlid-translation"/>
                <w:rFonts w:hAnsi="Cambria Math" w:hint="eastAsia"/>
                <w:bCs/>
              </w:rPr>
              <w:t xml:space="preserve"> </w:t>
            </w:r>
            <w:r>
              <w:rPr>
                <w:rStyle w:val="tlid-translation"/>
                <w:rFonts w:hAnsi="Cambria Math"/>
                <w:bCs/>
              </w:rPr>
              <w:t>2</w:t>
            </w:r>
            <w:r w:rsidRPr="00ED6AEB">
              <w:rPr>
                <w:rStyle w:val="tlid-translation"/>
                <w:rFonts w:hAnsi="Cambria Math" w:hint="eastAsia"/>
                <w:bCs/>
              </w:rPr>
              <w:t>-</w:t>
            </w:r>
            <w:r w:rsidR="00021949">
              <w:rPr>
                <w:rStyle w:val="tlid-translation"/>
                <w:rFonts w:hAnsi="Cambria Math"/>
                <w:bCs/>
              </w:rPr>
              <w:t>2</w:t>
            </w:r>
            <w:r w:rsidRPr="00ED6AEB">
              <w:rPr>
                <w:rStyle w:val="tlid-translation"/>
                <w:rFonts w:hAnsi="Cambria Math" w:hint="eastAsia"/>
                <w:bCs/>
              </w:rPr>
              <w:t xml:space="preserve"> </w:t>
            </w:r>
            <w:r w:rsidRPr="00ED6AEB">
              <w:rPr>
                <w:rStyle w:val="tlid-translation"/>
                <w:rFonts w:hAnsi="Cambria Math" w:hint="eastAsia"/>
                <w:bCs/>
              </w:rPr>
              <w:t>特定目标定位技术路线</w:t>
            </w:r>
          </w:p>
          <w:p w:rsidR="00E22CE2" w:rsidRDefault="00590A08">
            <w:pPr>
              <w:spacing w:beforeLines="50" w:before="156"/>
              <w:rPr>
                <w:b/>
                <w:bCs/>
                <w:szCs w:val="21"/>
              </w:rPr>
            </w:pPr>
            <w:r>
              <w:rPr>
                <w:rFonts w:hint="eastAsia"/>
                <w:b/>
                <w:bCs/>
                <w:szCs w:val="21"/>
              </w:rPr>
              <w:t xml:space="preserve">2.3 </w:t>
            </w:r>
            <w:r>
              <w:rPr>
                <w:rFonts w:hint="eastAsia"/>
                <w:b/>
                <w:bCs/>
                <w:szCs w:val="21"/>
              </w:rPr>
              <w:t>可行性分析</w:t>
            </w:r>
          </w:p>
          <w:p w:rsidR="00E22CE2" w:rsidRDefault="00590A08" w:rsidP="008B0007">
            <w:pPr>
              <w:spacing w:line="312" w:lineRule="auto"/>
              <w:ind w:firstLine="420"/>
              <w:rPr>
                <w:szCs w:val="21"/>
              </w:rPr>
            </w:pPr>
            <w:r>
              <w:rPr>
                <w:rFonts w:hint="eastAsia"/>
                <w:szCs w:val="21"/>
              </w:rPr>
              <w:t>(1)</w:t>
            </w:r>
            <w:r w:rsidR="008B0007">
              <w:rPr>
                <w:rFonts w:hint="eastAsia"/>
              </w:rPr>
              <w:t xml:space="preserve"> </w:t>
            </w:r>
            <w:r w:rsidR="008B0007">
              <w:rPr>
                <w:rFonts w:hint="eastAsia"/>
                <w:szCs w:val="21"/>
              </w:rPr>
              <w:t>本课题</w:t>
            </w:r>
            <w:r w:rsidR="008B0007" w:rsidRPr="008B0007">
              <w:rPr>
                <w:rFonts w:hint="eastAsia"/>
                <w:szCs w:val="21"/>
              </w:rPr>
              <w:t>主要</w:t>
            </w:r>
            <w:r w:rsidR="008B0007">
              <w:rPr>
                <w:rFonts w:hint="eastAsia"/>
                <w:szCs w:val="21"/>
              </w:rPr>
              <w:t>应用</w:t>
            </w:r>
            <w:r w:rsidR="008B0007" w:rsidRPr="008B0007">
              <w:rPr>
                <w:rFonts w:hint="eastAsia"/>
                <w:szCs w:val="21"/>
              </w:rPr>
              <w:t>视觉</w:t>
            </w:r>
            <w:r w:rsidR="008B0007" w:rsidRPr="008B0007">
              <w:rPr>
                <w:rFonts w:hint="eastAsia"/>
                <w:szCs w:val="21"/>
              </w:rPr>
              <w:t xml:space="preserve"> SLAM </w:t>
            </w:r>
            <w:r w:rsidR="008B0007" w:rsidRPr="008B0007">
              <w:rPr>
                <w:rFonts w:hint="eastAsia"/>
                <w:szCs w:val="21"/>
              </w:rPr>
              <w:t>以及多源传感器融合</w:t>
            </w:r>
            <w:r w:rsidR="008B0007">
              <w:rPr>
                <w:rFonts w:hint="eastAsia"/>
                <w:szCs w:val="21"/>
              </w:rPr>
              <w:t>感知</w:t>
            </w:r>
            <w:r w:rsidR="008B0007" w:rsidRPr="008B0007">
              <w:rPr>
                <w:rFonts w:hint="eastAsia"/>
                <w:szCs w:val="21"/>
              </w:rPr>
              <w:t>的相关研究工作，理论</w:t>
            </w:r>
            <w:r w:rsidR="008B0007">
              <w:rPr>
                <w:rFonts w:hint="eastAsia"/>
                <w:szCs w:val="21"/>
              </w:rPr>
              <w:t>技术</w:t>
            </w:r>
            <w:r w:rsidR="008B0007" w:rsidRPr="008B0007">
              <w:rPr>
                <w:rFonts w:hint="eastAsia"/>
                <w:szCs w:val="21"/>
              </w:rPr>
              <w:t>方面</w:t>
            </w:r>
            <w:r w:rsidR="008B0007">
              <w:rPr>
                <w:rFonts w:hint="eastAsia"/>
                <w:szCs w:val="21"/>
              </w:rPr>
              <w:t>比较</w:t>
            </w:r>
            <w:r w:rsidR="008B0007">
              <w:rPr>
                <w:szCs w:val="21"/>
              </w:rPr>
              <w:t>成熟</w:t>
            </w:r>
            <w:r w:rsidR="008B0007" w:rsidRPr="008B0007">
              <w:rPr>
                <w:rFonts w:hint="eastAsia"/>
                <w:szCs w:val="21"/>
              </w:rPr>
              <w:t>。</w:t>
            </w:r>
            <w:r w:rsidR="008B0007" w:rsidRPr="008B0007">
              <w:rPr>
                <w:rFonts w:hint="eastAsia"/>
                <w:szCs w:val="21"/>
              </w:rPr>
              <w:t xml:space="preserve"> </w:t>
            </w:r>
            <w:r w:rsidR="008B0007" w:rsidRPr="008B0007">
              <w:rPr>
                <w:rFonts w:hint="eastAsia"/>
                <w:szCs w:val="21"/>
              </w:rPr>
              <w:t>同时，对主要研究</w:t>
            </w:r>
            <w:r w:rsidR="008B0007">
              <w:rPr>
                <w:rFonts w:hint="eastAsia"/>
                <w:szCs w:val="21"/>
              </w:rPr>
              <w:t>的</w:t>
            </w:r>
            <w:r w:rsidR="008B0007" w:rsidRPr="008B0007">
              <w:rPr>
                <w:rFonts w:hint="eastAsia"/>
                <w:szCs w:val="21"/>
              </w:rPr>
              <w:t>内容已经开展了前期调研和预调研工作，对研</w:t>
            </w:r>
            <w:r w:rsidR="008B0007">
              <w:rPr>
                <w:rFonts w:hint="eastAsia"/>
                <w:szCs w:val="21"/>
              </w:rPr>
              <w:t>究方向和技术路线有着较为明确的把握</w:t>
            </w:r>
            <w:r>
              <w:rPr>
                <w:rFonts w:hint="eastAsia"/>
                <w:szCs w:val="21"/>
              </w:rPr>
              <w:t>。</w:t>
            </w:r>
          </w:p>
          <w:p w:rsidR="00E22CE2" w:rsidRDefault="00590A08" w:rsidP="008B0007">
            <w:pPr>
              <w:spacing w:line="312" w:lineRule="auto"/>
              <w:ind w:firstLine="420"/>
              <w:rPr>
                <w:szCs w:val="21"/>
              </w:rPr>
            </w:pPr>
            <w:r>
              <w:rPr>
                <w:rFonts w:hint="eastAsia"/>
                <w:szCs w:val="21"/>
              </w:rPr>
              <w:t>(2)</w:t>
            </w:r>
            <w:r w:rsidR="008B0007">
              <w:rPr>
                <w:rFonts w:hint="eastAsia"/>
                <w:szCs w:val="21"/>
              </w:rPr>
              <w:t xml:space="preserve"> </w:t>
            </w:r>
            <w:r w:rsidR="008B0007" w:rsidRPr="008B0007">
              <w:rPr>
                <w:rFonts w:hint="eastAsia"/>
                <w:szCs w:val="21"/>
              </w:rPr>
              <w:t>课题组拥有高性能计算机、多台</w:t>
            </w:r>
            <w:r w:rsidR="008B0007" w:rsidRPr="008B0007">
              <w:rPr>
                <w:rFonts w:hint="eastAsia"/>
                <w:szCs w:val="21"/>
              </w:rPr>
              <w:t xml:space="preserve"> GPU </w:t>
            </w:r>
            <w:r w:rsidR="008B0007" w:rsidRPr="008B0007">
              <w:rPr>
                <w:rFonts w:hint="eastAsia"/>
                <w:szCs w:val="21"/>
              </w:rPr>
              <w:t>服务器以及项目相关传感器，如激光雷达、高精度相机、深度相机、红外、多光谱相机、</w:t>
            </w:r>
            <w:r w:rsidR="008B0007" w:rsidRPr="008B0007">
              <w:rPr>
                <w:rFonts w:hint="eastAsia"/>
                <w:szCs w:val="21"/>
              </w:rPr>
              <w:t xml:space="preserve">IMU </w:t>
            </w:r>
            <w:r w:rsidR="008B0007" w:rsidRPr="008B0007">
              <w:rPr>
                <w:rFonts w:hint="eastAsia"/>
                <w:szCs w:val="21"/>
              </w:rPr>
              <w:t>等，</w:t>
            </w:r>
            <w:r w:rsidR="008B0007">
              <w:rPr>
                <w:rFonts w:hint="eastAsia"/>
                <w:szCs w:val="21"/>
              </w:rPr>
              <w:t>可用于实验验证和平台搭建，总体上在研究设备能得到充分保证</w:t>
            </w:r>
            <w:r>
              <w:rPr>
                <w:rFonts w:hint="eastAsia"/>
                <w:szCs w:val="21"/>
              </w:rPr>
              <w:t>。</w:t>
            </w:r>
          </w:p>
          <w:p w:rsidR="00E22CE2" w:rsidRDefault="00590A08" w:rsidP="008B0007">
            <w:pPr>
              <w:spacing w:line="312" w:lineRule="auto"/>
              <w:ind w:firstLine="420"/>
              <w:rPr>
                <w:bCs/>
                <w:szCs w:val="21"/>
              </w:rPr>
            </w:pPr>
            <w:r>
              <w:rPr>
                <w:bCs/>
                <w:szCs w:val="21"/>
              </w:rPr>
              <w:t>(3)</w:t>
            </w:r>
            <w:r w:rsidR="008B0007">
              <w:rPr>
                <w:rFonts w:hint="eastAsia"/>
                <w:bCs/>
                <w:szCs w:val="21"/>
              </w:rPr>
              <w:t xml:space="preserve"> </w:t>
            </w:r>
            <w:r w:rsidR="008B0007">
              <w:rPr>
                <w:rFonts w:hint="eastAsia"/>
                <w:bCs/>
                <w:szCs w:val="21"/>
              </w:rPr>
              <w:t>课题</w:t>
            </w:r>
            <w:r w:rsidR="008B0007" w:rsidRPr="008B0007">
              <w:rPr>
                <w:rFonts w:hint="eastAsia"/>
                <w:bCs/>
                <w:szCs w:val="21"/>
              </w:rPr>
              <w:t>组还搭建了多传感器室外重建探测无人车，研究三维重建工作和测试验证的实验环境，以及深度学习</w:t>
            </w:r>
            <w:r w:rsidR="008B0007">
              <w:rPr>
                <w:rFonts w:hint="eastAsia"/>
                <w:bCs/>
                <w:szCs w:val="21"/>
              </w:rPr>
              <w:t>计算平台，为本项目的顺利实施奠定了良好的环境基础和条件支撑</w:t>
            </w:r>
            <w:r>
              <w:rPr>
                <w:rFonts w:hint="eastAsia"/>
                <w:bCs/>
                <w:szCs w:val="21"/>
              </w:rPr>
              <w:t>。</w:t>
            </w:r>
          </w:p>
          <w:p w:rsidR="00E22CE2" w:rsidRDefault="00590A08" w:rsidP="008B0007">
            <w:pPr>
              <w:spacing w:line="312" w:lineRule="auto"/>
              <w:ind w:firstLine="420"/>
              <w:rPr>
                <w:bCs/>
                <w:szCs w:val="21"/>
              </w:rPr>
            </w:pPr>
            <w:r>
              <w:rPr>
                <w:bCs/>
                <w:szCs w:val="21"/>
              </w:rPr>
              <w:t xml:space="preserve">(4) </w:t>
            </w:r>
            <w:r>
              <w:rPr>
                <w:rFonts w:hint="eastAsia"/>
                <w:bCs/>
                <w:szCs w:val="21"/>
              </w:rPr>
              <w:t>导师多年来一直从事</w:t>
            </w:r>
            <w:r w:rsidR="008B0007">
              <w:rPr>
                <w:rFonts w:hint="eastAsia"/>
                <w:bCs/>
                <w:szCs w:val="21"/>
              </w:rPr>
              <w:t>三维重建</w:t>
            </w:r>
            <w:r>
              <w:rPr>
                <w:rFonts w:hint="eastAsia"/>
                <w:bCs/>
                <w:szCs w:val="21"/>
              </w:rPr>
              <w:t>方面的研究，具有丰富的经验。</w:t>
            </w:r>
          </w:p>
        </w:tc>
      </w:tr>
      <w:tr w:rsidR="00E22CE2">
        <w:trPr>
          <w:trHeight w:val="13154"/>
          <w:jc w:val="center"/>
        </w:trPr>
        <w:tc>
          <w:tcPr>
            <w:tcW w:w="5000" w:type="pct"/>
            <w:gridSpan w:val="3"/>
          </w:tcPr>
          <w:p w:rsidR="00E22CE2" w:rsidRDefault="00590A08">
            <w:pPr>
              <w:spacing w:beforeLines="50" w:before="156"/>
              <w:rPr>
                <w:bCs/>
                <w:szCs w:val="21"/>
              </w:rPr>
            </w:pPr>
            <w:r>
              <w:rPr>
                <w:rFonts w:hint="eastAsia"/>
                <w:bCs/>
                <w:szCs w:val="21"/>
              </w:rPr>
              <w:lastRenderedPageBreak/>
              <w:t>三、工作进度安排</w:t>
            </w:r>
          </w:p>
          <w:p w:rsidR="00E22CE2" w:rsidRDefault="00590A08">
            <w:pPr>
              <w:rPr>
                <w:bCs/>
                <w:szCs w:val="21"/>
              </w:rPr>
            </w:pPr>
            <w:r>
              <w:rPr>
                <w:rFonts w:hint="eastAsia"/>
                <w:bCs/>
                <w:szCs w:val="21"/>
              </w:rPr>
              <w:t>（应包括文献调研，设计，研制和调试，实验，实验数据的分析处理，撰写论文等）</w:t>
            </w:r>
          </w:p>
          <w:p w:rsidR="00E22CE2" w:rsidRDefault="00590A08">
            <w:pPr>
              <w:spacing w:line="312" w:lineRule="auto"/>
              <w:ind w:firstLineChars="200" w:firstLine="420"/>
              <w:rPr>
                <w:rFonts w:ascii="宋体"/>
                <w:szCs w:val="21"/>
              </w:rPr>
            </w:pPr>
            <w:r>
              <w:rPr>
                <w:rFonts w:hint="eastAsia"/>
                <w:bCs/>
                <w:szCs w:val="21"/>
              </w:rPr>
              <w:t>研究进展安排如下：</w:t>
            </w:r>
          </w:p>
          <w:p w:rsidR="00E22CE2" w:rsidRDefault="00590A08">
            <w:pPr>
              <w:spacing w:line="312" w:lineRule="auto"/>
              <w:ind w:firstLineChars="200" w:firstLine="420"/>
              <w:rPr>
                <w:rFonts w:ascii="宋体"/>
                <w:szCs w:val="21"/>
              </w:rPr>
            </w:pPr>
            <w:r>
              <w:rPr>
                <w:bCs/>
                <w:szCs w:val="21"/>
              </w:rPr>
              <w:t>(1) 20</w:t>
            </w:r>
            <w:r>
              <w:rPr>
                <w:rFonts w:hint="eastAsia"/>
                <w:bCs/>
                <w:szCs w:val="21"/>
              </w:rPr>
              <w:t>21</w:t>
            </w:r>
            <w:r>
              <w:rPr>
                <w:bCs/>
                <w:szCs w:val="21"/>
              </w:rPr>
              <w:t>.09.01-20</w:t>
            </w:r>
            <w:r>
              <w:rPr>
                <w:rFonts w:hint="eastAsia"/>
                <w:bCs/>
                <w:szCs w:val="21"/>
              </w:rPr>
              <w:t>21</w:t>
            </w:r>
            <w:r>
              <w:rPr>
                <w:bCs/>
                <w:szCs w:val="21"/>
              </w:rPr>
              <w:t>.1</w:t>
            </w:r>
            <w:r>
              <w:rPr>
                <w:rFonts w:hint="eastAsia"/>
                <w:bCs/>
                <w:szCs w:val="21"/>
              </w:rPr>
              <w:t>1</w:t>
            </w:r>
            <w:r>
              <w:rPr>
                <w:bCs/>
                <w:szCs w:val="21"/>
              </w:rPr>
              <w:t>.</w:t>
            </w:r>
            <w:r>
              <w:rPr>
                <w:rFonts w:hint="eastAsia"/>
                <w:bCs/>
                <w:szCs w:val="21"/>
              </w:rPr>
              <w:t>10</w:t>
            </w:r>
            <w:r>
              <w:rPr>
                <w:rFonts w:hint="eastAsia"/>
                <w:bCs/>
                <w:szCs w:val="21"/>
              </w:rPr>
              <w:t>：尽可能多的查阅一些</w:t>
            </w:r>
            <w:r w:rsidR="008330E9">
              <w:rPr>
                <w:rFonts w:hint="eastAsia"/>
                <w:bCs/>
                <w:szCs w:val="21"/>
              </w:rPr>
              <w:t>三维重建</w:t>
            </w:r>
            <w:r>
              <w:rPr>
                <w:rFonts w:hint="eastAsia"/>
                <w:bCs/>
                <w:szCs w:val="21"/>
              </w:rPr>
              <w:t>相关的国内外文献</w:t>
            </w:r>
            <w:r>
              <w:rPr>
                <w:bCs/>
                <w:szCs w:val="21"/>
              </w:rPr>
              <w:t>,</w:t>
            </w:r>
            <w:r>
              <w:rPr>
                <w:rFonts w:hint="eastAsia"/>
                <w:bCs/>
                <w:szCs w:val="21"/>
              </w:rPr>
              <w:t>并做相关记录，完成开题报告。</w:t>
            </w:r>
          </w:p>
          <w:p w:rsidR="00E22CE2" w:rsidRDefault="00590A08">
            <w:pPr>
              <w:spacing w:line="312" w:lineRule="auto"/>
              <w:ind w:firstLineChars="200" w:firstLine="420"/>
              <w:rPr>
                <w:rFonts w:ascii="宋体"/>
                <w:szCs w:val="21"/>
              </w:rPr>
            </w:pPr>
            <w:r>
              <w:rPr>
                <w:bCs/>
                <w:szCs w:val="21"/>
              </w:rPr>
              <w:t>(2) 20</w:t>
            </w:r>
            <w:r>
              <w:rPr>
                <w:rFonts w:hint="eastAsia"/>
                <w:bCs/>
                <w:szCs w:val="21"/>
              </w:rPr>
              <w:t>21</w:t>
            </w:r>
            <w:r>
              <w:rPr>
                <w:bCs/>
                <w:szCs w:val="21"/>
              </w:rPr>
              <w:t>.1</w:t>
            </w:r>
            <w:r>
              <w:rPr>
                <w:rFonts w:hint="eastAsia"/>
                <w:bCs/>
                <w:szCs w:val="21"/>
              </w:rPr>
              <w:t>1</w:t>
            </w:r>
            <w:r>
              <w:rPr>
                <w:bCs/>
                <w:szCs w:val="21"/>
              </w:rPr>
              <w:t>.</w:t>
            </w:r>
            <w:r>
              <w:rPr>
                <w:rFonts w:hint="eastAsia"/>
                <w:bCs/>
                <w:szCs w:val="21"/>
              </w:rPr>
              <w:t>10</w:t>
            </w:r>
            <w:r>
              <w:rPr>
                <w:bCs/>
                <w:szCs w:val="21"/>
              </w:rPr>
              <w:t>-20</w:t>
            </w:r>
            <w:r>
              <w:rPr>
                <w:rFonts w:hint="eastAsia"/>
                <w:bCs/>
                <w:szCs w:val="21"/>
              </w:rPr>
              <w:t>22</w:t>
            </w:r>
            <w:r>
              <w:rPr>
                <w:bCs/>
                <w:szCs w:val="21"/>
              </w:rPr>
              <w:t>.0</w:t>
            </w:r>
            <w:r w:rsidR="008330E9">
              <w:rPr>
                <w:bCs/>
                <w:szCs w:val="21"/>
              </w:rPr>
              <w:t>3</w:t>
            </w:r>
            <w:r>
              <w:rPr>
                <w:bCs/>
                <w:szCs w:val="21"/>
              </w:rPr>
              <w:t>.</w:t>
            </w:r>
            <w:r w:rsidR="008330E9">
              <w:rPr>
                <w:bCs/>
                <w:szCs w:val="21"/>
              </w:rPr>
              <w:t>1</w:t>
            </w:r>
            <w:r>
              <w:rPr>
                <w:bCs/>
                <w:szCs w:val="21"/>
              </w:rPr>
              <w:t>0</w:t>
            </w:r>
            <w:r>
              <w:rPr>
                <w:rFonts w:hint="eastAsia"/>
                <w:bCs/>
                <w:szCs w:val="21"/>
              </w:rPr>
              <w:t>：对开题报告中提出的思路和算法进行深入了解。</w:t>
            </w:r>
          </w:p>
          <w:p w:rsidR="00E22CE2" w:rsidRDefault="00590A08">
            <w:pPr>
              <w:spacing w:line="312" w:lineRule="auto"/>
              <w:ind w:firstLineChars="200" w:firstLine="420"/>
              <w:rPr>
                <w:rFonts w:ascii="宋体"/>
                <w:szCs w:val="21"/>
              </w:rPr>
            </w:pPr>
            <w:r>
              <w:rPr>
                <w:bCs/>
                <w:szCs w:val="21"/>
              </w:rPr>
              <w:t>(3) 20</w:t>
            </w:r>
            <w:r>
              <w:rPr>
                <w:rFonts w:hint="eastAsia"/>
                <w:bCs/>
                <w:szCs w:val="21"/>
              </w:rPr>
              <w:t>22</w:t>
            </w:r>
            <w:r>
              <w:rPr>
                <w:bCs/>
                <w:szCs w:val="21"/>
              </w:rPr>
              <w:t>.03.</w:t>
            </w:r>
            <w:r w:rsidR="008330E9">
              <w:rPr>
                <w:bCs/>
                <w:szCs w:val="21"/>
              </w:rPr>
              <w:t>10</w:t>
            </w:r>
            <w:r>
              <w:rPr>
                <w:bCs/>
                <w:szCs w:val="21"/>
              </w:rPr>
              <w:t>-20</w:t>
            </w:r>
            <w:r>
              <w:rPr>
                <w:rFonts w:hint="eastAsia"/>
                <w:bCs/>
                <w:szCs w:val="21"/>
              </w:rPr>
              <w:t>22</w:t>
            </w:r>
            <w:r>
              <w:rPr>
                <w:bCs/>
                <w:szCs w:val="21"/>
              </w:rPr>
              <w:t>.0</w:t>
            </w:r>
            <w:r w:rsidR="00FF5BD7">
              <w:rPr>
                <w:bCs/>
                <w:szCs w:val="21"/>
              </w:rPr>
              <w:t>6</w:t>
            </w:r>
            <w:r>
              <w:rPr>
                <w:bCs/>
                <w:szCs w:val="21"/>
              </w:rPr>
              <w:t>.30</w:t>
            </w:r>
            <w:r>
              <w:rPr>
                <w:rFonts w:hint="eastAsia"/>
                <w:bCs/>
                <w:szCs w:val="21"/>
              </w:rPr>
              <w:t>：对算法程序进行改进和优化，并完成小论文。</w:t>
            </w:r>
          </w:p>
          <w:p w:rsidR="00E22CE2" w:rsidRDefault="00590A08">
            <w:pPr>
              <w:spacing w:line="312" w:lineRule="auto"/>
              <w:ind w:firstLineChars="200" w:firstLine="420"/>
              <w:rPr>
                <w:rFonts w:ascii="宋体"/>
                <w:szCs w:val="21"/>
              </w:rPr>
            </w:pPr>
            <w:r>
              <w:rPr>
                <w:bCs/>
                <w:szCs w:val="21"/>
              </w:rPr>
              <w:t>(4) 20</w:t>
            </w:r>
            <w:r>
              <w:rPr>
                <w:rFonts w:hint="eastAsia"/>
                <w:bCs/>
                <w:szCs w:val="21"/>
              </w:rPr>
              <w:t>22</w:t>
            </w:r>
            <w:r>
              <w:rPr>
                <w:bCs/>
                <w:szCs w:val="21"/>
              </w:rPr>
              <w:t>.0</w:t>
            </w:r>
            <w:r w:rsidR="00FF5BD7">
              <w:rPr>
                <w:bCs/>
                <w:szCs w:val="21"/>
              </w:rPr>
              <w:t>7</w:t>
            </w:r>
            <w:r>
              <w:rPr>
                <w:bCs/>
                <w:szCs w:val="21"/>
              </w:rPr>
              <w:t>.01-20</w:t>
            </w:r>
            <w:r>
              <w:rPr>
                <w:rFonts w:hint="eastAsia"/>
                <w:bCs/>
                <w:szCs w:val="21"/>
              </w:rPr>
              <w:t>22</w:t>
            </w:r>
            <w:r>
              <w:rPr>
                <w:bCs/>
                <w:szCs w:val="21"/>
              </w:rPr>
              <w:t>.</w:t>
            </w:r>
            <w:r w:rsidR="00FF5BD7">
              <w:rPr>
                <w:bCs/>
                <w:szCs w:val="21"/>
              </w:rPr>
              <w:t>10</w:t>
            </w:r>
            <w:r>
              <w:rPr>
                <w:bCs/>
                <w:szCs w:val="21"/>
              </w:rPr>
              <w:t>.31</w:t>
            </w:r>
            <w:r>
              <w:rPr>
                <w:rFonts w:hint="eastAsia"/>
                <w:bCs/>
                <w:szCs w:val="21"/>
              </w:rPr>
              <w:t>：根据所提出的算法，实现本课题的</w:t>
            </w:r>
            <w:r w:rsidR="00FF5BD7">
              <w:rPr>
                <w:rFonts w:hint="eastAsia"/>
                <w:bCs/>
                <w:szCs w:val="21"/>
              </w:rPr>
              <w:t>室内外</w:t>
            </w:r>
            <w:r w:rsidR="009D3123">
              <w:rPr>
                <w:rFonts w:hint="eastAsia"/>
                <w:bCs/>
                <w:szCs w:val="21"/>
              </w:rPr>
              <w:t>三维</w:t>
            </w:r>
            <w:r w:rsidR="00FF5BD7">
              <w:rPr>
                <w:rFonts w:hint="eastAsia"/>
                <w:bCs/>
                <w:szCs w:val="21"/>
              </w:rPr>
              <w:t>环境</w:t>
            </w:r>
            <w:r w:rsidR="00FF5BD7">
              <w:rPr>
                <w:bCs/>
                <w:szCs w:val="21"/>
              </w:rPr>
              <w:t>感知系统技术研究</w:t>
            </w:r>
            <w:r>
              <w:rPr>
                <w:rFonts w:hint="eastAsia"/>
                <w:bCs/>
                <w:szCs w:val="21"/>
              </w:rPr>
              <w:t>。</w:t>
            </w:r>
          </w:p>
          <w:p w:rsidR="00E22CE2" w:rsidRDefault="00590A08" w:rsidP="00FF5BD7">
            <w:pPr>
              <w:rPr>
                <w:bCs/>
                <w:szCs w:val="21"/>
              </w:rPr>
            </w:pPr>
            <w:r>
              <w:rPr>
                <w:rFonts w:hint="eastAsia"/>
                <w:bCs/>
                <w:szCs w:val="21"/>
              </w:rPr>
              <w:t xml:space="preserve">　　</w:t>
            </w:r>
            <w:r>
              <w:rPr>
                <w:bCs/>
                <w:szCs w:val="21"/>
              </w:rPr>
              <w:t>(</w:t>
            </w:r>
            <w:r w:rsidR="00FF5BD7">
              <w:rPr>
                <w:bCs/>
                <w:szCs w:val="21"/>
              </w:rPr>
              <w:t>5</w:t>
            </w:r>
            <w:r>
              <w:rPr>
                <w:bCs/>
                <w:szCs w:val="21"/>
              </w:rPr>
              <w:t>) 20</w:t>
            </w:r>
            <w:r>
              <w:rPr>
                <w:rFonts w:hint="eastAsia"/>
                <w:bCs/>
                <w:szCs w:val="21"/>
              </w:rPr>
              <w:t>22</w:t>
            </w:r>
            <w:r>
              <w:rPr>
                <w:bCs/>
                <w:szCs w:val="21"/>
              </w:rPr>
              <w:t>.11.01-20</w:t>
            </w:r>
            <w:r>
              <w:rPr>
                <w:rFonts w:hint="eastAsia"/>
                <w:bCs/>
                <w:szCs w:val="21"/>
              </w:rPr>
              <w:t>23</w:t>
            </w:r>
            <w:r>
              <w:rPr>
                <w:bCs/>
                <w:szCs w:val="21"/>
              </w:rPr>
              <w:t>.0</w:t>
            </w:r>
            <w:r>
              <w:rPr>
                <w:rFonts w:hint="eastAsia"/>
                <w:bCs/>
                <w:szCs w:val="21"/>
              </w:rPr>
              <w:t>6</w:t>
            </w:r>
            <w:r>
              <w:rPr>
                <w:bCs/>
                <w:szCs w:val="21"/>
              </w:rPr>
              <w:t>.20</w:t>
            </w:r>
            <w:r>
              <w:rPr>
                <w:rFonts w:hint="eastAsia"/>
                <w:bCs/>
                <w:szCs w:val="21"/>
              </w:rPr>
              <w:t>：进一步优化算法，完善创新点，完成毕业论文的撰写工作。</w:t>
            </w:r>
          </w:p>
        </w:tc>
      </w:tr>
      <w:tr w:rsidR="00E22CE2">
        <w:trPr>
          <w:gridBefore w:val="1"/>
          <w:gridAfter w:val="1"/>
          <w:wBefore w:w="117" w:type="pct"/>
          <w:wAfter w:w="117" w:type="pct"/>
          <w:trHeight w:val="9576"/>
          <w:jc w:val="center"/>
        </w:trPr>
        <w:tc>
          <w:tcPr>
            <w:tcW w:w="4764" w:type="pct"/>
          </w:tcPr>
          <w:p w:rsidR="00E22CE2" w:rsidRDefault="00590A08">
            <w:pPr>
              <w:spacing w:beforeLines="50" w:before="156"/>
              <w:rPr>
                <w:bCs/>
                <w:szCs w:val="21"/>
              </w:rPr>
            </w:pPr>
            <w:r>
              <w:lastRenderedPageBreak/>
              <w:br w:type="page"/>
            </w:r>
            <w:r>
              <w:rPr>
                <w:rFonts w:hint="eastAsia"/>
                <w:bCs/>
                <w:szCs w:val="21"/>
              </w:rPr>
              <w:t>四、预期成果</w:t>
            </w:r>
          </w:p>
          <w:p w:rsidR="00E22CE2" w:rsidRDefault="00590A08">
            <w:pPr>
              <w:spacing w:beforeLines="50" w:before="156"/>
              <w:ind w:left="210" w:hangingChars="100" w:hanging="210"/>
            </w:pPr>
            <w:r>
              <w:t>（</w:t>
            </w:r>
            <w:r w:rsidR="008330E9">
              <w:t>1</w:t>
            </w:r>
            <w:r>
              <w:t>）发表</w:t>
            </w:r>
            <w:r>
              <w:t>1</w:t>
            </w:r>
            <w:r>
              <w:t>篇学术论文</w:t>
            </w:r>
            <w:r w:rsidR="008330E9">
              <w:rPr>
                <w:rFonts w:hint="eastAsia"/>
              </w:rPr>
              <w:t>，</w:t>
            </w:r>
            <w:r w:rsidR="008330E9">
              <w:rPr>
                <w:rFonts w:hint="eastAsia"/>
              </w:rPr>
              <w:t>1</w:t>
            </w:r>
            <w:r w:rsidR="008330E9">
              <w:rPr>
                <w:rFonts w:hint="eastAsia"/>
              </w:rPr>
              <w:t>篇</w:t>
            </w:r>
            <w:r w:rsidR="008330E9">
              <w:t>专利</w:t>
            </w:r>
          </w:p>
          <w:p w:rsidR="00E22CE2" w:rsidRDefault="00590A08" w:rsidP="008330E9">
            <w:pPr>
              <w:spacing w:beforeLines="50" w:before="156"/>
              <w:ind w:left="210" w:hangingChars="100" w:hanging="210"/>
              <w:rPr>
                <w:bCs/>
                <w:szCs w:val="21"/>
              </w:rPr>
            </w:pPr>
            <w:r>
              <w:t>（</w:t>
            </w:r>
            <w:r w:rsidR="008330E9">
              <w:t>2</w:t>
            </w:r>
            <w:r>
              <w:t>）完成毕业论文的撰写。</w:t>
            </w:r>
          </w:p>
        </w:tc>
      </w:tr>
      <w:tr w:rsidR="00E22CE2">
        <w:trPr>
          <w:gridBefore w:val="1"/>
          <w:gridAfter w:val="1"/>
          <w:wBefore w:w="117" w:type="pct"/>
          <w:wAfter w:w="117" w:type="pct"/>
          <w:trHeight w:val="4044"/>
          <w:jc w:val="center"/>
        </w:trPr>
        <w:tc>
          <w:tcPr>
            <w:tcW w:w="4764" w:type="pct"/>
          </w:tcPr>
          <w:p w:rsidR="00E22CE2" w:rsidRDefault="00590A08">
            <w:pPr>
              <w:spacing w:beforeLines="50" w:before="156"/>
              <w:rPr>
                <w:bCs/>
                <w:szCs w:val="21"/>
              </w:rPr>
            </w:pPr>
            <w:r>
              <w:rPr>
                <w:rFonts w:hint="eastAsia"/>
                <w:bCs/>
                <w:szCs w:val="21"/>
              </w:rPr>
              <w:t>导师意见</w:t>
            </w:r>
          </w:p>
          <w:p w:rsidR="00E22CE2" w:rsidRDefault="00590A08">
            <w:pPr>
              <w:ind w:firstLineChars="50" w:firstLine="105"/>
              <w:rPr>
                <w:bCs/>
                <w:szCs w:val="21"/>
              </w:rPr>
            </w:pPr>
            <w:r>
              <w:rPr>
                <w:bCs/>
                <w:szCs w:val="21"/>
              </w:rPr>
              <w:t xml:space="preserve"> </w:t>
            </w:r>
          </w:p>
          <w:p w:rsidR="00E22CE2" w:rsidRDefault="00E22CE2">
            <w:pPr>
              <w:wordWrap w:val="0"/>
              <w:ind w:right="420"/>
              <w:rPr>
                <w:bCs/>
                <w:szCs w:val="21"/>
              </w:rPr>
            </w:pPr>
          </w:p>
          <w:p w:rsidR="00E22CE2" w:rsidRDefault="00E22CE2">
            <w:pPr>
              <w:wordWrap w:val="0"/>
              <w:ind w:right="420"/>
              <w:rPr>
                <w:bCs/>
                <w:szCs w:val="21"/>
              </w:rPr>
            </w:pPr>
          </w:p>
          <w:p w:rsidR="00E22CE2" w:rsidRDefault="00E22CE2">
            <w:pPr>
              <w:wordWrap w:val="0"/>
              <w:ind w:right="420"/>
              <w:rPr>
                <w:bCs/>
                <w:szCs w:val="21"/>
              </w:rPr>
            </w:pPr>
          </w:p>
          <w:p w:rsidR="00E22CE2" w:rsidRDefault="00E22CE2">
            <w:pPr>
              <w:wordWrap w:val="0"/>
              <w:ind w:right="420"/>
              <w:rPr>
                <w:bCs/>
                <w:szCs w:val="21"/>
              </w:rPr>
            </w:pPr>
          </w:p>
          <w:p w:rsidR="00E22CE2" w:rsidRDefault="00E22CE2">
            <w:pPr>
              <w:wordWrap w:val="0"/>
              <w:ind w:right="420"/>
              <w:rPr>
                <w:bCs/>
                <w:szCs w:val="21"/>
              </w:rPr>
            </w:pPr>
          </w:p>
          <w:p w:rsidR="00E22CE2" w:rsidRDefault="00E22CE2">
            <w:pPr>
              <w:wordWrap w:val="0"/>
              <w:ind w:right="420"/>
              <w:rPr>
                <w:bCs/>
                <w:szCs w:val="21"/>
              </w:rPr>
            </w:pPr>
          </w:p>
          <w:p w:rsidR="00E22CE2" w:rsidRDefault="00E22CE2">
            <w:pPr>
              <w:wordWrap w:val="0"/>
              <w:ind w:right="420"/>
              <w:rPr>
                <w:bCs/>
                <w:szCs w:val="21"/>
              </w:rPr>
            </w:pPr>
          </w:p>
          <w:p w:rsidR="00E22CE2" w:rsidRDefault="00590A08">
            <w:pPr>
              <w:wordWrap w:val="0"/>
              <w:ind w:right="420" w:firstLineChars="845" w:firstLine="1774"/>
              <w:rPr>
                <w:bCs/>
                <w:szCs w:val="21"/>
              </w:rPr>
            </w:pPr>
            <w:r>
              <w:rPr>
                <w:rFonts w:hint="eastAsia"/>
                <w:bCs/>
                <w:szCs w:val="21"/>
              </w:rPr>
              <w:t>导师签名：</w:t>
            </w:r>
            <w:r>
              <w:rPr>
                <w:rFonts w:ascii="宋体" w:hAnsi="宋体" w:hint="eastAsia"/>
                <w:bCs/>
                <w:szCs w:val="21"/>
              </w:rPr>
              <w:t>（学校）             （企业）</w:t>
            </w:r>
          </w:p>
          <w:p w:rsidR="00E22CE2" w:rsidRDefault="00590A08">
            <w:pPr>
              <w:ind w:right="420" w:firstLineChars="1452" w:firstLine="3049"/>
              <w:jc w:val="left"/>
              <w:rPr>
                <w:bCs/>
                <w:szCs w:val="21"/>
              </w:rPr>
            </w:pPr>
            <w:r>
              <w:rPr>
                <w:rFonts w:hint="eastAsia"/>
                <w:bCs/>
                <w:szCs w:val="21"/>
              </w:rPr>
              <w:t>年</w:t>
            </w:r>
            <w:r>
              <w:rPr>
                <w:rFonts w:hint="eastAsia"/>
                <w:bCs/>
                <w:szCs w:val="21"/>
              </w:rPr>
              <w:t xml:space="preserve">    </w:t>
            </w:r>
            <w:r>
              <w:rPr>
                <w:rFonts w:hint="eastAsia"/>
                <w:bCs/>
                <w:szCs w:val="21"/>
              </w:rPr>
              <w:t>月</w:t>
            </w:r>
            <w:r>
              <w:rPr>
                <w:rFonts w:hint="eastAsia"/>
                <w:bCs/>
                <w:szCs w:val="21"/>
              </w:rPr>
              <w:t xml:space="preserve">    </w:t>
            </w:r>
            <w:r>
              <w:rPr>
                <w:rFonts w:hint="eastAsia"/>
                <w:bCs/>
                <w:szCs w:val="21"/>
              </w:rPr>
              <w:t>日</w:t>
            </w:r>
            <w:r>
              <w:rPr>
                <w:rFonts w:hint="eastAsia"/>
                <w:bCs/>
                <w:szCs w:val="21"/>
              </w:rPr>
              <w:t xml:space="preserve">                  </w:t>
            </w:r>
            <w:r>
              <w:rPr>
                <w:rFonts w:hint="eastAsia"/>
                <w:bCs/>
                <w:szCs w:val="21"/>
              </w:rPr>
              <w:t>年</w:t>
            </w:r>
            <w:r>
              <w:rPr>
                <w:rFonts w:hint="eastAsia"/>
                <w:bCs/>
                <w:szCs w:val="21"/>
              </w:rPr>
              <w:t xml:space="preserve">    </w:t>
            </w:r>
            <w:r>
              <w:rPr>
                <w:rFonts w:hint="eastAsia"/>
                <w:bCs/>
                <w:szCs w:val="21"/>
              </w:rPr>
              <w:t>月</w:t>
            </w:r>
            <w:r>
              <w:rPr>
                <w:rFonts w:hint="eastAsia"/>
                <w:bCs/>
                <w:szCs w:val="21"/>
              </w:rPr>
              <w:t xml:space="preserve">    </w:t>
            </w:r>
            <w:r>
              <w:rPr>
                <w:rFonts w:hint="eastAsia"/>
                <w:bCs/>
                <w:szCs w:val="21"/>
              </w:rPr>
              <w:t>日</w:t>
            </w:r>
          </w:p>
        </w:tc>
      </w:tr>
    </w:tbl>
    <w:p w:rsidR="00E22CE2" w:rsidRDefault="00E22CE2"/>
    <w:p w:rsidR="00E22CE2" w:rsidRDefault="00590A08">
      <w:r>
        <w:br w:type="page"/>
      </w:r>
    </w:p>
    <w:tbl>
      <w:tblPr>
        <w:tblW w:w="0" w:type="auto"/>
        <w:tblInd w:w="-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6" w:type="dxa"/>
          <w:right w:w="56" w:type="dxa"/>
        </w:tblCellMar>
        <w:tblLook w:val="04A0" w:firstRow="1" w:lastRow="0" w:firstColumn="1" w:lastColumn="0" w:noHBand="0" w:noVBand="1"/>
      </w:tblPr>
      <w:tblGrid>
        <w:gridCol w:w="630"/>
        <w:gridCol w:w="1260"/>
        <w:gridCol w:w="1575"/>
        <w:gridCol w:w="3840"/>
        <w:gridCol w:w="2880"/>
      </w:tblGrid>
      <w:tr w:rsidR="00E22CE2">
        <w:trPr>
          <w:cantSplit/>
          <w:trHeight w:val="383"/>
        </w:trPr>
        <w:tc>
          <w:tcPr>
            <w:tcW w:w="10185" w:type="dxa"/>
            <w:gridSpan w:val="5"/>
            <w:vAlign w:val="center"/>
          </w:tcPr>
          <w:p w:rsidR="00E22CE2" w:rsidRDefault="00590A08">
            <w:pPr>
              <w:spacing w:before="60" w:after="60"/>
              <w:rPr>
                <w:rFonts w:ascii="宋体" w:hAnsi="宋体"/>
                <w:szCs w:val="21"/>
              </w:rPr>
            </w:pPr>
            <w:r>
              <w:rPr>
                <w:rFonts w:ascii="宋体" w:hAnsi="宋体" w:hint="eastAsia"/>
                <w:szCs w:val="21"/>
              </w:rPr>
              <w:lastRenderedPageBreak/>
              <w:t>开题答辩情况</w:t>
            </w:r>
          </w:p>
        </w:tc>
      </w:tr>
      <w:tr w:rsidR="00E22CE2">
        <w:trPr>
          <w:cantSplit/>
          <w:trHeight w:val="695"/>
        </w:trPr>
        <w:tc>
          <w:tcPr>
            <w:tcW w:w="1890" w:type="dxa"/>
            <w:gridSpan w:val="2"/>
            <w:vAlign w:val="center"/>
          </w:tcPr>
          <w:p w:rsidR="00E22CE2" w:rsidRDefault="00590A08">
            <w:pPr>
              <w:spacing w:before="60" w:after="60"/>
              <w:jc w:val="center"/>
              <w:rPr>
                <w:rFonts w:ascii="宋体" w:hAnsi="宋体"/>
                <w:szCs w:val="21"/>
              </w:rPr>
            </w:pPr>
            <w:r>
              <w:rPr>
                <w:rFonts w:ascii="宋体" w:hAnsi="宋体" w:hint="eastAsia"/>
                <w:szCs w:val="21"/>
              </w:rPr>
              <w:t>开题答辩时间</w:t>
            </w:r>
          </w:p>
        </w:tc>
        <w:tc>
          <w:tcPr>
            <w:tcW w:w="1575" w:type="dxa"/>
            <w:vAlign w:val="center"/>
          </w:tcPr>
          <w:p w:rsidR="00E22CE2" w:rsidRDefault="00590A08">
            <w:pPr>
              <w:spacing w:before="60" w:after="60"/>
              <w:jc w:val="center"/>
              <w:rPr>
                <w:rFonts w:ascii="宋体" w:hAnsi="宋体"/>
                <w:szCs w:val="21"/>
              </w:rPr>
            </w:pPr>
            <w:r>
              <w:rPr>
                <w:bCs/>
                <w:szCs w:val="21"/>
              </w:rPr>
              <w:t xml:space="preserve"> </w:t>
            </w:r>
          </w:p>
        </w:tc>
        <w:tc>
          <w:tcPr>
            <w:tcW w:w="3840" w:type="dxa"/>
            <w:vAlign w:val="center"/>
          </w:tcPr>
          <w:p w:rsidR="00E22CE2" w:rsidRDefault="00590A08">
            <w:pPr>
              <w:spacing w:before="60" w:after="60"/>
              <w:jc w:val="center"/>
              <w:rPr>
                <w:rFonts w:ascii="宋体" w:hAnsi="宋体"/>
                <w:szCs w:val="21"/>
              </w:rPr>
            </w:pPr>
            <w:r>
              <w:rPr>
                <w:rFonts w:ascii="宋体" w:hAnsi="宋体" w:hint="eastAsia"/>
                <w:szCs w:val="21"/>
              </w:rPr>
              <w:t>开题答辩地点</w:t>
            </w:r>
          </w:p>
        </w:tc>
        <w:tc>
          <w:tcPr>
            <w:tcW w:w="2880" w:type="dxa"/>
            <w:vAlign w:val="center"/>
          </w:tcPr>
          <w:p w:rsidR="00E22CE2" w:rsidRDefault="00590A08">
            <w:pPr>
              <w:spacing w:before="60" w:after="60"/>
              <w:jc w:val="center"/>
              <w:rPr>
                <w:rFonts w:ascii="宋体" w:hAnsi="宋体"/>
                <w:szCs w:val="21"/>
              </w:rPr>
            </w:pPr>
            <w:r>
              <w:rPr>
                <w:bCs/>
                <w:szCs w:val="21"/>
              </w:rPr>
              <w:t xml:space="preserve"> </w:t>
            </w:r>
          </w:p>
        </w:tc>
      </w:tr>
      <w:tr w:rsidR="00E22CE2">
        <w:trPr>
          <w:cantSplit/>
          <w:trHeight w:val="455"/>
        </w:trPr>
        <w:tc>
          <w:tcPr>
            <w:tcW w:w="630" w:type="dxa"/>
            <w:vMerge w:val="restart"/>
            <w:vAlign w:val="center"/>
          </w:tcPr>
          <w:p w:rsidR="00E22CE2" w:rsidRDefault="00590A08">
            <w:pPr>
              <w:jc w:val="center"/>
              <w:rPr>
                <w:rFonts w:ascii="宋体" w:hAnsi="宋体"/>
                <w:szCs w:val="21"/>
              </w:rPr>
            </w:pPr>
            <w:r>
              <w:rPr>
                <w:rFonts w:ascii="宋体" w:hAnsi="宋体" w:hint="eastAsia"/>
                <w:szCs w:val="21"/>
              </w:rPr>
              <w:t>专</w:t>
            </w:r>
          </w:p>
          <w:p w:rsidR="00E22CE2" w:rsidRDefault="00590A08">
            <w:pPr>
              <w:jc w:val="center"/>
              <w:rPr>
                <w:rFonts w:ascii="宋体" w:hAnsi="宋体"/>
                <w:szCs w:val="21"/>
              </w:rPr>
            </w:pPr>
            <w:r>
              <w:rPr>
                <w:rFonts w:ascii="宋体" w:hAnsi="宋体" w:hint="eastAsia"/>
                <w:szCs w:val="21"/>
              </w:rPr>
              <w:t>家</w:t>
            </w:r>
          </w:p>
          <w:p w:rsidR="00E22CE2" w:rsidRDefault="00590A08">
            <w:pPr>
              <w:jc w:val="center"/>
              <w:rPr>
                <w:rFonts w:ascii="宋体" w:hAnsi="宋体"/>
                <w:szCs w:val="21"/>
              </w:rPr>
            </w:pPr>
            <w:r>
              <w:rPr>
                <w:rFonts w:ascii="宋体" w:hAnsi="宋体" w:hint="eastAsia"/>
                <w:szCs w:val="21"/>
              </w:rPr>
              <w:t>组</w:t>
            </w:r>
          </w:p>
          <w:p w:rsidR="00E22CE2" w:rsidRDefault="00590A08">
            <w:pPr>
              <w:jc w:val="center"/>
              <w:rPr>
                <w:rFonts w:ascii="宋体" w:hAnsi="宋体"/>
                <w:szCs w:val="21"/>
              </w:rPr>
            </w:pPr>
            <w:r>
              <w:rPr>
                <w:rFonts w:ascii="宋体" w:hAnsi="宋体" w:hint="eastAsia"/>
                <w:szCs w:val="21"/>
              </w:rPr>
              <w:t>成</w:t>
            </w:r>
          </w:p>
          <w:p w:rsidR="00E22CE2" w:rsidRDefault="00590A08">
            <w:pPr>
              <w:jc w:val="center"/>
              <w:rPr>
                <w:rFonts w:ascii="宋体" w:hAnsi="宋体"/>
                <w:szCs w:val="21"/>
              </w:rPr>
            </w:pPr>
            <w:r>
              <w:rPr>
                <w:rFonts w:ascii="宋体" w:hAnsi="宋体" w:hint="eastAsia"/>
                <w:szCs w:val="21"/>
              </w:rPr>
              <w:t>员</w:t>
            </w:r>
          </w:p>
        </w:tc>
        <w:tc>
          <w:tcPr>
            <w:tcW w:w="1260" w:type="dxa"/>
            <w:vAlign w:val="center"/>
          </w:tcPr>
          <w:p w:rsidR="00E22CE2" w:rsidRDefault="00590A08">
            <w:pPr>
              <w:spacing w:before="60" w:after="60"/>
              <w:jc w:val="center"/>
              <w:rPr>
                <w:rFonts w:ascii="宋体" w:hAnsi="宋体"/>
                <w:szCs w:val="21"/>
              </w:rPr>
            </w:pPr>
            <w:r>
              <w:rPr>
                <w:rFonts w:ascii="宋体" w:hAnsi="宋体" w:hint="eastAsia"/>
                <w:szCs w:val="21"/>
              </w:rPr>
              <w:t>姓  名</w:t>
            </w:r>
          </w:p>
        </w:tc>
        <w:tc>
          <w:tcPr>
            <w:tcW w:w="1575" w:type="dxa"/>
            <w:vAlign w:val="center"/>
          </w:tcPr>
          <w:p w:rsidR="00E22CE2" w:rsidRDefault="00590A08">
            <w:pPr>
              <w:spacing w:before="60" w:after="60"/>
              <w:jc w:val="center"/>
              <w:rPr>
                <w:rFonts w:ascii="宋体" w:hAnsi="宋体"/>
                <w:szCs w:val="21"/>
              </w:rPr>
            </w:pPr>
            <w:r>
              <w:rPr>
                <w:rFonts w:ascii="宋体" w:hAnsi="宋体" w:hint="eastAsia"/>
                <w:szCs w:val="21"/>
              </w:rPr>
              <w:t>职  称</w:t>
            </w:r>
          </w:p>
        </w:tc>
        <w:tc>
          <w:tcPr>
            <w:tcW w:w="3840" w:type="dxa"/>
            <w:vAlign w:val="center"/>
          </w:tcPr>
          <w:p w:rsidR="00E22CE2" w:rsidRDefault="00590A08">
            <w:pPr>
              <w:spacing w:before="60" w:after="60"/>
              <w:jc w:val="center"/>
              <w:rPr>
                <w:rFonts w:ascii="宋体" w:hAnsi="宋体"/>
                <w:szCs w:val="21"/>
              </w:rPr>
            </w:pPr>
            <w:r>
              <w:rPr>
                <w:rFonts w:ascii="宋体" w:hAnsi="宋体" w:hint="eastAsia"/>
                <w:szCs w:val="21"/>
              </w:rPr>
              <w:t>工  作  单  位</w:t>
            </w:r>
          </w:p>
        </w:tc>
        <w:tc>
          <w:tcPr>
            <w:tcW w:w="2880" w:type="dxa"/>
            <w:vAlign w:val="center"/>
          </w:tcPr>
          <w:p w:rsidR="00E22CE2" w:rsidRDefault="00590A08">
            <w:pPr>
              <w:spacing w:before="60" w:after="60"/>
              <w:jc w:val="center"/>
              <w:rPr>
                <w:rFonts w:ascii="宋体" w:hAnsi="宋体"/>
                <w:szCs w:val="21"/>
              </w:rPr>
            </w:pPr>
            <w:r>
              <w:rPr>
                <w:rFonts w:ascii="宋体" w:hAnsi="宋体" w:hint="eastAsia"/>
                <w:szCs w:val="21"/>
              </w:rPr>
              <w:t>本人签名</w:t>
            </w:r>
          </w:p>
        </w:tc>
      </w:tr>
      <w:tr w:rsidR="00E22CE2">
        <w:trPr>
          <w:cantSplit/>
          <w:trHeight w:val="455"/>
        </w:trPr>
        <w:tc>
          <w:tcPr>
            <w:tcW w:w="630" w:type="dxa"/>
            <w:vMerge/>
            <w:vAlign w:val="center"/>
          </w:tcPr>
          <w:p w:rsidR="00E22CE2" w:rsidRDefault="00E22CE2">
            <w:pPr>
              <w:jc w:val="center"/>
              <w:rPr>
                <w:rFonts w:ascii="宋体" w:hAnsi="宋体"/>
                <w:szCs w:val="21"/>
              </w:rPr>
            </w:pPr>
          </w:p>
        </w:tc>
        <w:tc>
          <w:tcPr>
            <w:tcW w:w="1260" w:type="dxa"/>
            <w:vAlign w:val="center"/>
          </w:tcPr>
          <w:p w:rsidR="00E22CE2" w:rsidRDefault="00E22CE2" w:rsidP="00E657B0">
            <w:pPr>
              <w:spacing w:before="60" w:after="60"/>
              <w:jc w:val="center"/>
              <w:rPr>
                <w:rFonts w:ascii="宋体" w:hAnsi="宋体"/>
                <w:szCs w:val="21"/>
              </w:rPr>
            </w:pPr>
          </w:p>
        </w:tc>
        <w:tc>
          <w:tcPr>
            <w:tcW w:w="1575" w:type="dxa"/>
            <w:vAlign w:val="center"/>
          </w:tcPr>
          <w:p w:rsidR="00E22CE2" w:rsidRDefault="00590A08">
            <w:pPr>
              <w:spacing w:before="60" w:after="60"/>
              <w:jc w:val="center"/>
              <w:rPr>
                <w:rFonts w:ascii="宋体" w:hAnsi="宋体"/>
                <w:szCs w:val="21"/>
              </w:rPr>
            </w:pPr>
            <w:r>
              <w:rPr>
                <w:rFonts w:hint="eastAsia"/>
                <w:bCs/>
                <w:szCs w:val="21"/>
              </w:rPr>
              <w:t>教授</w:t>
            </w:r>
          </w:p>
        </w:tc>
        <w:tc>
          <w:tcPr>
            <w:tcW w:w="3840" w:type="dxa"/>
            <w:vAlign w:val="center"/>
          </w:tcPr>
          <w:p w:rsidR="00E22CE2" w:rsidRDefault="00590A08">
            <w:pPr>
              <w:spacing w:before="60" w:after="60"/>
              <w:jc w:val="center"/>
              <w:rPr>
                <w:rFonts w:ascii="宋体" w:hAnsi="宋体"/>
                <w:szCs w:val="21"/>
              </w:rPr>
            </w:pPr>
            <w:r>
              <w:rPr>
                <w:rFonts w:hint="eastAsia"/>
                <w:bCs/>
                <w:szCs w:val="21"/>
              </w:rPr>
              <w:t>南京邮电大学自动化、人工智能学院</w:t>
            </w:r>
            <w:r>
              <w:rPr>
                <w:bCs/>
                <w:szCs w:val="21"/>
              </w:rPr>
              <w:t xml:space="preserve"> </w:t>
            </w:r>
          </w:p>
        </w:tc>
        <w:tc>
          <w:tcPr>
            <w:tcW w:w="2880" w:type="dxa"/>
            <w:vAlign w:val="center"/>
          </w:tcPr>
          <w:p w:rsidR="00E22CE2" w:rsidRDefault="00E22CE2">
            <w:pPr>
              <w:spacing w:before="60" w:after="60"/>
              <w:jc w:val="center"/>
              <w:rPr>
                <w:rFonts w:ascii="宋体" w:hAnsi="宋体"/>
                <w:szCs w:val="21"/>
              </w:rPr>
            </w:pPr>
          </w:p>
        </w:tc>
      </w:tr>
      <w:tr w:rsidR="00E22CE2">
        <w:trPr>
          <w:cantSplit/>
          <w:trHeight w:val="455"/>
        </w:trPr>
        <w:tc>
          <w:tcPr>
            <w:tcW w:w="630" w:type="dxa"/>
            <w:vMerge/>
            <w:vAlign w:val="center"/>
          </w:tcPr>
          <w:p w:rsidR="00E22CE2" w:rsidRDefault="00E22CE2">
            <w:pPr>
              <w:jc w:val="center"/>
              <w:rPr>
                <w:rFonts w:ascii="宋体" w:hAnsi="宋体"/>
                <w:szCs w:val="21"/>
              </w:rPr>
            </w:pPr>
          </w:p>
        </w:tc>
        <w:tc>
          <w:tcPr>
            <w:tcW w:w="1260" w:type="dxa"/>
            <w:vAlign w:val="center"/>
          </w:tcPr>
          <w:p w:rsidR="00E22CE2" w:rsidRDefault="00E22CE2">
            <w:pPr>
              <w:spacing w:before="60" w:after="60"/>
              <w:jc w:val="center"/>
              <w:rPr>
                <w:rFonts w:ascii="宋体" w:hAnsi="宋体"/>
                <w:szCs w:val="21"/>
              </w:rPr>
            </w:pPr>
          </w:p>
        </w:tc>
        <w:tc>
          <w:tcPr>
            <w:tcW w:w="1575" w:type="dxa"/>
            <w:vAlign w:val="center"/>
          </w:tcPr>
          <w:p w:rsidR="00E22CE2" w:rsidRDefault="00590A08">
            <w:pPr>
              <w:spacing w:before="60" w:after="60"/>
              <w:jc w:val="center"/>
              <w:rPr>
                <w:rFonts w:ascii="宋体" w:hAnsi="宋体"/>
                <w:szCs w:val="21"/>
              </w:rPr>
            </w:pPr>
            <w:r>
              <w:rPr>
                <w:rFonts w:hint="eastAsia"/>
                <w:bCs/>
                <w:szCs w:val="21"/>
              </w:rPr>
              <w:t>副教授</w:t>
            </w:r>
            <w:r>
              <w:rPr>
                <w:bCs/>
                <w:szCs w:val="21"/>
              </w:rPr>
              <w:t xml:space="preserve"> </w:t>
            </w:r>
          </w:p>
        </w:tc>
        <w:tc>
          <w:tcPr>
            <w:tcW w:w="3840" w:type="dxa"/>
            <w:vAlign w:val="center"/>
          </w:tcPr>
          <w:p w:rsidR="00E22CE2" w:rsidRDefault="00590A08">
            <w:pPr>
              <w:spacing w:before="60" w:after="60"/>
              <w:jc w:val="center"/>
              <w:rPr>
                <w:rFonts w:ascii="宋体" w:hAnsi="宋体"/>
                <w:szCs w:val="21"/>
              </w:rPr>
            </w:pPr>
            <w:r>
              <w:rPr>
                <w:rFonts w:hint="eastAsia"/>
                <w:bCs/>
                <w:szCs w:val="21"/>
              </w:rPr>
              <w:t>南京邮电大学自动化、人工智能学院</w:t>
            </w:r>
            <w:r>
              <w:rPr>
                <w:bCs/>
                <w:szCs w:val="21"/>
              </w:rPr>
              <w:t xml:space="preserve"> </w:t>
            </w:r>
          </w:p>
        </w:tc>
        <w:tc>
          <w:tcPr>
            <w:tcW w:w="2880" w:type="dxa"/>
            <w:vAlign w:val="center"/>
          </w:tcPr>
          <w:p w:rsidR="00E22CE2" w:rsidRDefault="00E22CE2">
            <w:pPr>
              <w:spacing w:before="60" w:after="60"/>
              <w:jc w:val="center"/>
              <w:rPr>
                <w:rFonts w:ascii="宋体" w:hAnsi="宋体"/>
                <w:szCs w:val="21"/>
              </w:rPr>
            </w:pPr>
          </w:p>
        </w:tc>
      </w:tr>
      <w:tr w:rsidR="00E22CE2">
        <w:trPr>
          <w:cantSplit/>
          <w:trHeight w:val="455"/>
        </w:trPr>
        <w:tc>
          <w:tcPr>
            <w:tcW w:w="630" w:type="dxa"/>
            <w:vMerge/>
            <w:vAlign w:val="center"/>
          </w:tcPr>
          <w:p w:rsidR="00E22CE2" w:rsidRDefault="00E22CE2">
            <w:pPr>
              <w:jc w:val="center"/>
              <w:rPr>
                <w:rFonts w:ascii="宋体" w:hAnsi="宋体"/>
                <w:szCs w:val="21"/>
              </w:rPr>
            </w:pPr>
          </w:p>
        </w:tc>
        <w:tc>
          <w:tcPr>
            <w:tcW w:w="1260" w:type="dxa"/>
            <w:vAlign w:val="center"/>
          </w:tcPr>
          <w:p w:rsidR="00E22CE2" w:rsidRDefault="00E22CE2">
            <w:pPr>
              <w:spacing w:before="60" w:after="60"/>
              <w:jc w:val="center"/>
              <w:rPr>
                <w:rFonts w:ascii="宋体" w:hAnsi="宋体"/>
                <w:szCs w:val="21"/>
              </w:rPr>
            </w:pPr>
          </w:p>
        </w:tc>
        <w:tc>
          <w:tcPr>
            <w:tcW w:w="1575" w:type="dxa"/>
            <w:vAlign w:val="center"/>
          </w:tcPr>
          <w:p w:rsidR="00E22CE2" w:rsidRDefault="00590A08">
            <w:pPr>
              <w:spacing w:before="60" w:after="60"/>
              <w:jc w:val="center"/>
              <w:rPr>
                <w:rFonts w:ascii="宋体" w:hAnsi="宋体"/>
                <w:szCs w:val="21"/>
              </w:rPr>
            </w:pPr>
            <w:r>
              <w:rPr>
                <w:rFonts w:hint="eastAsia"/>
                <w:bCs/>
                <w:szCs w:val="21"/>
              </w:rPr>
              <w:t>副教授</w:t>
            </w:r>
            <w:r>
              <w:rPr>
                <w:bCs/>
                <w:szCs w:val="21"/>
              </w:rPr>
              <w:t xml:space="preserve"> </w:t>
            </w:r>
          </w:p>
        </w:tc>
        <w:tc>
          <w:tcPr>
            <w:tcW w:w="3840" w:type="dxa"/>
            <w:vAlign w:val="center"/>
          </w:tcPr>
          <w:p w:rsidR="00E22CE2" w:rsidRDefault="00590A08">
            <w:pPr>
              <w:spacing w:before="60" w:after="60"/>
              <w:jc w:val="center"/>
              <w:rPr>
                <w:rFonts w:ascii="宋体" w:hAnsi="宋体"/>
                <w:szCs w:val="21"/>
              </w:rPr>
            </w:pPr>
            <w:r>
              <w:rPr>
                <w:rFonts w:hint="eastAsia"/>
                <w:bCs/>
                <w:szCs w:val="21"/>
              </w:rPr>
              <w:t>南京邮电大学自动化、人工智能学院</w:t>
            </w:r>
            <w:r>
              <w:rPr>
                <w:bCs/>
                <w:szCs w:val="21"/>
              </w:rPr>
              <w:t xml:space="preserve"> </w:t>
            </w:r>
          </w:p>
        </w:tc>
        <w:tc>
          <w:tcPr>
            <w:tcW w:w="2880" w:type="dxa"/>
            <w:vAlign w:val="center"/>
          </w:tcPr>
          <w:p w:rsidR="00E22CE2" w:rsidRDefault="00E22CE2">
            <w:pPr>
              <w:spacing w:before="60" w:after="60"/>
              <w:jc w:val="center"/>
              <w:rPr>
                <w:rFonts w:ascii="宋体" w:hAnsi="宋体"/>
                <w:szCs w:val="21"/>
              </w:rPr>
            </w:pPr>
          </w:p>
        </w:tc>
      </w:tr>
      <w:tr w:rsidR="00E22CE2">
        <w:trPr>
          <w:cantSplit/>
          <w:trHeight w:val="455"/>
        </w:trPr>
        <w:tc>
          <w:tcPr>
            <w:tcW w:w="630" w:type="dxa"/>
            <w:vMerge/>
            <w:vAlign w:val="center"/>
          </w:tcPr>
          <w:p w:rsidR="00E22CE2" w:rsidRDefault="00E22CE2">
            <w:pPr>
              <w:jc w:val="center"/>
              <w:rPr>
                <w:rFonts w:ascii="宋体" w:hAnsi="宋体"/>
                <w:szCs w:val="21"/>
              </w:rPr>
            </w:pPr>
          </w:p>
        </w:tc>
        <w:tc>
          <w:tcPr>
            <w:tcW w:w="1260" w:type="dxa"/>
            <w:vAlign w:val="center"/>
          </w:tcPr>
          <w:p w:rsidR="00E22CE2" w:rsidRDefault="00590A08">
            <w:pPr>
              <w:spacing w:before="60" w:after="60"/>
              <w:jc w:val="center"/>
              <w:rPr>
                <w:rFonts w:ascii="宋体" w:hAnsi="宋体"/>
                <w:szCs w:val="21"/>
              </w:rPr>
            </w:pPr>
            <w:r>
              <w:rPr>
                <w:bCs/>
                <w:szCs w:val="21"/>
              </w:rPr>
              <w:t xml:space="preserve"> </w:t>
            </w:r>
          </w:p>
        </w:tc>
        <w:tc>
          <w:tcPr>
            <w:tcW w:w="1575" w:type="dxa"/>
            <w:vAlign w:val="center"/>
          </w:tcPr>
          <w:p w:rsidR="00E22CE2" w:rsidRDefault="00590A08">
            <w:pPr>
              <w:spacing w:before="60" w:after="60"/>
              <w:jc w:val="center"/>
              <w:rPr>
                <w:rFonts w:ascii="宋体" w:hAnsi="宋体"/>
                <w:szCs w:val="21"/>
              </w:rPr>
            </w:pPr>
            <w:r>
              <w:rPr>
                <w:bCs/>
                <w:szCs w:val="21"/>
              </w:rPr>
              <w:t xml:space="preserve"> </w:t>
            </w:r>
          </w:p>
        </w:tc>
        <w:tc>
          <w:tcPr>
            <w:tcW w:w="3840" w:type="dxa"/>
            <w:vAlign w:val="center"/>
          </w:tcPr>
          <w:p w:rsidR="00E22CE2" w:rsidRDefault="00590A08">
            <w:pPr>
              <w:spacing w:before="60" w:after="60"/>
              <w:jc w:val="center"/>
              <w:rPr>
                <w:rFonts w:ascii="宋体" w:hAnsi="宋体"/>
                <w:szCs w:val="21"/>
              </w:rPr>
            </w:pPr>
            <w:r>
              <w:rPr>
                <w:bCs/>
                <w:szCs w:val="21"/>
              </w:rPr>
              <w:t xml:space="preserve"> </w:t>
            </w:r>
          </w:p>
        </w:tc>
        <w:tc>
          <w:tcPr>
            <w:tcW w:w="2880" w:type="dxa"/>
            <w:vAlign w:val="center"/>
          </w:tcPr>
          <w:p w:rsidR="00E22CE2" w:rsidRDefault="00E22CE2">
            <w:pPr>
              <w:spacing w:before="60" w:after="60"/>
              <w:jc w:val="center"/>
              <w:rPr>
                <w:rFonts w:ascii="宋体" w:hAnsi="宋体"/>
                <w:szCs w:val="21"/>
              </w:rPr>
            </w:pPr>
          </w:p>
        </w:tc>
      </w:tr>
      <w:tr w:rsidR="00E22CE2">
        <w:trPr>
          <w:cantSplit/>
          <w:trHeight w:val="455"/>
        </w:trPr>
        <w:tc>
          <w:tcPr>
            <w:tcW w:w="630" w:type="dxa"/>
            <w:vMerge/>
            <w:vAlign w:val="center"/>
          </w:tcPr>
          <w:p w:rsidR="00E22CE2" w:rsidRDefault="00E22CE2">
            <w:pPr>
              <w:jc w:val="center"/>
              <w:rPr>
                <w:rFonts w:ascii="宋体" w:hAnsi="宋体"/>
                <w:szCs w:val="21"/>
              </w:rPr>
            </w:pPr>
          </w:p>
        </w:tc>
        <w:tc>
          <w:tcPr>
            <w:tcW w:w="1260" w:type="dxa"/>
            <w:vAlign w:val="center"/>
          </w:tcPr>
          <w:p w:rsidR="00E22CE2" w:rsidRDefault="00590A08">
            <w:pPr>
              <w:spacing w:before="60" w:after="60"/>
              <w:jc w:val="center"/>
              <w:rPr>
                <w:rFonts w:ascii="宋体" w:hAnsi="宋体"/>
                <w:szCs w:val="21"/>
              </w:rPr>
            </w:pPr>
            <w:r>
              <w:rPr>
                <w:bCs/>
                <w:szCs w:val="21"/>
              </w:rPr>
              <w:t xml:space="preserve"> </w:t>
            </w:r>
          </w:p>
        </w:tc>
        <w:tc>
          <w:tcPr>
            <w:tcW w:w="1575" w:type="dxa"/>
            <w:vAlign w:val="center"/>
          </w:tcPr>
          <w:p w:rsidR="00E22CE2" w:rsidRDefault="00590A08">
            <w:pPr>
              <w:spacing w:before="60" w:after="60"/>
              <w:jc w:val="center"/>
              <w:rPr>
                <w:rFonts w:ascii="宋体" w:hAnsi="宋体"/>
                <w:szCs w:val="21"/>
              </w:rPr>
            </w:pPr>
            <w:r>
              <w:rPr>
                <w:bCs/>
                <w:szCs w:val="21"/>
              </w:rPr>
              <w:t xml:space="preserve"> </w:t>
            </w:r>
          </w:p>
        </w:tc>
        <w:tc>
          <w:tcPr>
            <w:tcW w:w="3840" w:type="dxa"/>
            <w:vAlign w:val="center"/>
          </w:tcPr>
          <w:p w:rsidR="00E22CE2" w:rsidRDefault="00590A08">
            <w:pPr>
              <w:spacing w:before="60" w:after="60"/>
              <w:jc w:val="center"/>
              <w:rPr>
                <w:rFonts w:ascii="宋体" w:hAnsi="宋体"/>
                <w:szCs w:val="21"/>
              </w:rPr>
            </w:pPr>
            <w:r>
              <w:rPr>
                <w:bCs/>
                <w:szCs w:val="21"/>
              </w:rPr>
              <w:t xml:space="preserve"> </w:t>
            </w:r>
          </w:p>
        </w:tc>
        <w:tc>
          <w:tcPr>
            <w:tcW w:w="2880" w:type="dxa"/>
            <w:vAlign w:val="center"/>
          </w:tcPr>
          <w:p w:rsidR="00E22CE2" w:rsidRDefault="00E22CE2">
            <w:pPr>
              <w:spacing w:before="60" w:after="60"/>
              <w:jc w:val="center"/>
              <w:rPr>
                <w:rFonts w:ascii="宋体" w:hAnsi="宋体"/>
                <w:szCs w:val="21"/>
              </w:rPr>
            </w:pPr>
          </w:p>
        </w:tc>
      </w:tr>
      <w:tr w:rsidR="00E22CE2">
        <w:trPr>
          <w:cantSplit/>
          <w:trHeight w:val="527"/>
        </w:trPr>
        <w:tc>
          <w:tcPr>
            <w:tcW w:w="630" w:type="dxa"/>
            <w:vAlign w:val="center"/>
          </w:tcPr>
          <w:p w:rsidR="00E22CE2" w:rsidRDefault="00590A08">
            <w:pPr>
              <w:snapToGrid w:val="0"/>
              <w:spacing w:before="60"/>
              <w:jc w:val="center"/>
              <w:rPr>
                <w:rFonts w:ascii="宋体" w:hAnsi="宋体"/>
                <w:szCs w:val="21"/>
              </w:rPr>
            </w:pPr>
            <w:r>
              <w:rPr>
                <w:rFonts w:ascii="宋体" w:hAnsi="宋体" w:hint="eastAsia"/>
                <w:szCs w:val="21"/>
              </w:rPr>
              <w:t>专</w:t>
            </w:r>
          </w:p>
          <w:p w:rsidR="00E22CE2" w:rsidRDefault="00590A08">
            <w:pPr>
              <w:jc w:val="center"/>
              <w:rPr>
                <w:rFonts w:ascii="宋体" w:hAnsi="宋体"/>
                <w:szCs w:val="21"/>
              </w:rPr>
            </w:pPr>
            <w:r>
              <w:rPr>
                <w:rFonts w:ascii="宋体" w:hAnsi="宋体" w:hint="eastAsia"/>
                <w:szCs w:val="21"/>
              </w:rPr>
              <w:t>家</w:t>
            </w:r>
          </w:p>
          <w:p w:rsidR="00E22CE2" w:rsidRDefault="00590A08">
            <w:pPr>
              <w:jc w:val="center"/>
              <w:rPr>
                <w:rFonts w:ascii="宋体" w:hAnsi="宋体"/>
                <w:szCs w:val="21"/>
              </w:rPr>
            </w:pPr>
            <w:r>
              <w:rPr>
                <w:rFonts w:ascii="宋体" w:hAnsi="宋体" w:hint="eastAsia"/>
                <w:szCs w:val="21"/>
              </w:rPr>
              <w:t>论</w:t>
            </w:r>
          </w:p>
          <w:p w:rsidR="00E22CE2" w:rsidRDefault="00590A08">
            <w:pPr>
              <w:jc w:val="center"/>
              <w:rPr>
                <w:rFonts w:ascii="宋体" w:hAnsi="宋体"/>
                <w:szCs w:val="21"/>
              </w:rPr>
            </w:pPr>
            <w:r>
              <w:rPr>
                <w:rFonts w:ascii="宋体" w:hAnsi="宋体" w:hint="eastAsia"/>
                <w:szCs w:val="21"/>
              </w:rPr>
              <w:t>证</w:t>
            </w:r>
          </w:p>
          <w:p w:rsidR="00E22CE2" w:rsidRDefault="00590A08">
            <w:pPr>
              <w:jc w:val="center"/>
              <w:rPr>
                <w:rFonts w:ascii="宋体" w:hAnsi="宋体"/>
                <w:szCs w:val="21"/>
              </w:rPr>
            </w:pPr>
            <w:r>
              <w:rPr>
                <w:rFonts w:ascii="宋体" w:hAnsi="宋体" w:hint="eastAsia"/>
                <w:szCs w:val="21"/>
              </w:rPr>
              <w:t>意</w:t>
            </w:r>
          </w:p>
          <w:p w:rsidR="00E22CE2" w:rsidRDefault="00590A08">
            <w:pPr>
              <w:snapToGrid w:val="0"/>
              <w:spacing w:after="60"/>
              <w:jc w:val="center"/>
              <w:rPr>
                <w:rFonts w:ascii="宋体" w:hAnsi="宋体"/>
                <w:szCs w:val="21"/>
              </w:rPr>
            </w:pPr>
            <w:r>
              <w:rPr>
                <w:rFonts w:ascii="宋体" w:hAnsi="宋体" w:hint="eastAsia"/>
                <w:szCs w:val="21"/>
              </w:rPr>
              <w:t>见</w:t>
            </w:r>
          </w:p>
        </w:tc>
        <w:tc>
          <w:tcPr>
            <w:tcW w:w="9555" w:type="dxa"/>
            <w:gridSpan w:val="4"/>
          </w:tcPr>
          <w:p w:rsidR="00E22CE2" w:rsidRDefault="00590A08">
            <w:pPr>
              <w:spacing w:before="60" w:after="60"/>
              <w:rPr>
                <w:rFonts w:ascii="宋体" w:hAnsi="宋体"/>
                <w:szCs w:val="21"/>
              </w:rPr>
            </w:pPr>
            <w:r>
              <w:rPr>
                <w:bCs/>
                <w:szCs w:val="21"/>
              </w:rPr>
              <w:t xml:space="preserve"> </w:t>
            </w: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p w:rsidR="00E22CE2" w:rsidRDefault="00E22CE2">
            <w:pPr>
              <w:spacing w:before="60" w:after="60"/>
              <w:rPr>
                <w:rFonts w:ascii="宋体" w:hAnsi="宋体"/>
                <w:szCs w:val="21"/>
              </w:rPr>
            </w:pPr>
          </w:p>
        </w:tc>
      </w:tr>
      <w:tr w:rsidR="00E22CE2">
        <w:trPr>
          <w:cantSplit/>
          <w:trHeight w:val="527"/>
        </w:trPr>
        <w:tc>
          <w:tcPr>
            <w:tcW w:w="630" w:type="dxa"/>
            <w:vAlign w:val="center"/>
          </w:tcPr>
          <w:p w:rsidR="00E22CE2" w:rsidRDefault="00590A08">
            <w:pPr>
              <w:jc w:val="center"/>
              <w:rPr>
                <w:rFonts w:ascii="宋体" w:hAnsi="宋体"/>
                <w:szCs w:val="21"/>
              </w:rPr>
            </w:pPr>
            <w:r>
              <w:rPr>
                <w:rFonts w:ascii="宋体" w:hAnsi="宋体" w:hint="eastAsia"/>
                <w:szCs w:val="21"/>
              </w:rPr>
              <w:t>开</w:t>
            </w:r>
          </w:p>
          <w:p w:rsidR="00E22CE2" w:rsidRDefault="00590A08">
            <w:pPr>
              <w:jc w:val="center"/>
              <w:rPr>
                <w:rFonts w:ascii="宋体" w:hAnsi="宋体"/>
                <w:szCs w:val="21"/>
              </w:rPr>
            </w:pPr>
            <w:r>
              <w:rPr>
                <w:rFonts w:ascii="宋体" w:hAnsi="宋体" w:hint="eastAsia"/>
                <w:szCs w:val="21"/>
              </w:rPr>
              <w:t>题</w:t>
            </w:r>
          </w:p>
          <w:p w:rsidR="00E22CE2" w:rsidRDefault="00590A08">
            <w:pPr>
              <w:jc w:val="center"/>
              <w:rPr>
                <w:rFonts w:ascii="宋体" w:hAnsi="宋体"/>
                <w:szCs w:val="21"/>
              </w:rPr>
            </w:pPr>
            <w:r>
              <w:rPr>
                <w:rFonts w:ascii="宋体" w:hAnsi="宋体" w:hint="eastAsia"/>
                <w:szCs w:val="21"/>
              </w:rPr>
              <w:t>报</w:t>
            </w:r>
          </w:p>
          <w:p w:rsidR="00E22CE2" w:rsidRDefault="00590A08">
            <w:pPr>
              <w:jc w:val="center"/>
              <w:rPr>
                <w:rFonts w:ascii="宋体" w:hAnsi="宋体"/>
                <w:szCs w:val="21"/>
              </w:rPr>
            </w:pPr>
            <w:r>
              <w:rPr>
                <w:rFonts w:ascii="宋体" w:hAnsi="宋体" w:hint="eastAsia"/>
                <w:szCs w:val="21"/>
              </w:rPr>
              <w:t>告</w:t>
            </w:r>
          </w:p>
          <w:p w:rsidR="00E22CE2" w:rsidRDefault="00590A08">
            <w:pPr>
              <w:jc w:val="center"/>
              <w:rPr>
                <w:rFonts w:ascii="宋体" w:hAnsi="宋体"/>
                <w:szCs w:val="21"/>
              </w:rPr>
            </w:pPr>
            <w:r>
              <w:rPr>
                <w:rFonts w:ascii="宋体" w:hAnsi="宋体" w:hint="eastAsia"/>
                <w:szCs w:val="21"/>
              </w:rPr>
              <w:t>专</w:t>
            </w:r>
          </w:p>
          <w:p w:rsidR="00E22CE2" w:rsidRDefault="00590A08">
            <w:pPr>
              <w:jc w:val="center"/>
              <w:rPr>
                <w:rFonts w:ascii="宋体" w:hAnsi="宋体"/>
                <w:szCs w:val="21"/>
              </w:rPr>
            </w:pPr>
            <w:r>
              <w:rPr>
                <w:rFonts w:ascii="宋体" w:hAnsi="宋体" w:hint="eastAsia"/>
                <w:szCs w:val="21"/>
              </w:rPr>
              <w:t>家</w:t>
            </w:r>
          </w:p>
          <w:p w:rsidR="00E22CE2" w:rsidRDefault="00590A08">
            <w:pPr>
              <w:jc w:val="center"/>
              <w:rPr>
                <w:rFonts w:ascii="宋体" w:hAnsi="宋体"/>
                <w:szCs w:val="21"/>
              </w:rPr>
            </w:pPr>
            <w:r>
              <w:rPr>
                <w:rFonts w:ascii="宋体" w:hAnsi="宋体" w:hint="eastAsia"/>
                <w:szCs w:val="21"/>
              </w:rPr>
              <w:t>组</w:t>
            </w:r>
          </w:p>
          <w:p w:rsidR="00E22CE2" w:rsidRDefault="00590A08">
            <w:pPr>
              <w:jc w:val="center"/>
              <w:rPr>
                <w:rFonts w:ascii="宋体" w:hAnsi="宋体"/>
                <w:szCs w:val="21"/>
              </w:rPr>
            </w:pPr>
            <w:r>
              <w:rPr>
                <w:rFonts w:ascii="宋体" w:hAnsi="宋体" w:hint="eastAsia"/>
                <w:szCs w:val="21"/>
              </w:rPr>
              <w:t>意</w:t>
            </w:r>
          </w:p>
          <w:p w:rsidR="00E22CE2" w:rsidRDefault="00590A08">
            <w:pPr>
              <w:jc w:val="center"/>
              <w:rPr>
                <w:rFonts w:ascii="宋体" w:hAnsi="宋体"/>
                <w:szCs w:val="21"/>
              </w:rPr>
            </w:pPr>
            <w:r>
              <w:rPr>
                <w:rFonts w:ascii="宋体" w:hAnsi="宋体" w:hint="eastAsia"/>
                <w:szCs w:val="21"/>
              </w:rPr>
              <w:t>见</w:t>
            </w:r>
          </w:p>
        </w:tc>
        <w:tc>
          <w:tcPr>
            <w:tcW w:w="9555" w:type="dxa"/>
            <w:gridSpan w:val="4"/>
            <w:vAlign w:val="center"/>
          </w:tcPr>
          <w:p w:rsidR="00E22CE2" w:rsidRDefault="00590A08">
            <w:pPr>
              <w:spacing w:before="60" w:after="60"/>
              <w:ind w:firstLineChars="200" w:firstLine="420"/>
              <w:rPr>
                <w:rFonts w:ascii="宋体" w:hAnsi="宋体"/>
                <w:szCs w:val="21"/>
              </w:rPr>
            </w:pPr>
            <w:r>
              <w:rPr>
                <w:rFonts w:ascii="宋体" w:hAnsi="宋体" w:hint="eastAsia"/>
                <w:szCs w:val="21"/>
              </w:rPr>
              <w:t xml:space="preserve">参 加 人 数 ：专家 </w:t>
            </w:r>
            <w:r>
              <w:rPr>
                <w:bCs/>
                <w:szCs w:val="21"/>
              </w:rPr>
              <w:t xml:space="preserve"> </w:t>
            </w:r>
            <w:r>
              <w:rPr>
                <w:rFonts w:ascii="宋体" w:hAnsi="宋体" w:hint="eastAsia"/>
                <w:szCs w:val="21"/>
              </w:rPr>
              <w:t xml:space="preserve"> 人； 研究生 </w:t>
            </w:r>
            <w:r>
              <w:rPr>
                <w:bCs/>
                <w:szCs w:val="21"/>
              </w:rPr>
              <w:t xml:space="preserve"> </w:t>
            </w:r>
            <w:r>
              <w:rPr>
                <w:rFonts w:ascii="宋体" w:hAnsi="宋体" w:hint="eastAsia"/>
                <w:szCs w:val="21"/>
              </w:rPr>
              <w:t xml:space="preserve"> 人。</w:t>
            </w:r>
          </w:p>
          <w:p w:rsidR="00E22CE2" w:rsidRDefault="00590A08">
            <w:pPr>
              <w:spacing w:before="60" w:after="60"/>
              <w:rPr>
                <w:rFonts w:ascii="宋体" w:hAnsi="宋体"/>
                <w:szCs w:val="21"/>
              </w:rPr>
            </w:pPr>
            <w:r>
              <w:rPr>
                <w:rFonts w:ascii="宋体" w:hAnsi="宋体"/>
                <w:szCs w:val="21"/>
              </w:rPr>
              <w:tab/>
            </w:r>
            <w:r>
              <w:rPr>
                <w:rFonts w:ascii="宋体" w:hAnsi="宋体" w:hint="eastAsia"/>
                <w:szCs w:val="21"/>
              </w:rPr>
              <w:t xml:space="preserve">专家组审查结果 ： </w:t>
            </w:r>
          </w:p>
          <w:p w:rsidR="00E22CE2" w:rsidRDefault="00590A08">
            <w:pPr>
              <w:spacing w:before="60" w:after="60"/>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szCs w:val="21"/>
              </w:rPr>
              <w:tab/>
            </w:r>
            <w:r>
              <w:rPr>
                <w:rFonts w:ascii="宋体" w:hAnsi="宋体" w:hint="eastAsia"/>
                <w:szCs w:val="21"/>
              </w:rPr>
              <w:t xml:space="preserve">（ 同意 </w:t>
            </w:r>
            <w:r>
              <w:rPr>
                <w:bCs/>
                <w:szCs w:val="21"/>
              </w:rPr>
              <w:t xml:space="preserve"> </w:t>
            </w:r>
            <w:r>
              <w:rPr>
                <w:rFonts w:ascii="宋体" w:hAnsi="宋体" w:hint="eastAsia"/>
                <w:szCs w:val="21"/>
              </w:rPr>
              <w:t xml:space="preserve"> 人； 不同意 </w:t>
            </w:r>
            <w:r>
              <w:rPr>
                <w:bCs/>
                <w:szCs w:val="21"/>
              </w:rPr>
              <w:t xml:space="preserve"> </w:t>
            </w:r>
            <w:r>
              <w:rPr>
                <w:rFonts w:ascii="宋体" w:hAnsi="宋体" w:hint="eastAsia"/>
                <w:szCs w:val="21"/>
              </w:rPr>
              <w:t>人 ）</w:t>
            </w:r>
          </w:p>
          <w:p w:rsidR="00E22CE2" w:rsidRDefault="00E22CE2">
            <w:pPr>
              <w:spacing w:before="60" w:after="60"/>
              <w:rPr>
                <w:rFonts w:ascii="宋体" w:hAnsi="宋体"/>
                <w:szCs w:val="21"/>
              </w:rPr>
            </w:pPr>
          </w:p>
          <w:p w:rsidR="00E22CE2" w:rsidRDefault="00590A08">
            <w:pPr>
              <w:tabs>
                <w:tab w:val="left" w:pos="679"/>
                <w:tab w:val="left" w:pos="4564"/>
              </w:tabs>
              <w:spacing w:before="60" w:after="360"/>
              <w:rPr>
                <w:rFonts w:ascii="宋体" w:hAnsi="宋体"/>
                <w:szCs w:val="21"/>
              </w:rPr>
            </w:pPr>
            <w:r>
              <w:rPr>
                <w:rFonts w:ascii="宋体" w:hAnsi="宋体"/>
                <w:szCs w:val="21"/>
              </w:rPr>
              <w:tab/>
            </w:r>
            <w:r>
              <w:rPr>
                <w:rFonts w:ascii="宋体" w:hAnsi="宋体" w:hint="eastAsia"/>
                <w:szCs w:val="21"/>
              </w:rPr>
              <w:t>专家组组长签名：</w:t>
            </w:r>
            <w:r>
              <w:rPr>
                <w:rFonts w:ascii="宋体" w:hAnsi="宋体"/>
                <w:szCs w:val="21"/>
              </w:rPr>
              <w:tab/>
            </w:r>
            <w:r>
              <w:rPr>
                <w:rFonts w:ascii="宋体" w:hAnsi="宋体" w:hint="eastAsia"/>
                <w:szCs w:val="21"/>
              </w:rPr>
              <w:t>日期：      年    月    日</w:t>
            </w:r>
          </w:p>
        </w:tc>
      </w:tr>
      <w:tr w:rsidR="00E22CE2">
        <w:trPr>
          <w:cantSplit/>
          <w:trHeight w:val="527"/>
        </w:trPr>
        <w:tc>
          <w:tcPr>
            <w:tcW w:w="630" w:type="dxa"/>
            <w:vAlign w:val="center"/>
          </w:tcPr>
          <w:p w:rsidR="00E22CE2" w:rsidRDefault="00590A08">
            <w:pPr>
              <w:jc w:val="center"/>
              <w:rPr>
                <w:rFonts w:ascii="宋体" w:hAnsi="宋体"/>
                <w:szCs w:val="21"/>
              </w:rPr>
            </w:pPr>
            <w:r>
              <w:rPr>
                <w:rFonts w:ascii="宋体" w:hAnsi="宋体" w:hint="eastAsia"/>
                <w:szCs w:val="21"/>
              </w:rPr>
              <w:t>备</w:t>
            </w:r>
          </w:p>
          <w:p w:rsidR="00E22CE2" w:rsidRDefault="00E22CE2">
            <w:pPr>
              <w:jc w:val="center"/>
              <w:rPr>
                <w:rFonts w:ascii="宋体" w:hAnsi="宋体"/>
                <w:szCs w:val="21"/>
              </w:rPr>
            </w:pPr>
          </w:p>
          <w:p w:rsidR="00E22CE2" w:rsidRDefault="00590A08">
            <w:pPr>
              <w:jc w:val="center"/>
              <w:rPr>
                <w:rFonts w:ascii="宋体" w:hAnsi="宋体"/>
                <w:szCs w:val="21"/>
              </w:rPr>
            </w:pPr>
            <w:r>
              <w:rPr>
                <w:rFonts w:ascii="宋体" w:hAnsi="宋体" w:hint="eastAsia"/>
                <w:szCs w:val="21"/>
              </w:rPr>
              <w:t>注</w:t>
            </w:r>
          </w:p>
        </w:tc>
        <w:tc>
          <w:tcPr>
            <w:tcW w:w="9555" w:type="dxa"/>
            <w:gridSpan w:val="4"/>
            <w:vAlign w:val="center"/>
          </w:tcPr>
          <w:p w:rsidR="00E22CE2" w:rsidRDefault="00590A08">
            <w:pPr>
              <w:spacing w:before="60" w:after="60"/>
              <w:rPr>
                <w:rFonts w:ascii="宋体" w:hAnsi="宋体"/>
                <w:szCs w:val="21"/>
              </w:rPr>
            </w:pPr>
            <w:r>
              <w:rPr>
                <w:bCs/>
                <w:szCs w:val="21"/>
              </w:rPr>
              <w:t xml:space="preserve"> </w:t>
            </w:r>
          </w:p>
          <w:p w:rsidR="00E22CE2" w:rsidRDefault="00E22CE2">
            <w:pPr>
              <w:spacing w:before="60" w:after="60"/>
              <w:rPr>
                <w:rFonts w:ascii="宋体" w:hAnsi="宋体"/>
                <w:szCs w:val="21"/>
              </w:rPr>
            </w:pPr>
          </w:p>
          <w:p w:rsidR="00E22CE2" w:rsidRDefault="00E22CE2">
            <w:pPr>
              <w:rPr>
                <w:rFonts w:ascii="宋体" w:hAnsi="宋体"/>
                <w:szCs w:val="21"/>
              </w:rPr>
            </w:pPr>
          </w:p>
          <w:p w:rsidR="00E22CE2" w:rsidRDefault="00E22CE2">
            <w:pPr>
              <w:rPr>
                <w:rFonts w:ascii="宋体" w:hAnsi="宋体"/>
                <w:szCs w:val="21"/>
              </w:rPr>
            </w:pPr>
          </w:p>
          <w:p w:rsidR="00E22CE2" w:rsidRDefault="00E22CE2">
            <w:pPr>
              <w:rPr>
                <w:rFonts w:ascii="宋体" w:hAnsi="宋体"/>
                <w:szCs w:val="21"/>
              </w:rPr>
            </w:pPr>
          </w:p>
          <w:p w:rsidR="00E22CE2" w:rsidRDefault="00E22CE2">
            <w:pPr>
              <w:rPr>
                <w:rFonts w:ascii="宋体" w:hAnsi="宋体"/>
                <w:szCs w:val="21"/>
              </w:rPr>
            </w:pPr>
          </w:p>
        </w:tc>
      </w:tr>
    </w:tbl>
    <w:p w:rsidR="00E22CE2" w:rsidRDefault="00590A08">
      <w:r>
        <w:rPr>
          <w:rFonts w:hint="eastAsia"/>
        </w:rPr>
        <w:t>注：此页组织了专家组答辩才需要填写并打印，未组织答辩的不需要填写打印。</w:t>
      </w:r>
    </w:p>
    <w:p w:rsidR="00E22CE2" w:rsidRDefault="00590A08">
      <w:pPr>
        <w:pStyle w:val="1"/>
        <w:adjustRightInd w:val="0"/>
        <w:snapToGrid w:val="0"/>
        <w:spacing w:before="120" w:after="0" w:line="240" w:lineRule="atLeast"/>
        <w:jc w:val="center"/>
        <w:rPr>
          <w:rFonts w:ascii="华文中宋" w:eastAsia="华文中宋" w:hAnsi="华文中宋"/>
          <w:sz w:val="32"/>
          <w:szCs w:val="36"/>
        </w:rPr>
      </w:pPr>
      <w:r>
        <w:br w:type="page"/>
      </w:r>
      <w:r>
        <w:rPr>
          <w:rFonts w:ascii="华文中宋" w:eastAsia="华文中宋" w:hAnsi="华文中宋" w:hint="eastAsia"/>
          <w:sz w:val="32"/>
          <w:szCs w:val="36"/>
        </w:rPr>
        <w:lastRenderedPageBreak/>
        <w:t>南京邮电大学专业学位硕士研究生学位论文开题考核表</w:t>
      </w:r>
    </w:p>
    <w:p w:rsidR="00E22CE2" w:rsidRDefault="00E22CE2"/>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080"/>
        <w:gridCol w:w="1311"/>
        <w:gridCol w:w="489"/>
        <w:gridCol w:w="720"/>
        <w:gridCol w:w="1620"/>
        <w:gridCol w:w="720"/>
        <w:gridCol w:w="2121"/>
        <w:gridCol w:w="1299"/>
      </w:tblGrid>
      <w:tr w:rsidR="00E22CE2">
        <w:trPr>
          <w:trHeight w:val="567"/>
        </w:trPr>
        <w:tc>
          <w:tcPr>
            <w:tcW w:w="1080" w:type="dxa"/>
          </w:tcPr>
          <w:p w:rsidR="00E22CE2" w:rsidRDefault="00590A08">
            <w:pPr>
              <w:spacing w:line="440" w:lineRule="exact"/>
              <w:rPr>
                <w:rFonts w:ascii="宋体" w:hAnsi="宋体"/>
                <w:szCs w:val="21"/>
              </w:rPr>
            </w:pPr>
            <w:r>
              <w:rPr>
                <w:rFonts w:ascii="宋体" w:hAnsi="宋体" w:hint="eastAsia"/>
                <w:szCs w:val="21"/>
              </w:rPr>
              <w:t>学号</w:t>
            </w:r>
          </w:p>
        </w:tc>
        <w:tc>
          <w:tcPr>
            <w:tcW w:w="1800" w:type="dxa"/>
            <w:gridSpan w:val="2"/>
          </w:tcPr>
          <w:p w:rsidR="00E22CE2" w:rsidRDefault="00590A08" w:rsidP="009172AA">
            <w:pPr>
              <w:spacing w:line="440" w:lineRule="exact"/>
              <w:jc w:val="center"/>
              <w:rPr>
                <w:rFonts w:ascii="宋体" w:hAnsi="宋体"/>
                <w:szCs w:val="21"/>
              </w:rPr>
            </w:pPr>
            <w:r>
              <w:rPr>
                <w:bCs/>
                <w:szCs w:val="21"/>
              </w:rPr>
              <w:t>122005572</w:t>
            </w:r>
            <w:r w:rsidR="009172AA">
              <w:rPr>
                <w:bCs/>
                <w:szCs w:val="21"/>
              </w:rPr>
              <w:t>6</w:t>
            </w:r>
          </w:p>
        </w:tc>
        <w:tc>
          <w:tcPr>
            <w:tcW w:w="720" w:type="dxa"/>
          </w:tcPr>
          <w:p w:rsidR="00E22CE2" w:rsidRDefault="00590A08">
            <w:pPr>
              <w:spacing w:line="440" w:lineRule="exact"/>
              <w:rPr>
                <w:rFonts w:ascii="宋体" w:hAnsi="宋体"/>
                <w:szCs w:val="21"/>
              </w:rPr>
            </w:pPr>
            <w:r>
              <w:rPr>
                <w:rFonts w:ascii="宋体" w:hAnsi="宋体" w:hint="eastAsia"/>
                <w:szCs w:val="21"/>
              </w:rPr>
              <w:t>姓名</w:t>
            </w:r>
          </w:p>
        </w:tc>
        <w:tc>
          <w:tcPr>
            <w:tcW w:w="1620" w:type="dxa"/>
          </w:tcPr>
          <w:p w:rsidR="00E22CE2" w:rsidRDefault="009172AA" w:rsidP="009172AA">
            <w:pPr>
              <w:spacing w:line="440" w:lineRule="exact"/>
              <w:jc w:val="center"/>
              <w:rPr>
                <w:rFonts w:ascii="宋体" w:hAnsi="宋体"/>
                <w:szCs w:val="21"/>
              </w:rPr>
            </w:pPr>
            <w:r>
              <w:rPr>
                <w:rFonts w:ascii="宋体" w:hAnsi="宋体" w:hint="eastAsia"/>
                <w:szCs w:val="21"/>
              </w:rPr>
              <w:t>朱海鹏</w:t>
            </w:r>
          </w:p>
        </w:tc>
        <w:tc>
          <w:tcPr>
            <w:tcW w:w="720" w:type="dxa"/>
          </w:tcPr>
          <w:p w:rsidR="00E22CE2" w:rsidRDefault="00590A08">
            <w:pPr>
              <w:spacing w:line="440" w:lineRule="exact"/>
              <w:rPr>
                <w:rFonts w:ascii="宋体" w:hAnsi="宋体"/>
                <w:szCs w:val="21"/>
              </w:rPr>
            </w:pPr>
            <w:r>
              <w:rPr>
                <w:rFonts w:ascii="宋体" w:hAnsi="宋体" w:hint="eastAsia"/>
                <w:szCs w:val="21"/>
              </w:rPr>
              <w:t>专业</w:t>
            </w:r>
          </w:p>
        </w:tc>
        <w:tc>
          <w:tcPr>
            <w:tcW w:w="3420" w:type="dxa"/>
            <w:gridSpan w:val="2"/>
          </w:tcPr>
          <w:p w:rsidR="00E22CE2" w:rsidRDefault="00590A08" w:rsidP="009172AA">
            <w:pPr>
              <w:spacing w:line="440" w:lineRule="exact"/>
              <w:jc w:val="center"/>
              <w:rPr>
                <w:rFonts w:ascii="宋体" w:hAnsi="宋体"/>
                <w:szCs w:val="21"/>
              </w:rPr>
            </w:pPr>
            <w:r>
              <w:rPr>
                <w:bCs/>
                <w:szCs w:val="21"/>
              </w:rPr>
              <w:t>电子信息</w:t>
            </w:r>
          </w:p>
        </w:tc>
      </w:tr>
      <w:tr w:rsidR="00E22CE2">
        <w:trPr>
          <w:trHeight w:val="567"/>
        </w:trPr>
        <w:tc>
          <w:tcPr>
            <w:tcW w:w="1080" w:type="dxa"/>
          </w:tcPr>
          <w:p w:rsidR="00E22CE2" w:rsidRDefault="00590A08">
            <w:pPr>
              <w:spacing w:line="440" w:lineRule="exact"/>
              <w:rPr>
                <w:rFonts w:ascii="宋体" w:hAnsi="宋体"/>
                <w:szCs w:val="21"/>
              </w:rPr>
            </w:pPr>
            <w:r>
              <w:rPr>
                <w:rFonts w:ascii="宋体" w:hAnsi="宋体" w:hint="eastAsia"/>
                <w:szCs w:val="21"/>
              </w:rPr>
              <w:t>论文题目</w:t>
            </w:r>
          </w:p>
        </w:tc>
        <w:tc>
          <w:tcPr>
            <w:tcW w:w="8280" w:type="dxa"/>
            <w:gridSpan w:val="7"/>
          </w:tcPr>
          <w:p w:rsidR="00E22CE2" w:rsidRDefault="009172AA">
            <w:pPr>
              <w:spacing w:line="440" w:lineRule="exact"/>
              <w:rPr>
                <w:rFonts w:ascii="宋体" w:hAnsi="宋体"/>
                <w:szCs w:val="21"/>
              </w:rPr>
            </w:pPr>
            <w:r>
              <w:rPr>
                <w:rFonts w:hint="eastAsia"/>
                <w:bCs/>
                <w:szCs w:val="21"/>
              </w:rPr>
              <w:t>室内外</w:t>
            </w:r>
            <w:r w:rsidR="009D3123">
              <w:rPr>
                <w:rFonts w:hint="eastAsia"/>
                <w:bCs/>
                <w:szCs w:val="21"/>
              </w:rPr>
              <w:t>三维</w:t>
            </w:r>
            <w:r>
              <w:rPr>
                <w:rFonts w:hint="eastAsia"/>
                <w:bCs/>
                <w:szCs w:val="21"/>
              </w:rPr>
              <w:t>环境</w:t>
            </w:r>
            <w:r>
              <w:rPr>
                <w:bCs/>
                <w:szCs w:val="21"/>
              </w:rPr>
              <w:t>感知系统技术研究</w:t>
            </w:r>
          </w:p>
        </w:tc>
      </w:tr>
      <w:tr w:rsidR="00E22CE2">
        <w:trPr>
          <w:trHeight w:val="567"/>
        </w:trPr>
        <w:tc>
          <w:tcPr>
            <w:tcW w:w="2391" w:type="dxa"/>
            <w:gridSpan w:val="2"/>
          </w:tcPr>
          <w:p w:rsidR="00E22CE2" w:rsidRDefault="00590A08">
            <w:pPr>
              <w:spacing w:line="440" w:lineRule="exact"/>
              <w:jc w:val="center"/>
              <w:rPr>
                <w:rFonts w:ascii="宋体" w:hAnsi="宋体"/>
                <w:szCs w:val="21"/>
              </w:rPr>
            </w:pPr>
            <w:r>
              <w:rPr>
                <w:rFonts w:ascii="宋体" w:hAnsi="宋体" w:hint="eastAsia"/>
                <w:szCs w:val="21"/>
              </w:rPr>
              <w:t>考核内容</w:t>
            </w:r>
          </w:p>
        </w:tc>
        <w:tc>
          <w:tcPr>
            <w:tcW w:w="5670" w:type="dxa"/>
            <w:gridSpan w:val="5"/>
          </w:tcPr>
          <w:p w:rsidR="00E22CE2" w:rsidRDefault="00590A08">
            <w:pPr>
              <w:spacing w:line="440" w:lineRule="exact"/>
              <w:jc w:val="center"/>
              <w:rPr>
                <w:rFonts w:ascii="宋体" w:hAnsi="宋体"/>
                <w:szCs w:val="21"/>
              </w:rPr>
            </w:pPr>
            <w:r>
              <w:rPr>
                <w:rFonts w:ascii="宋体" w:hAnsi="宋体" w:hint="eastAsia"/>
                <w:szCs w:val="21"/>
              </w:rPr>
              <w:t>说明</w:t>
            </w:r>
          </w:p>
        </w:tc>
        <w:tc>
          <w:tcPr>
            <w:tcW w:w="1299" w:type="dxa"/>
          </w:tcPr>
          <w:p w:rsidR="00E22CE2" w:rsidRDefault="00590A08">
            <w:pPr>
              <w:spacing w:line="440" w:lineRule="exact"/>
              <w:jc w:val="center"/>
              <w:rPr>
                <w:rFonts w:ascii="宋体" w:hAnsi="宋体"/>
                <w:szCs w:val="21"/>
              </w:rPr>
            </w:pPr>
            <w:r>
              <w:rPr>
                <w:rFonts w:ascii="宋体" w:hAnsi="宋体" w:hint="eastAsia"/>
                <w:szCs w:val="21"/>
              </w:rPr>
              <w:t>考核成绩</w:t>
            </w:r>
          </w:p>
        </w:tc>
      </w:tr>
      <w:tr w:rsidR="00E22CE2">
        <w:trPr>
          <w:trHeight w:val="567"/>
        </w:trPr>
        <w:tc>
          <w:tcPr>
            <w:tcW w:w="2391" w:type="dxa"/>
            <w:gridSpan w:val="2"/>
            <w:vAlign w:val="center"/>
          </w:tcPr>
          <w:p w:rsidR="00E22CE2" w:rsidRDefault="00590A08">
            <w:pPr>
              <w:jc w:val="center"/>
              <w:rPr>
                <w:rFonts w:ascii="宋体" w:hAnsi="宋体"/>
                <w:szCs w:val="21"/>
              </w:rPr>
            </w:pPr>
            <w:r>
              <w:rPr>
                <w:rFonts w:ascii="宋体" w:hAnsi="宋体" w:hint="eastAsia"/>
                <w:szCs w:val="21"/>
              </w:rPr>
              <w:t>论文选题与文献阅读</w:t>
            </w:r>
          </w:p>
        </w:tc>
        <w:tc>
          <w:tcPr>
            <w:tcW w:w="5670" w:type="dxa"/>
            <w:gridSpan w:val="5"/>
            <w:vAlign w:val="center"/>
          </w:tcPr>
          <w:p w:rsidR="00E22CE2" w:rsidRDefault="00590A08">
            <w:pPr>
              <w:jc w:val="left"/>
              <w:rPr>
                <w:rFonts w:ascii="仿宋_GB2312"/>
                <w:szCs w:val="32"/>
              </w:rPr>
            </w:pPr>
            <w:r>
              <w:rPr>
                <w:rFonts w:ascii="仿宋_GB2312" w:hint="eastAsia"/>
                <w:szCs w:val="32"/>
              </w:rPr>
              <w:t>选题解决实际问题，有明确实际应用价值；文献阅读量、检索量，综合分析能力，了解本专业（领域）国内外发展动态的程度。</w:t>
            </w:r>
          </w:p>
        </w:tc>
        <w:tc>
          <w:tcPr>
            <w:tcW w:w="1299" w:type="dxa"/>
            <w:vAlign w:val="center"/>
          </w:tcPr>
          <w:p w:rsidR="00E22CE2" w:rsidRDefault="00590A08">
            <w:pPr>
              <w:jc w:val="center"/>
              <w:rPr>
                <w:rFonts w:ascii="宋体" w:hAnsi="宋体"/>
                <w:szCs w:val="21"/>
              </w:rPr>
            </w:pPr>
            <w:r>
              <w:rPr>
                <w:bCs/>
                <w:szCs w:val="21"/>
              </w:rPr>
              <w:t xml:space="preserve"> </w:t>
            </w:r>
          </w:p>
        </w:tc>
      </w:tr>
      <w:tr w:rsidR="00E22CE2">
        <w:trPr>
          <w:trHeight w:val="567"/>
        </w:trPr>
        <w:tc>
          <w:tcPr>
            <w:tcW w:w="2391" w:type="dxa"/>
            <w:gridSpan w:val="2"/>
            <w:vAlign w:val="center"/>
          </w:tcPr>
          <w:p w:rsidR="00E22CE2" w:rsidRDefault="00590A08">
            <w:pPr>
              <w:spacing w:line="400" w:lineRule="exact"/>
              <w:jc w:val="center"/>
              <w:rPr>
                <w:rFonts w:ascii="宋体" w:hAnsi="宋体"/>
                <w:szCs w:val="21"/>
              </w:rPr>
            </w:pPr>
            <w:r>
              <w:rPr>
                <w:rFonts w:ascii="仿宋_GB2312" w:hint="eastAsia"/>
                <w:szCs w:val="32"/>
              </w:rPr>
              <w:t>课题内容及具体方案</w:t>
            </w:r>
          </w:p>
        </w:tc>
        <w:tc>
          <w:tcPr>
            <w:tcW w:w="5670" w:type="dxa"/>
            <w:gridSpan w:val="5"/>
            <w:vAlign w:val="center"/>
          </w:tcPr>
          <w:p w:rsidR="00E22CE2" w:rsidRDefault="00590A08">
            <w:pPr>
              <w:jc w:val="left"/>
              <w:rPr>
                <w:rFonts w:ascii="仿宋_GB2312"/>
                <w:szCs w:val="32"/>
              </w:rPr>
            </w:pPr>
            <w:r>
              <w:rPr>
                <w:rFonts w:ascii="仿宋_GB2312" w:hint="eastAsia"/>
                <w:szCs w:val="32"/>
              </w:rPr>
              <w:t>课题目标明确、内容合理充实、工作量饱满，提出要解决的技术问题及技术难点；实施方案体现先进性、具有可操作性，思路正确。</w:t>
            </w:r>
          </w:p>
        </w:tc>
        <w:tc>
          <w:tcPr>
            <w:tcW w:w="1299" w:type="dxa"/>
            <w:vAlign w:val="center"/>
          </w:tcPr>
          <w:p w:rsidR="00E22CE2" w:rsidRDefault="00590A08">
            <w:pPr>
              <w:jc w:val="center"/>
              <w:rPr>
                <w:rFonts w:ascii="宋体" w:hAnsi="宋体"/>
                <w:szCs w:val="21"/>
              </w:rPr>
            </w:pPr>
            <w:r>
              <w:rPr>
                <w:bCs/>
                <w:szCs w:val="21"/>
              </w:rPr>
              <w:t xml:space="preserve"> </w:t>
            </w:r>
          </w:p>
        </w:tc>
      </w:tr>
      <w:tr w:rsidR="00E22CE2">
        <w:trPr>
          <w:trHeight w:val="567"/>
        </w:trPr>
        <w:tc>
          <w:tcPr>
            <w:tcW w:w="2391" w:type="dxa"/>
            <w:gridSpan w:val="2"/>
            <w:vAlign w:val="center"/>
          </w:tcPr>
          <w:p w:rsidR="00E22CE2" w:rsidRDefault="00590A08">
            <w:pPr>
              <w:jc w:val="center"/>
              <w:rPr>
                <w:rFonts w:ascii="宋体" w:hAnsi="宋体"/>
                <w:szCs w:val="21"/>
              </w:rPr>
            </w:pPr>
            <w:r>
              <w:rPr>
                <w:rFonts w:ascii="宋体" w:hAnsi="宋体" w:hint="eastAsia"/>
                <w:szCs w:val="21"/>
              </w:rPr>
              <w:t>研究方法与可行性</w:t>
            </w:r>
          </w:p>
        </w:tc>
        <w:tc>
          <w:tcPr>
            <w:tcW w:w="5670" w:type="dxa"/>
            <w:gridSpan w:val="5"/>
            <w:vAlign w:val="center"/>
          </w:tcPr>
          <w:p w:rsidR="00E22CE2" w:rsidRDefault="00590A08">
            <w:pPr>
              <w:jc w:val="left"/>
              <w:rPr>
                <w:rFonts w:ascii="仿宋_GB2312"/>
                <w:szCs w:val="32"/>
              </w:rPr>
            </w:pPr>
            <w:r>
              <w:rPr>
                <w:rFonts w:ascii="仿宋_GB2312" w:hint="eastAsia"/>
                <w:szCs w:val="32"/>
              </w:rPr>
              <w:t>技术路线明确，研究方法、手段合理，从技术方面、科研条件、评价手段等方面论证可行性。</w:t>
            </w:r>
          </w:p>
        </w:tc>
        <w:tc>
          <w:tcPr>
            <w:tcW w:w="1299" w:type="dxa"/>
            <w:vAlign w:val="center"/>
          </w:tcPr>
          <w:p w:rsidR="00E22CE2" w:rsidRDefault="00590A08">
            <w:pPr>
              <w:jc w:val="center"/>
              <w:rPr>
                <w:rFonts w:ascii="宋体" w:hAnsi="宋体"/>
                <w:szCs w:val="21"/>
              </w:rPr>
            </w:pPr>
            <w:r>
              <w:rPr>
                <w:bCs/>
                <w:szCs w:val="21"/>
              </w:rPr>
              <w:t xml:space="preserve"> </w:t>
            </w:r>
          </w:p>
        </w:tc>
      </w:tr>
      <w:tr w:rsidR="00E22CE2">
        <w:trPr>
          <w:trHeight w:val="5595"/>
        </w:trPr>
        <w:tc>
          <w:tcPr>
            <w:tcW w:w="9360" w:type="dxa"/>
            <w:gridSpan w:val="8"/>
          </w:tcPr>
          <w:p w:rsidR="00E22CE2" w:rsidRDefault="00590A08">
            <w:pPr>
              <w:spacing w:line="440" w:lineRule="exact"/>
              <w:rPr>
                <w:rFonts w:ascii="宋体" w:hAnsi="宋体"/>
                <w:szCs w:val="21"/>
              </w:rPr>
            </w:pPr>
            <w:r>
              <w:rPr>
                <w:rFonts w:ascii="宋体" w:hAnsi="宋体" w:hint="eastAsia"/>
                <w:szCs w:val="21"/>
              </w:rPr>
              <w:t>修改建议（考核成绩里有C或D的必须填写）：</w:t>
            </w:r>
          </w:p>
          <w:p w:rsidR="00E22CE2" w:rsidRDefault="00590A08">
            <w:pPr>
              <w:spacing w:line="440" w:lineRule="exact"/>
              <w:rPr>
                <w:rFonts w:ascii="宋体" w:hAnsi="宋体"/>
                <w:szCs w:val="21"/>
              </w:rPr>
            </w:pPr>
            <w:r>
              <w:rPr>
                <w:bCs/>
                <w:szCs w:val="21"/>
              </w:rPr>
              <w:t xml:space="preserve"> </w:t>
            </w:r>
          </w:p>
          <w:p w:rsidR="00E22CE2" w:rsidRDefault="00E22CE2">
            <w:pPr>
              <w:spacing w:line="440" w:lineRule="exact"/>
              <w:rPr>
                <w:rFonts w:ascii="宋体" w:hAnsi="宋体"/>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590A08">
            <w:pPr>
              <w:rPr>
                <w:rFonts w:ascii="宋体" w:hAnsi="宋体"/>
                <w:color w:val="000000"/>
                <w:szCs w:val="21"/>
              </w:rPr>
            </w:pPr>
            <w:r>
              <w:rPr>
                <w:rFonts w:ascii="宋体" w:hAnsi="宋体" w:hint="eastAsia"/>
                <w:color w:val="000000"/>
                <w:szCs w:val="21"/>
              </w:rPr>
              <w:t xml:space="preserve">考核组成员签字：              </w:t>
            </w:r>
          </w:p>
          <w:p w:rsidR="00E22CE2" w:rsidRDefault="00590A08">
            <w:pPr>
              <w:ind w:firstLineChars="1650" w:firstLine="3465"/>
              <w:rPr>
                <w:rFonts w:ascii="宋体" w:hAnsi="宋体"/>
                <w:color w:val="000000"/>
                <w:szCs w:val="21"/>
              </w:rPr>
            </w:pPr>
            <w:r>
              <w:rPr>
                <w:rFonts w:ascii="宋体" w:hAnsi="宋体" w:hint="eastAsia"/>
                <w:color w:val="000000"/>
                <w:szCs w:val="21"/>
              </w:rPr>
              <w:t>组长：           年   月   日</w:t>
            </w:r>
          </w:p>
          <w:p w:rsidR="00E22CE2" w:rsidRDefault="00E22CE2">
            <w:pPr>
              <w:ind w:firstLineChars="1700" w:firstLine="3570"/>
              <w:rPr>
                <w:rFonts w:ascii="宋体" w:hAnsi="宋体"/>
                <w:szCs w:val="21"/>
              </w:rPr>
            </w:pPr>
          </w:p>
        </w:tc>
      </w:tr>
      <w:tr w:rsidR="00E22CE2">
        <w:trPr>
          <w:trHeight w:val="1410"/>
        </w:trPr>
        <w:tc>
          <w:tcPr>
            <w:tcW w:w="9360" w:type="dxa"/>
            <w:gridSpan w:val="8"/>
          </w:tcPr>
          <w:p w:rsidR="00E22CE2" w:rsidRDefault="00590A08">
            <w:pPr>
              <w:spacing w:beforeLines="50" w:before="156"/>
              <w:rPr>
                <w:rFonts w:ascii="宋体" w:hAnsi="宋体"/>
                <w:color w:val="000000"/>
                <w:szCs w:val="21"/>
              </w:rPr>
            </w:pPr>
            <w:r>
              <w:rPr>
                <w:rFonts w:ascii="宋体" w:hAnsi="宋体" w:hint="eastAsia"/>
                <w:color w:val="000000"/>
                <w:szCs w:val="21"/>
              </w:rPr>
              <w:t xml:space="preserve">学院意见： </w:t>
            </w:r>
          </w:p>
          <w:p w:rsidR="00E22CE2" w:rsidRDefault="00E22CE2">
            <w:pPr>
              <w:rPr>
                <w:rFonts w:ascii="宋体" w:hAnsi="宋体"/>
                <w:color w:val="000000"/>
                <w:szCs w:val="21"/>
              </w:rPr>
            </w:pPr>
          </w:p>
          <w:p w:rsidR="00E22CE2" w:rsidRDefault="00590A08">
            <w:pPr>
              <w:rPr>
                <w:rFonts w:ascii="宋体" w:hAnsi="宋体"/>
                <w:color w:val="000000"/>
                <w:szCs w:val="21"/>
              </w:rPr>
            </w:pPr>
            <w:r>
              <w:rPr>
                <w:bCs/>
                <w:szCs w:val="21"/>
              </w:rPr>
              <w:t xml:space="preserve"> </w:t>
            </w: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E22CE2">
            <w:pPr>
              <w:rPr>
                <w:rFonts w:ascii="宋体" w:hAnsi="宋体"/>
                <w:color w:val="000000"/>
                <w:szCs w:val="21"/>
              </w:rPr>
            </w:pPr>
          </w:p>
          <w:p w:rsidR="00E22CE2" w:rsidRDefault="00590A08">
            <w:pPr>
              <w:ind w:firstLineChars="1350" w:firstLine="2835"/>
              <w:rPr>
                <w:rFonts w:ascii="宋体" w:hAnsi="宋体"/>
                <w:color w:val="000000"/>
                <w:szCs w:val="21"/>
              </w:rPr>
            </w:pPr>
            <w:r>
              <w:rPr>
                <w:rFonts w:ascii="宋体" w:hAnsi="宋体" w:hint="eastAsia"/>
                <w:color w:val="000000"/>
                <w:szCs w:val="21"/>
              </w:rPr>
              <w:t>签字（盖章）：          年   月   日</w:t>
            </w:r>
          </w:p>
          <w:p w:rsidR="00E22CE2" w:rsidRDefault="00E22CE2">
            <w:pPr>
              <w:ind w:firstLineChars="1700" w:firstLine="3570"/>
              <w:rPr>
                <w:rFonts w:ascii="宋体" w:hAnsi="宋体"/>
                <w:szCs w:val="21"/>
              </w:rPr>
            </w:pPr>
          </w:p>
        </w:tc>
      </w:tr>
    </w:tbl>
    <w:p w:rsidR="00E22CE2" w:rsidRDefault="00590A08">
      <w:pPr>
        <w:ind w:firstLineChars="150" w:firstLine="315"/>
      </w:pPr>
      <w:r>
        <w:rPr>
          <w:rFonts w:hint="eastAsia"/>
        </w:rPr>
        <w:t>注：此页每人一份装订在开题报告后面，学生填写好前两行信息，其他信息由学院组织填写。</w:t>
      </w:r>
    </w:p>
    <w:sectPr w:rsidR="00E22CE2">
      <w:headerReference w:type="default" r:id="rId10"/>
      <w:footerReference w:type="even" r:id="rId11"/>
      <w:footerReference w:type="default" r:id="rId12"/>
      <w:headerReference w:type="first" r:id="rId13"/>
      <w:pgSz w:w="11907" w:h="16840"/>
      <w:pgMar w:top="907" w:right="851" w:bottom="907"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758E" w:rsidRDefault="0048758E">
      <w:r>
        <w:separator/>
      </w:r>
    </w:p>
  </w:endnote>
  <w:endnote w:type="continuationSeparator" w:id="0">
    <w:p w:rsidR="0048758E" w:rsidRDefault="0048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C4" w:rsidRDefault="00CB49C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B49C4" w:rsidRDefault="00CB49C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C4" w:rsidRDefault="00CB49C4">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1C5246">
      <w:rPr>
        <w:rStyle w:val="a6"/>
        <w:noProof/>
      </w:rPr>
      <w:t>1</w:t>
    </w:r>
    <w:r>
      <w:rPr>
        <w:rStyle w:val="a6"/>
      </w:rPr>
      <w:fldChar w:fldCharType="end"/>
    </w:r>
  </w:p>
  <w:p w:rsidR="00CB49C4" w:rsidRDefault="00CB49C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758E" w:rsidRDefault="0048758E">
      <w:r>
        <w:separator/>
      </w:r>
    </w:p>
  </w:footnote>
  <w:footnote w:type="continuationSeparator" w:id="0">
    <w:p w:rsidR="0048758E" w:rsidRDefault="00487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C4" w:rsidRDefault="00CB49C4">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9C4" w:rsidRDefault="00CB49C4">
    <w:pPr>
      <w:pStyle w:val="a5"/>
      <w:ind w:right="-1"/>
      <w:jc w:val="both"/>
    </w:pPr>
    <w:r>
      <w:rPr>
        <w:rFonts w:hint="eastAsia"/>
      </w:rPr>
      <w:t>南京邮电大学全日制工程硕士研究生</w:t>
    </w:r>
    <w:r>
      <w:rPr>
        <w:rFonts w:hint="eastAsia"/>
      </w:rPr>
      <w:t xml:space="preserve">                                                                 </w:t>
    </w:r>
    <w:r>
      <w:rPr>
        <w:rFonts w:ascii="宋体" w:hAnsi="宋体" w:hint="eastAsia"/>
      </w:rPr>
      <w:t>学位论文</w:t>
    </w:r>
    <w:r>
      <w:rPr>
        <w:rFonts w:hint="eastAsia"/>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545D"/>
    <w:multiLevelType w:val="singleLevel"/>
    <w:tmpl w:val="00A5545D"/>
    <w:lvl w:ilvl="0">
      <w:start w:val="1"/>
      <w:numFmt w:val="decimal"/>
      <w:lvlText w:val="(%1)"/>
      <w:lvlJc w:val="left"/>
      <w:pPr>
        <w:tabs>
          <w:tab w:val="left" w:pos="312"/>
        </w:tabs>
      </w:pPr>
    </w:lvl>
  </w:abstractNum>
  <w:abstractNum w:abstractNumId="1">
    <w:nsid w:val="27A76D21"/>
    <w:multiLevelType w:val="multilevel"/>
    <w:tmpl w:val="27A76D21"/>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nsid w:val="46B9F8D0"/>
    <w:multiLevelType w:val="singleLevel"/>
    <w:tmpl w:val="46B9F8D0"/>
    <w:lvl w:ilvl="0">
      <w:start w:val="1"/>
      <w:numFmt w:val="decimal"/>
      <w:lvlText w:val="[%1]"/>
      <w:lvlJc w:val="left"/>
      <w:pPr>
        <w:tabs>
          <w:tab w:val="left" w:pos="420"/>
        </w:tabs>
        <w:ind w:left="425" w:hanging="425"/>
      </w:pPr>
      <w:rPr>
        <w:rFonts w:hint="default"/>
        <w:b w:val="0"/>
        <w:bCs w:val="0"/>
        <w:sz w:val="2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48"/>
    <w:rsid w:val="00015992"/>
    <w:rsid w:val="00021949"/>
    <w:rsid w:val="00036D7E"/>
    <w:rsid w:val="000437F0"/>
    <w:rsid w:val="00046397"/>
    <w:rsid w:val="000B5F98"/>
    <w:rsid w:val="000B64FE"/>
    <w:rsid w:val="000D105A"/>
    <w:rsid w:val="000F337E"/>
    <w:rsid w:val="00106602"/>
    <w:rsid w:val="001218A4"/>
    <w:rsid w:val="001402ED"/>
    <w:rsid w:val="0015489A"/>
    <w:rsid w:val="00155691"/>
    <w:rsid w:val="001A2AD2"/>
    <w:rsid w:val="001A7845"/>
    <w:rsid w:val="001A7A99"/>
    <w:rsid w:val="001B319C"/>
    <w:rsid w:val="001B3CC3"/>
    <w:rsid w:val="001B5B88"/>
    <w:rsid w:val="001C5246"/>
    <w:rsid w:val="001F23C9"/>
    <w:rsid w:val="00204CFE"/>
    <w:rsid w:val="00205531"/>
    <w:rsid w:val="00211BC2"/>
    <w:rsid w:val="00231E7D"/>
    <w:rsid w:val="0026019D"/>
    <w:rsid w:val="002752F1"/>
    <w:rsid w:val="002D1312"/>
    <w:rsid w:val="00310B78"/>
    <w:rsid w:val="00323E1E"/>
    <w:rsid w:val="00350DE2"/>
    <w:rsid w:val="00354A6C"/>
    <w:rsid w:val="00360887"/>
    <w:rsid w:val="003A49D6"/>
    <w:rsid w:val="00402131"/>
    <w:rsid w:val="00437919"/>
    <w:rsid w:val="004424BD"/>
    <w:rsid w:val="00446B26"/>
    <w:rsid w:val="00467DFC"/>
    <w:rsid w:val="0048758E"/>
    <w:rsid w:val="00493D0B"/>
    <w:rsid w:val="004A14DC"/>
    <w:rsid w:val="004C4F18"/>
    <w:rsid w:val="004C7CA6"/>
    <w:rsid w:val="004D2B8A"/>
    <w:rsid w:val="004D384D"/>
    <w:rsid w:val="004E098F"/>
    <w:rsid w:val="004F0DF8"/>
    <w:rsid w:val="004F0F2A"/>
    <w:rsid w:val="00504272"/>
    <w:rsid w:val="00505578"/>
    <w:rsid w:val="00524512"/>
    <w:rsid w:val="00526C63"/>
    <w:rsid w:val="00584DAB"/>
    <w:rsid w:val="00590A08"/>
    <w:rsid w:val="005910AA"/>
    <w:rsid w:val="005A31DE"/>
    <w:rsid w:val="005B27C2"/>
    <w:rsid w:val="005B34B1"/>
    <w:rsid w:val="005C1C8E"/>
    <w:rsid w:val="005D7348"/>
    <w:rsid w:val="005D7BE9"/>
    <w:rsid w:val="006270FA"/>
    <w:rsid w:val="006410E3"/>
    <w:rsid w:val="00695FDC"/>
    <w:rsid w:val="006A6D10"/>
    <w:rsid w:val="006B6A6B"/>
    <w:rsid w:val="006F1D9C"/>
    <w:rsid w:val="00706FC0"/>
    <w:rsid w:val="0072237C"/>
    <w:rsid w:val="0075395B"/>
    <w:rsid w:val="00756FBB"/>
    <w:rsid w:val="00773372"/>
    <w:rsid w:val="00773B09"/>
    <w:rsid w:val="00783330"/>
    <w:rsid w:val="007B0855"/>
    <w:rsid w:val="007E656C"/>
    <w:rsid w:val="007E6F08"/>
    <w:rsid w:val="007F3967"/>
    <w:rsid w:val="007F5A77"/>
    <w:rsid w:val="00827D66"/>
    <w:rsid w:val="008330E9"/>
    <w:rsid w:val="00833CD1"/>
    <w:rsid w:val="00851D24"/>
    <w:rsid w:val="008603F6"/>
    <w:rsid w:val="00867079"/>
    <w:rsid w:val="00884815"/>
    <w:rsid w:val="00886A1C"/>
    <w:rsid w:val="00897703"/>
    <w:rsid w:val="00897B08"/>
    <w:rsid w:val="008B0007"/>
    <w:rsid w:val="008C5B0F"/>
    <w:rsid w:val="008C7A36"/>
    <w:rsid w:val="008E2284"/>
    <w:rsid w:val="008F1586"/>
    <w:rsid w:val="008F6BA8"/>
    <w:rsid w:val="00910951"/>
    <w:rsid w:val="00916C63"/>
    <w:rsid w:val="009172AA"/>
    <w:rsid w:val="009241A3"/>
    <w:rsid w:val="009305A2"/>
    <w:rsid w:val="00940F76"/>
    <w:rsid w:val="0094228F"/>
    <w:rsid w:val="009B3E1E"/>
    <w:rsid w:val="009D172E"/>
    <w:rsid w:val="009D3123"/>
    <w:rsid w:val="009D34D3"/>
    <w:rsid w:val="00A20F4C"/>
    <w:rsid w:val="00A4155D"/>
    <w:rsid w:val="00A43CEF"/>
    <w:rsid w:val="00A66B24"/>
    <w:rsid w:val="00A73622"/>
    <w:rsid w:val="00A85C21"/>
    <w:rsid w:val="00A8652E"/>
    <w:rsid w:val="00A92AA5"/>
    <w:rsid w:val="00AA7610"/>
    <w:rsid w:val="00AC26B4"/>
    <w:rsid w:val="00AC28EB"/>
    <w:rsid w:val="00AD5839"/>
    <w:rsid w:val="00AF539D"/>
    <w:rsid w:val="00AF683A"/>
    <w:rsid w:val="00B0398F"/>
    <w:rsid w:val="00B03A50"/>
    <w:rsid w:val="00B317F9"/>
    <w:rsid w:val="00B32F08"/>
    <w:rsid w:val="00B333B2"/>
    <w:rsid w:val="00B349EE"/>
    <w:rsid w:val="00B44826"/>
    <w:rsid w:val="00B45858"/>
    <w:rsid w:val="00B64840"/>
    <w:rsid w:val="00BB1A12"/>
    <w:rsid w:val="00BB4BE7"/>
    <w:rsid w:val="00BC301E"/>
    <w:rsid w:val="00BD14FE"/>
    <w:rsid w:val="00BF4B6A"/>
    <w:rsid w:val="00C01B01"/>
    <w:rsid w:val="00C44930"/>
    <w:rsid w:val="00C505C3"/>
    <w:rsid w:val="00C61C01"/>
    <w:rsid w:val="00C7672E"/>
    <w:rsid w:val="00CA3346"/>
    <w:rsid w:val="00CA36C8"/>
    <w:rsid w:val="00CB49C4"/>
    <w:rsid w:val="00D07509"/>
    <w:rsid w:val="00D16081"/>
    <w:rsid w:val="00D34297"/>
    <w:rsid w:val="00D34E6D"/>
    <w:rsid w:val="00D35ADF"/>
    <w:rsid w:val="00D37275"/>
    <w:rsid w:val="00D95464"/>
    <w:rsid w:val="00DA1D3F"/>
    <w:rsid w:val="00DA68C1"/>
    <w:rsid w:val="00DA7190"/>
    <w:rsid w:val="00DB2048"/>
    <w:rsid w:val="00DC6E4D"/>
    <w:rsid w:val="00DD1D15"/>
    <w:rsid w:val="00E22CE2"/>
    <w:rsid w:val="00E650A5"/>
    <w:rsid w:val="00E657B0"/>
    <w:rsid w:val="00E671E4"/>
    <w:rsid w:val="00E82ECC"/>
    <w:rsid w:val="00EC35A9"/>
    <w:rsid w:val="00ED3787"/>
    <w:rsid w:val="00ED5B39"/>
    <w:rsid w:val="00ED6AEB"/>
    <w:rsid w:val="00EE01E1"/>
    <w:rsid w:val="00EE0854"/>
    <w:rsid w:val="00EF13DE"/>
    <w:rsid w:val="00EF5F91"/>
    <w:rsid w:val="00F06079"/>
    <w:rsid w:val="00F525C0"/>
    <w:rsid w:val="00F55082"/>
    <w:rsid w:val="00F623FC"/>
    <w:rsid w:val="00F67616"/>
    <w:rsid w:val="00F9772C"/>
    <w:rsid w:val="00FA708B"/>
    <w:rsid w:val="00FE0E6B"/>
    <w:rsid w:val="00FE53D5"/>
    <w:rsid w:val="00FE54CF"/>
    <w:rsid w:val="00FF0EB4"/>
    <w:rsid w:val="00FF5BD7"/>
    <w:rsid w:val="02522386"/>
    <w:rsid w:val="02F51D2C"/>
    <w:rsid w:val="02FC6333"/>
    <w:rsid w:val="037372D8"/>
    <w:rsid w:val="05B510C8"/>
    <w:rsid w:val="05EB3368"/>
    <w:rsid w:val="07417C2B"/>
    <w:rsid w:val="0B055433"/>
    <w:rsid w:val="0CB96E5A"/>
    <w:rsid w:val="0EF26B7F"/>
    <w:rsid w:val="0EF6040D"/>
    <w:rsid w:val="13145A14"/>
    <w:rsid w:val="155A4F17"/>
    <w:rsid w:val="15BF51DB"/>
    <w:rsid w:val="16993A40"/>
    <w:rsid w:val="16F92F80"/>
    <w:rsid w:val="17C343B9"/>
    <w:rsid w:val="194B43C9"/>
    <w:rsid w:val="1B610066"/>
    <w:rsid w:val="1C206B1A"/>
    <w:rsid w:val="26146701"/>
    <w:rsid w:val="26367D2E"/>
    <w:rsid w:val="275408C7"/>
    <w:rsid w:val="285414E9"/>
    <w:rsid w:val="286F7DFB"/>
    <w:rsid w:val="28A21C42"/>
    <w:rsid w:val="28BD2C00"/>
    <w:rsid w:val="2AF8631B"/>
    <w:rsid w:val="2BB338FE"/>
    <w:rsid w:val="2F4F6A78"/>
    <w:rsid w:val="30481E18"/>
    <w:rsid w:val="30B147C0"/>
    <w:rsid w:val="336A5E15"/>
    <w:rsid w:val="33DA15AB"/>
    <w:rsid w:val="3822321C"/>
    <w:rsid w:val="38F5040C"/>
    <w:rsid w:val="39F50723"/>
    <w:rsid w:val="3A7A42F4"/>
    <w:rsid w:val="3C7663CD"/>
    <w:rsid w:val="3F156377"/>
    <w:rsid w:val="3F5609F4"/>
    <w:rsid w:val="404402D9"/>
    <w:rsid w:val="412D6F26"/>
    <w:rsid w:val="44091FBF"/>
    <w:rsid w:val="46513368"/>
    <w:rsid w:val="48D263F5"/>
    <w:rsid w:val="49C4482D"/>
    <w:rsid w:val="4A5B4D1B"/>
    <w:rsid w:val="4CC668EB"/>
    <w:rsid w:val="4E0C2D56"/>
    <w:rsid w:val="4E0F78C4"/>
    <w:rsid w:val="50614AD9"/>
    <w:rsid w:val="537576C1"/>
    <w:rsid w:val="54CE6A36"/>
    <w:rsid w:val="57BB000A"/>
    <w:rsid w:val="58C60A35"/>
    <w:rsid w:val="593841DD"/>
    <w:rsid w:val="5A522E42"/>
    <w:rsid w:val="5B6019F1"/>
    <w:rsid w:val="5CCB6CC3"/>
    <w:rsid w:val="5EFF287B"/>
    <w:rsid w:val="5FB8742A"/>
    <w:rsid w:val="60EE40E8"/>
    <w:rsid w:val="623721CF"/>
    <w:rsid w:val="644368C4"/>
    <w:rsid w:val="646C1BAE"/>
    <w:rsid w:val="66984740"/>
    <w:rsid w:val="66DE5E79"/>
    <w:rsid w:val="675479E6"/>
    <w:rsid w:val="67FF670F"/>
    <w:rsid w:val="682A5A7E"/>
    <w:rsid w:val="6BE15D4A"/>
    <w:rsid w:val="6C241DCE"/>
    <w:rsid w:val="6E324F54"/>
    <w:rsid w:val="6EF61E70"/>
    <w:rsid w:val="6F5E012E"/>
    <w:rsid w:val="6FCD7A83"/>
    <w:rsid w:val="72DC6687"/>
    <w:rsid w:val="72E92ED6"/>
    <w:rsid w:val="73106E5C"/>
    <w:rsid w:val="7348782F"/>
    <w:rsid w:val="744A60B1"/>
    <w:rsid w:val="75EE6BC6"/>
    <w:rsid w:val="76167ECD"/>
    <w:rsid w:val="78EF6327"/>
    <w:rsid w:val="79D6004B"/>
    <w:rsid w:val="79F46B31"/>
    <w:rsid w:val="7A293E4C"/>
    <w:rsid w:val="7D4C556A"/>
    <w:rsid w:val="7D9A2AC8"/>
    <w:rsid w:val="7E036DE1"/>
    <w:rsid w:val="7E8D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B07FAC1-B76E-4848-8AFA-90F9FFDCB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pPr>
    <w:rPr>
      <w:sz w:val="24"/>
      <w:szCs w:val="20"/>
    </w:rPr>
  </w:style>
  <w:style w:type="paragraph" w:styleId="2">
    <w:name w:val="Body Text Indent 2"/>
    <w:basedOn w:val="a"/>
    <w:pPr>
      <w:ind w:firstLineChars="200" w:firstLine="420"/>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character" w:customStyle="1" w:styleId="tlid-translation">
    <w:name w:val="tlid-transla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12160">
      <w:bodyDiv w:val="1"/>
      <w:marLeft w:val="0"/>
      <w:marRight w:val="0"/>
      <w:marTop w:val="0"/>
      <w:marBottom w:val="0"/>
      <w:divBdr>
        <w:top w:val="none" w:sz="0" w:space="0" w:color="auto"/>
        <w:left w:val="none" w:sz="0" w:space="0" w:color="auto"/>
        <w:bottom w:val="none" w:sz="0" w:space="0" w:color="auto"/>
        <w:right w:val="none" w:sz="0" w:space="0" w:color="auto"/>
      </w:divBdr>
    </w:div>
    <w:div w:id="922376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2021</Words>
  <Characters>11521</Characters>
  <Application>Microsoft Office Word</Application>
  <DocSecurity>0</DocSecurity>
  <Lines>96</Lines>
  <Paragraphs>27</Paragraphs>
  <ScaleCrop>false</ScaleCrop>
  <Company>njupt</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yyk</dc:creator>
  <cp:lastModifiedBy>Hyper</cp:lastModifiedBy>
  <cp:revision>67</cp:revision>
  <cp:lastPrinted>2012-11-02T08:15:00Z</cp:lastPrinted>
  <dcterms:created xsi:type="dcterms:W3CDTF">2015-07-06T01:20:00Z</dcterms:created>
  <dcterms:modified xsi:type="dcterms:W3CDTF">2021-11-01T01:38:00Z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C1F0A94B6E9746678D3BDBF89B6D38AA</vt:lpwstr>
  </property>
</Properties>
</file>