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b/>
          <w:bCs/>
          <w:sz w:val="24"/>
          <w:lang w:eastAsia="en-US"/>
        </w:rPr>
        <w:id w:val="408817303"/>
        <w:docPartObj>
          <w:docPartGallery w:val="Cover Pages"/>
          <w:docPartUnique/>
        </w:docPartObj>
      </w:sdtPr>
      <w:sdtEndPr>
        <w:rPr>
          <w:b w:val="0"/>
          <w:bCs w:val="0"/>
          <w:color w:val="FFFFFF" w:themeColor="background1"/>
        </w:rPr>
      </w:sdtEndPr>
      <w:sdtContent>
        <w:tbl>
          <w:tblPr>
            <w:tblpPr w:leftFromText="187" w:rightFromText="187" w:horzAnchor="margin" w:tblpYSpec="bottom"/>
            <w:tblW w:w="3000" w:type="pct"/>
            <w:tblLook w:val="04A0" w:firstRow="1" w:lastRow="0" w:firstColumn="1" w:lastColumn="0" w:noHBand="0" w:noVBand="1"/>
          </w:tblPr>
          <w:tblGrid>
            <w:gridCol w:w="5616"/>
          </w:tblGrid>
          <w:tr w:rsidR="006D36A8" w:rsidRPr="00833CA0" w14:paraId="5A39E9F6" w14:textId="77777777">
            <w:tc>
              <w:tcPr>
                <w:tcW w:w="5746" w:type="dxa"/>
              </w:tcPr>
              <w:p w14:paraId="707F2EF9" w14:textId="2B9E8D36" w:rsidR="006D36A8" w:rsidRPr="00833CA0" w:rsidRDefault="007A5DA9">
                <w:pPr>
                  <w:pStyle w:val="NoSpacing"/>
                  <w:rPr>
                    <w:rFonts w:ascii="Arial" w:hAnsi="Arial" w:cs="Arial"/>
                    <w:b/>
                    <w:bCs/>
                    <w:sz w:val="24"/>
                  </w:rPr>
                </w:pPr>
                <w:r>
                  <w:rPr>
                    <w:rFonts w:ascii="Arial" w:eastAsiaTheme="minorHAnsi" w:hAnsi="Arial" w:cs="Arial"/>
                    <w:b/>
                    <w:bCs/>
                    <w:sz w:val="24"/>
                    <w:lang w:eastAsia="en-US"/>
                  </w:rPr>
                  <w:t xml:space="preserve"> </w:t>
                </w:r>
              </w:p>
            </w:tc>
          </w:tr>
        </w:tbl>
        <w:p w14:paraId="7AD16498" w14:textId="218D9A97" w:rsidR="006D36A8" w:rsidRPr="00833CA0" w:rsidRDefault="006D36A8">
          <w:pPr>
            <w:rPr>
              <w:rFonts w:ascii="Arial" w:hAnsi="Arial" w:cs="Arial"/>
              <w:sz w:val="24"/>
            </w:rPr>
          </w:pPr>
          <w:r w:rsidRPr="00833CA0">
            <w:rPr>
              <w:rFonts w:ascii="Arial" w:hAnsi="Arial" w:cs="Arial"/>
              <w:i/>
              <w:iCs/>
              <w:smallCaps/>
              <w:noProof/>
              <w:color w:val="1F497D" w:themeColor="text2"/>
              <w:spacing w:val="5"/>
              <w:sz w:val="24"/>
              <w:szCs w:val="24"/>
            </w:rPr>
            <w:drawing>
              <wp:inline distT="0" distB="0" distL="0" distR="0" wp14:anchorId="2B132A1B" wp14:editId="19431418">
                <wp:extent cx="2051716" cy="14668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3268" cy="1475109"/>
                        </a:xfrm>
                        <a:prstGeom prst="rect">
                          <a:avLst/>
                        </a:prstGeom>
                        <a:noFill/>
                      </pic:spPr>
                    </pic:pic>
                  </a:graphicData>
                </a:graphic>
              </wp:inline>
            </w:drawing>
          </w:r>
        </w:p>
        <w:tbl>
          <w:tblPr>
            <w:tblpPr w:leftFromText="187" w:rightFromText="187" w:vertAnchor="page" w:horzAnchor="margin" w:tblpY="4211"/>
            <w:tblW w:w="3000" w:type="pct"/>
            <w:tblLook w:val="04A0" w:firstRow="1" w:lastRow="0" w:firstColumn="1" w:lastColumn="0" w:noHBand="0" w:noVBand="1"/>
          </w:tblPr>
          <w:tblGrid>
            <w:gridCol w:w="9360"/>
          </w:tblGrid>
          <w:tr w:rsidR="00592E7E" w:rsidRPr="00833CA0" w14:paraId="3177C64B" w14:textId="77777777" w:rsidTr="00592E7E">
            <w:tc>
              <w:tcPr>
                <w:tcW w:w="5616" w:type="dxa"/>
              </w:tcPr>
              <w:p w14:paraId="7C85BB85" w14:textId="54A9E569" w:rsidR="00592E7E" w:rsidRPr="00833CA0" w:rsidRDefault="00000000" w:rsidP="008A1316">
                <w:pPr>
                  <w:pStyle w:val="NoSpacing"/>
                  <w:rPr>
                    <w:rFonts w:ascii="Arial" w:eastAsiaTheme="majorEastAsia" w:hAnsi="Arial" w:cs="Arial"/>
                    <w:b/>
                    <w:bCs/>
                    <w:color w:val="365F91" w:themeColor="accent1" w:themeShade="BF"/>
                    <w:sz w:val="52"/>
                    <w:szCs w:val="48"/>
                  </w:rPr>
                </w:pPr>
                <w:sdt>
                  <w:sdtPr>
                    <w:rPr>
                      <w:rFonts w:ascii="Arial" w:eastAsiaTheme="majorEastAsia" w:hAnsi="Arial" w:cs="Arial"/>
                      <w:b/>
                      <w:bCs/>
                      <w:color w:val="365F91" w:themeColor="accent1" w:themeShade="BF"/>
                      <w:sz w:val="52"/>
                      <w:szCs w:val="48"/>
                    </w:rPr>
                    <w:alias w:val="Title"/>
                    <w:id w:val="703864190"/>
                    <w:dataBinding w:prefixMappings="xmlns:ns0='http://schemas.openxmlformats.org/package/2006/metadata/core-properties' xmlns:ns1='http://purl.org/dc/elements/1.1/'" w:xpath="/ns0:coreProperties[1]/ns1:title[1]" w:storeItemID="{6C3C8BC8-F283-45AE-878A-BAB7291924A1}"/>
                    <w:text/>
                  </w:sdtPr>
                  <w:sdtContent>
                    <w:r w:rsidR="00592E7E" w:rsidRPr="00833CA0">
                      <w:rPr>
                        <w:rFonts w:ascii="Arial" w:eastAsiaTheme="majorEastAsia" w:hAnsi="Arial" w:cs="Arial"/>
                        <w:b/>
                        <w:bCs/>
                        <w:color w:val="365F91" w:themeColor="accent1" w:themeShade="BF"/>
                        <w:sz w:val="52"/>
                        <w:szCs w:val="48"/>
                      </w:rPr>
                      <w:t>INTERNAL AUDIT PLAN</w:t>
                    </w:r>
                    <w:r w:rsidR="00E11C93">
                      <w:rPr>
                        <w:rFonts w:ascii="Arial" w:eastAsiaTheme="majorEastAsia" w:hAnsi="Arial" w:cs="Arial"/>
                        <w:b/>
                        <w:bCs/>
                        <w:color w:val="365F91" w:themeColor="accent1" w:themeShade="BF"/>
                        <w:sz w:val="52"/>
                        <w:szCs w:val="48"/>
                      </w:rPr>
                      <w:t xml:space="preserve"> 202</w:t>
                    </w:r>
                    <w:r w:rsidR="00C21BAB">
                      <w:rPr>
                        <w:rFonts w:ascii="Arial" w:eastAsiaTheme="majorEastAsia" w:hAnsi="Arial" w:cs="Arial"/>
                        <w:b/>
                        <w:bCs/>
                        <w:color w:val="365F91" w:themeColor="accent1" w:themeShade="BF"/>
                        <w:sz w:val="52"/>
                        <w:szCs w:val="48"/>
                      </w:rPr>
                      <w:t>6</w:t>
                    </w:r>
                  </w:sdtContent>
                </w:sdt>
              </w:p>
            </w:tc>
          </w:tr>
          <w:tr w:rsidR="00592E7E" w:rsidRPr="00833CA0" w14:paraId="01765112" w14:textId="77777777" w:rsidTr="00592E7E">
            <w:sdt>
              <w:sdtPr>
                <w:rPr>
                  <w:rFonts w:ascii="Arial" w:hAnsi="Arial" w:cs="Arial"/>
                  <w:color w:val="4A442A" w:themeColor="background2" w:themeShade="40"/>
                  <w:sz w:val="32"/>
                  <w:szCs w:val="28"/>
                </w:rPr>
                <w:alias w:val="Subtitle"/>
                <w:id w:val="703864195"/>
                <w:dataBinding w:prefixMappings="xmlns:ns0='http://schemas.openxmlformats.org/package/2006/metadata/core-properties' xmlns:ns1='http://purl.org/dc/elements/1.1/'" w:xpath="/ns0:coreProperties[1]/ns1:subject[1]" w:storeItemID="{6C3C8BC8-F283-45AE-878A-BAB7291924A1}"/>
                <w:text/>
              </w:sdtPr>
              <w:sdtContent>
                <w:tc>
                  <w:tcPr>
                    <w:tcW w:w="5616" w:type="dxa"/>
                  </w:tcPr>
                  <w:p w14:paraId="5AFEF127" w14:textId="394035C5" w:rsidR="00592E7E" w:rsidRPr="00833CA0" w:rsidRDefault="00592E7E" w:rsidP="00592E7E">
                    <w:pPr>
                      <w:pStyle w:val="NoSpacing"/>
                      <w:rPr>
                        <w:rFonts w:ascii="Arial" w:hAnsi="Arial" w:cs="Arial"/>
                        <w:color w:val="4A442A" w:themeColor="background2" w:themeShade="40"/>
                        <w:sz w:val="32"/>
                        <w:szCs w:val="28"/>
                      </w:rPr>
                    </w:pPr>
                    <w:r w:rsidRPr="00833CA0">
                      <w:rPr>
                        <w:rFonts w:ascii="Arial" w:hAnsi="Arial" w:cs="Arial"/>
                        <w:color w:val="4A442A" w:themeColor="background2" w:themeShade="40"/>
                        <w:sz w:val="32"/>
                        <w:szCs w:val="28"/>
                      </w:rPr>
                      <w:t>Kenya Red Cross</w:t>
                    </w:r>
                    <w:r w:rsidR="00514BD6">
                      <w:rPr>
                        <w:rFonts w:ascii="Arial" w:hAnsi="Arial" w:cs="Arial"/>
                        <w:color w:val="4A442A" w:themeColor="background2" w:themeShade="40"/>
                        <w:sz w:val="32"/>
                        <w:szCs w:val="28"/>
                      </w:rPr>
                      <w:t xml:space="preserve"> Society</w:t>
                    </w:r>
                  </w:p>
                </w:tc>
              </w:sdtContent>
            </w:sdt>
          </w:tr>
          <w:tr w:rsidR="00592E7E" w:rsidRPr="00833CA0" w14:paraId="24F82F19" w14:textId="77777777" w:rsidTr="00592E7E">
            <w:tc>
              <w:tcPr>
                <w:tcW w:w="5616" w:type="dxa"/>
              </w:tcPr>
              <w:p w14:paraId="3310C23B" w14:textId="77777777" w:rsidR="00592E7E" w:rsidRPr="00833CA0" w:rsidRDefault="00592E7E" w:rsidP="00592E7E">
                <w:pPr>
                  <w:pStyle w:val="NoSpacing"/>
                  <w:rPr>
                    <w:rFonts w:ascii="Arial" w:hAnsi="Arial" w:cs="Arial"/>
                    <w:color w:val="4A442A" w:themeColor="background2" w:themeShade="40"/>
                    <w:sz w:val="32"/>
                    <w:szCs w:val="28"/>
                  </w:rPr>
                </w:pPr>
              </w:p>
            </w:tc>
          </w:tr>
          <w:tr w:rsidR="00592E7E" w:rsidRPr="00833CA0" w14:paraId="359B8968" w14:textId="77777777" w:rsidTr="00592E7E">
            <w:sdt>
              <w:sdtPr>
                <w:rPr>
                  <w:rFonts w:ascii="Arial" w:hAnsi="Arial" w:cs="Arial"/>
                  <w:sz w:val="24"/>
                </w:rPr>
                <w:alias w:val="Abstract"/>
                <w:id w:val="703864200"/>
                <w:dataBinding w:prefixMappings="xmlns:ns0='http://schemas.microsoft.com/office/2006/coverPageProps'" w:xpath="/ns0:CoverPageProperties[1]/ns0:Abstract[1]" w:storeItemID="{55AF091B-3C7A-41E3-B477-F2FDAA23CFDA}"/>
                <w:text/>
              </w:sdtPr>
              <w:sdtContent>
                <w:tc>
                  <w:tcPr>
                    <w:tcW w:w="5616" w:type="dxa"/>
                  </w:tcPr>
                  <w:p w14:paraId="60339301" w14:textId="77777777" w:rsidR="00592E7E" w:rsidRPr="00833CA0" w:rsidRDefault="00592E7E" w:rsidP="00592E7E">
                    <w:pPr>
                      <w:pStyle w:val="NoSpacing"/>
                      <w:rPr>
                        <w:rFonts w:ascii="Arial" w:hAnsi="Arial" w:cs="Arial"/>
                        <w:sz w:val="24"/>
                      </w:rPr>
                    </w:pPr>
                    <w:r w:rsidRPr="00833CA0">
                      <w:rPr>
                        <w:rFonts w:ascii="Arial" w:hAnsi="Arial" w:cs="Arial"/>
                        <w:sz w:val="24"/>
                      </w:rPr>
                      <w:t xml:space="preserve">A </w:t>
                    </w:r>
                    <w:proofErr w:type="gramStart"/>
                    <w:r w:rsidRPr="00833CA0">
                      <w:rPr>
                        <w:rFonts w:ascii="Arial" w:hAnsi="Arial" w:cs="Arial"/>
                        <w:sz w:val="24"/>
                      </w:rPr>
                      <w:t>risk based</w:t>
                    </w:r>
                    <w:proofErr w:type="gramEnd"/>
                    <w:r w:rsidRPr="00833CA0">
                      <w:rPr>
                        <w:rFonts w:ascii="Arial" w:hAnsi="Arial" w:cs="Arial"/>
                        <w:sz w:val="24"/>
                      </w:rPr>
                      <w:t xml:space="preserve"> plan that drives internal audit activities</w:t>
                    </w:r>
                    <w:r>
                      <w:rPr>
                        <w:rFonts w:ascii="Arial" w:hAnsi="Arial" w:cs="Arial"/>
                        <w:sz w:val="24"/>
                      </w:rPr>
                      <w:t xml:space="preserve"> </w:t>
                    </w:r>
                  </w:p>
                </w:tc>
              </w:sdtContent>
            </w:sdt>
          </w:tr>
          <w:tr w:rsidR="00592E7E" w:rsidRPr="00833CA0" w14:paraId="50645BDB" w14:textId="77777777" w:rsidTr="00592E7E">
            <w:tc>
              <w:tcPr>
                <w:tcW w:w="5616" w:type="dxa"/>
              </w:tcPr>
              <w:p w14:paraId="2AF33C7D" w14:textId="77777777" w:rsidR="00592E7E" w:rsidRPr="00833CA0" w:rsidRDefault="00592E7E" w:rsidP="00592E7E">
                <w:pPr>
                  <w:pStyle w:val="NoSpacing"/>
                  <w:rPr>
                    <w:rFonts w:ascii="Arial" w:hAnsi="Arial" w:cs="Arial"/>
                    <w:sz w:val="24"/>
                  </w:rPr>
                </w:pPr>
              </w:p>
            </w:tc>
          </w:tr>
          <w:tr w:rsidR="00592E7E" w:rsidRPr="00833CA0" w14:paraId="5B635FFF" w14:textId="77777777" w:rsidTr="00592E7E">
            <w:sdt>
              <w:sdtPr>
                <w:rPr>
                  <w:rFonts w:ascii="Arial" w:hAnsi="Arial" w:cs="Arial"/>
                  <w:b/>
                  <w:bCs/>
                  <w:sz w:val="24"/>
                </w:rPr>
                <w:alias w:val="Author"/>
                <w:id w:val="703864205"/>
                <w:dataBinding w:prefixMappings="xmlns:ns0='http://schemas.openxmlformats.org/package/2006/metadata/core-properties' xmlns:ns1='http://purl.org/dc/elements/1.1/'" w:xpath="/ns0:coreProperties[1]/ns1:creator[1]" w:storeItemID="{6C3C8BC8-F283-45AE-878A-BAB7291924A1}"/>
                <w:text/>
              </w:sdtPr>
              <w:sdtContent>
                <w:tc>
                  <w:tcPr>
                    <w:tcW w:w="5616" w:type="dxa"/>
                  </w:tcPr>
                  <w:p w14:paraId="3524AF3C" w14:textId="77777777" w:rsidR="00592E7E" w:rsidRPr="00833CA0" w:rsidRDefault="00592E7E" w:rsidP="00592E7E">
                    <w:pPr>
                      <w:pStyle w:val="NoSpacing"/>
                      <w:rPr>
                        <w:rFonts w:ascii="Arial" w:hAnsi="Arial" w:cs="Arial"/>
                        <w:b/>
                        <w:bCs/>
                        <w:sz w:val="24"/>
                      </w:rPr>
                    </w:pPr>
                    <w:r>
                      <w:rPr>
                        <w:rFonts w:ascii="Arial" w:hAnsi="Arial" w:cs="Arial"/>
                        <w:b/>
                        <w:bCs/>
                        <w:sz w:val="24"/>
                      </w:rPr>
                      <w:t>Internal audit</w:t>
                    </w:r>
                  </w:p>
                </w:tc>
              </w:sdtContent>
            </w:sdt>
          </w:tr>
          <w:tr w:rsidR="00592E7E" w:rsidRPr="00833CA0" w14:paraId="102BE162" w14:textId="77777777" w:rsidTr="00592E7E">
            <w:sdt>
              <w:sdtPr>
                <w:rPr>
                  <w:rFonts w:ascii="Arial" w:hAnsi="Arial" w:cs="Arial"/>
                  <w:b/>
                  <w:bCs/>
                  <w:sz w:val="24"/>
                </w:rPr>
                <w:alias w:val="Date"/>
                <w:id w:val="703864210"/>
                <w:dataBinding w:prefixMappings="xmlns:ns0='http://schemas.microsoft.com/office/2006/coverPageProps'" w:xpath="/ns0:CoverPageProperties[1]/ns0:PublishDate[1]" w:storeItemID="{55AF091B-3C7A-41E3-B477-F2FDAA23CFDA}"/>
                <w:date w:fullDate="2025-11-12T00:00:00Z">
                  <w:dateFormat w:val="M/d/yyyy"/>
                  <w:lid w:val="en-US"/>
                  <w:storeMappedDataAs w:val="dateTime"/>
                  <w:calendar w:val="gregorian"/>
                </w:date>
              </w:sdtPr>
              <w:sdtContent>
                <w:tc>
                  <w:tcPr>
                    <w:tcW w:w="5616" w:type="dxa"/>
                  </w:tcPr>
                  <w:p w14:paraId="0E669341" w14:textId="529C1C2B" w:rsidR="00592E7E" w:rsidRPr="00833CA0" w:rsidRDefault="00C21BAB" w:rsidP="008A1316">
                    <w:pPr>
                      <w:pStyle w:val="NoSpacing"/>
                      <w:rPr>
                        <w:rFonts w:ascii="Arial" w:hAnsi="Arial" w:cs="Arial"/>
                        <w:b/>
                        <w:bCs/>
                        <w:sz w:val="24"/>
                      </w:rPr>
                    </w:pPr>
                    <w:r>
                      <w:rPr>
                        <w:rFonts w:ascii="Arial" w:hAnsi="Arial" w:cs="Arial"/>
                        <w:b/>
                        <w:bCs/>
                        <w:sz w:val="24"/>
                      </w:rPr>
                      <w:t>11/12/2025</w:t>
                    </w:r>
                  </w:p>
                </w:tc>
              </w:sdtContent>
            </w:sdt>
          </w:tr>
          <w:tr w:rsidR="00592E7E" w:rsidRPr="00833CA0" w14:paraId="7D0E7C5F" w14:textId="77777777" w:rsidTr="00592E7E">
            <w:tc>
              <w:tcPr>
                <w:tcW w:w="5616" w:type="dxa"/>
              </w:tcPr>
              <w:p w14:paraId="2FC64545" w14:textId="77777777" w:rsidR="00592E7E" w:rsidRDefault="00592E7E" w:rsidP="00592E7E">
                <w:pPr>
                  <w:pStyle w:val="NoSpacing"/>
                  <w:rPr>
                    <w:rFonts w:ascii="Arial" w:hAnsi="Arial" w:cs="Arial"/>
                    <w:b/>
                    <w:bCs/>
                    <w:sz w:val="24"/>
                  </w:rPr>
                </w:pPr>
              </w:p>
              <w:p w14:paraId="645C2C2D" w14:textId="77777777" w:rsidR="00592E7E" w:rsidRDefault="00592E7E" w:rsidP="00592E7E">
                <w:pPr>
                  <w:pStyle w:val="NoSpacing"/>
                  <w:rPr>
                    <w:rFonts w:ascii="Arial" w:hAnsi="Arial" w:cs="Arial"/>
                    <w:b/>
                    <w:bCs/>
                    <w:sz w:val="24"/>
                  </w:rPr>
                </w:pPr>
              </w:p>
              <w:p w14:paraId="7E722BFD" w14:textId="5E8EB19B" w:rsidR="00592E7E" w:rsidRPr="00833CA0" w:rsidRDefault="00592E7E" w:rsidP="00592E7E">
                <w:pPr>
                  <w:pStyle w:val="NoSpacing"/>
                  <w:rPr>
                    <w:rFonts w:ascii="Arial" w:hAnsi="Arial" w:cs="Arial"/>
                    <w:b/>
                    <w:bCs/>
                    <w:sz w:val="24"/>
                  </w:rPr>
                </w:pPr>
                <w:r>
                  <w:rPr>
                    <w:noProof/>
                    <w:lang w:eastAsia="en-US"/>
                  </w:rPr>
                  <w:drawing>
                    <wp:inline distT="0" distB="0" distL="0" distR="0" wp14:anchorId="23407468" wp14:editId="1D9FE72E">
                      <wp:extent cx="598297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91610" cy="3567494"/>
                              </a:xfrm>
                              <a:prstGeom prst="rect">
                                <a:avLst/>
                              </a:prstGeom>
                            </pic:spPr>
                          </pic:pic>
                        </a:graphicData>
                      </a:graphic>
                    </wp:inline>
                  </w:drawing>
                </w:r>
              </w:p>
            </w:tc>
          </w:tr>
        </w:tbl>
        <w:p w14:paraId="4E0D2071" w14:textId="4CAC8C83" w:rsidR="006D36A8" w:rsidRPr="00833CA0" w:rsidRDefault="006D36A8">
          <w:pPr>
            <w:rPr>
              <w:rFonts w:ascii="Arial" w:hAnsi="Arial" w:cs="Arial"/>
              <w:sz w:val="24"/>
            </w:rPr>
          </w:pPr>
        </w:p>
        <w:p w14:paraId="07050C40" w14:textId="54969A1B" w:rsidR="006D36A8" w:rsidRPr="00833CA0" w:rsidRDefault="006D36A8" w:rsidP="00592E7E">
          <w:pPr>
            <w:tabs>
              <w:tab w:val="center" w:pos="4680"/>
              <w:tab w:val="right" w:pos="9360"/>
            </w:tabs>
            <w:rPr>
              <w:rFonts w:ascii="Arial" w:eastAsiaTheme="minorEastAsia" w:hAnsi="Arial" w:cs="Arial"/>
              <w:color w:val="FFFFFF" w:themeColor="background1"/>
              <w:sz w:val="24"/>
              <w:lang w:eastAsia="ja-JP"/>
            </w:rPr>
          </w:pPr>
          <w:r w:rsidRPr="00833CA0">
            <w:rPr>
              <w:rFonts w:ascii="Arial" w:eastAsiaTheme="minorEastAsia" w:hAnsi="Arial" w:cs="Arial"/>
              <w:color w:val="FFFFFF" w:themeColor="background1"/>
              <w:sz w:val="24"/>
              <w:lang w:eastAsia="ja-JP"/>
            </w:rPr>
            <w:br w:type="page"/>
          </w:r>
        </w:p>
      </w:sdtContent>
    </w:sdt>
    <w:p w14:paraId="67B3A29A" w14:textId="77777777" w:rsidR="00BB34D5" w:rsidRPr="00833CA0" w:rsidRDefault="00746930" w:rsidP="00BB34D5">
      <w:pPr>
        <w:pStyle w:val="Title"/>
        <w:rPr>
          <w:rFonts w:ascii="Arial" w:hAnsi="Arial" w:cs="Arial"/>
          <w:sz w:val="56"/>
        </w:rPr>
      </w:pPr>
      <w:r w:rsidRPr="00833CA0">
        <w:rPr>
          <w:rFonts w:ascii="Arial" w:hAnsi="Arial" w:cs="Arial"/>
          <w:sz w:val="56"/>
        </w:rPr>
        <w:lastRenderedPageBreak/>
        <w:t>Table of contents</w:t>
      </w:r>
    </w:p>
    <w:sdt>
      <w:sdtPr>
        <w:rPr>
          <w:rFonts w:ascii="Arial" w:eastAsiaTheme="minorHAnsi" w:hAnsi="Arial" w:cs="Arial"/>
          <w:b w:val="0"/>
          <w:bCs w:val="0"/>
          <w:color w:val="auto"/>
          <w:sz w:val="24"/>
          <w:szCs w:val="22"/>
          <w:lang w:eastAsia="en-US"/>
        </w:rPr>
        <w:id w:val="1199817513"/>
        <w:docPartObj>
          <w:docPartGallery w:val="Table of Contents"/>
          <w:docPartUnique/>
        </w:docPartObj>
      </w:sdtPr>
      <w:sdtEndPr>
        <w:rPr>
          <w:noProof/>
        </w:rPr>
      </w:sdtEndPr>
      <w:sdtContent>
        <w:p w14:paraId="7171E65A" w14:textId="77777777" w:rsidR="00BB34D5" w:rsidRPr="00833CA0" w:rsidRDefault="00BB34D5">
          <w:pPr>
            <w:pStyle w:val="TOCHeading"/>
            <w:rPr>
              <w:rFonts w:ascii="Arial" w:hAnsi="Arial" w:cs="Arial"/>
              <w:sz w:val="32"/>
            </w:rPr>
          </w:pPr>
          <w:r w:rsidRPr="00833CA0">
            <w:rPr>
              <w:rFonts w:ascii="Arial" w:hAnsi="Arial" w:cs="Arial"/>
              <w:sz w:val="32"/>
            </w:rPr>
            <w:t>Contents</w:t>
          </w:r>
        </w:p>
        <w:p w14:paraId="48FD837B" w14:textId="7E13F044" w:rsidR="002B33A4" w:rsidRDefault="00A71330">
          <w:pPr>
            <w:pStyle w:val="TOC1"/>
            <w:tabs>
              <w:tab w:val="right" w:leader="dot" w:pos="9350"/>
            </w:tabs>
            <w:rPr>
              <w:rFonts w:eastAsiaTheme="minorEastAsia"/>
              <w:noProof/>
            </w:rPr>
          </w:pPr>
          <w:r w:rsidRPr="00833CA0">
            <w:rPr>
              <w:rFonts w:ascii="Arial" w:hAnsi="Arial" w:cs="Arial"/>
              <w:sz w:val="24"/>
            </w:rPr>
            <w:fldChar w:fldCharType="begin"/>
          </w:r>
          <w:r w:rsidR="00BB34D5" w:rsidRPr="00833CA0">
            <w:rPr>
              <w:rFonts w:ascii="Arial" w:hAnsi="Arial" w:cs="Arial"/>
              <w:sz w:val="24"/>
            </w:rPr>
            <w:instrText xml:space="preserve"> TOC \o "1-3" \h \z \u </w:instrText>
          </w:r>
          <w:r w:rsidRPr="00833CA0">
            <w:rPr>
              <w:rFonts w:ascii="Arial" w:hAnsi="Arial" w:cs="Arial"/>
              <w:sz w:val="24"/>
            </w:rPr>
            <w:fldChar w:fldCharType="separate"/>
          </w:r>
          <w:hyperlink w:anchor="_Toc214545763" w:history="1">
            <w:r w:rsidR="002B33A4" w:rsidRPr="00A84FF1">
              <w:rPr>
                <w:rStyle w:val="Hyperlink"/>
                <w:rFonts w:ascii="Arial" w:hAnsi="Arial" w:cs="Arial"/>
                <w:noProof/>
              </w:rPr>
              <w:t>Purpose</w:t>
            </w:r>
            <w:r w:rsidR="002B33A4">
              <w:rPr>
                <w:noProof/>
                <w:webHidden/>
              </w:rPr>
              <w:tab/>
            </w:r>
            <w:r w:rsidR="002B33A4">
              <w:rPr>
                <w:noProof/>
                <w:webHidden/>
              </w:rPr>
              <w:fldChar w:fldCharType="begin"/>
            </w:r>
            <w:r w:rsidR="002B33A4">
              <w:rPr>
                <w:noProof/>
                <w:webHidden/>
              </w:rPr>
              <w:instrText xml:space="preserve"> PAGEREF _Toc214545763 \h </w:instrText>
            </w:r>
            <w:r w:rsidR="002B33A4">
              <w:rPr>
                <w:noProof/>
                <w:webHidden/>
              </w:rPr>
            </w:r>
            <w:r w:rsidR="002B33A4">
              <w:rPr>
                <w:noProof/>
                <w:webHidden/>
              </w:rPr>
              <w:fldChar w:fldCharType="separate"/>
            </w:r>
            <w:r w:rsidR="002B33A4">
              <w:rPr>
                <w:noProof/>
                <w:webHidden/>
              </w:rPr>
              <w:t>2</w:t>
            </w:r>
            <w:r w:rsidR="002B33A4">
              <w:rPr>
                <w:noProof/>
                <w:webHidden/>
              </w:rPr>
              <w:fldChar w:fldCharType="end"/>
            </w:r>
          </w:hyperlink>
        </w:p>
        <w:p w14:paraId="40A9EF1C" w14:textId="25C9B2AC" w:rsidR="002B33A4" w:rsidRDefault="002B33A4">
          <w:pPr>
            <w:pStyle w:val="TOC1"/>
            <w:tabs>
              <w:tab w:val="right" w:leader="dot" w:pos="9350"/>
            </w:tabs>
            <w:rPr>
              <w:rFonts w:eastAsiaTheme="minorEastAsia"/>
              <w:noProof/>
            </w:rPr>
          </w:pPr>
          <w:hyperlink w:anchor="_Toc214545764" w:history="1">
            <w:r w:rsidRPr="00A84FF1">
              <w:rPr>
                <w:rStyle w:val="Hyperlink"/>
                <w:rFonts w:ascii="Arial" w:hAnsi="Arial" w:cs="Arial"/>
                <w:noProof/>
              </w:rPr>
              <w:t>Annual planning</w:t>
            </w:r>
            <w:r>
              <w:rPr>
                <w:noProof/>
                <w:webHidden/>
              </w:rPr>
              <w:tab/>
            </w:r>
            <w:r>
              <w:rPr>
                <w:noProof/>
                <w:webHidden/>
              </w:rPr>
              <w:fldChar w:fldCharType="begin"/>
            </w:r>
            <w:r>
              <w:rPr>
                <w:noProof/>
                <w:webHidden/>
              </w:rPr>
              <w:instrText xml:space="preserve"> PAGEREF _Toc214545764 \h </w:instrText>
            </w:r>
            <w:r>
              <w:rPr>
                <w:noProof/>
                <w:webHidden/>
              </w:rPr>
            </w:r>
            <w:r>
              <w:rPr>
                <w:noProof/>
                <w:webHidden/>
              </w:rPr>
              <w:fldChar w:fldCharType="separate"/>
            </w:r>
            <w:r>
              <w:rPr>
                <w:noProof/>
                <w:webHidden/>
              </w:rPr>
              <w:t>2</w:t>
            </w:r>
            <w:r>
              <w:rPr>
                <w:noProof/>
                <w:webHidden/>
              </w:rPr>
              <w:fldChar w:fldCharType="end"/>
            </w:r>
          </w:hyperlink>
        </w:p>
        <w:p w14:paraId="5246CE73" w14:textId="6E9E0F35" w:rsidR="002B33A4" w:rsidRDefault="002B33A4">
          <w:pPr>
            <w:pStyle w:val="TOC2"/>
            <w:tabs>
              <w:tab w:val="left" w:pos="660"/>
              <w:tab w:val="right" w:leader="dot" w:pos="9350"/>
            </w:tabs>
            <w:rPr>
              <w:rFonts w:eastAsiaTheme="minorEastAsia"/>
              <w:noProof/>
            </w:rPr>
          </w:pPr>
          <w:hyperlink w:anchor="_Toc214545765" w:history="1">
            <w:r w:rsidRPr="00A84FF1">
              <w:rPr>
                <w:rStyle w:val="Hyperlink"/>
                <w:noProof/>
              </w:rPr>
              <w:t>1.</w:t>
            </w:r>
            <w:r>
              <w:rPr>
                <w:rFonts w:eastAsiaTheme="minorEastAsia"/>
                <w:noProof/>
              </w:rPr>
              <w:tab/>
            </w:r>
            <w:r w:rsidRPr="00A84FF1">
              <w:rPr>
                <w:rStyle w:val="Hyperlink"/>
                <w:noProof/>
              </w:rPr>
              <w:t>Risk assessment</w:t>
            </w:r>
            <w:r>
              <w:rPr>
                <w:noProof/>
                <w:webHidden/>
              </w:rPr>
              <w:tab/>
            </w:r>
            <w:r>
              <w:rPr>
                <w:noProof/>
                <w:webHidden/>
              </w:rPr>
              <w:fldChar w:fldCharType="begin"/>
            </w:r>
            <w:r>
              <w:rPr>
                <w:noProof/>
                <w:webHidden/>
              </w:rPr>
              <w:instrText xml:space="preserve"> PAGEREF _Toc214545765 \h </w:instrText>
            </w:r>
            <w:r>
              <w:rPr>
                <w:noProof/>
                <w:webHidden/>
              </w:rPr>
            </w:r>
            <w:r>
              <w:rPr>
                <w:noProof/>
                <w:webHidden/>
              </w:rPr>
              <w:fldChar w:fldCharType="separate"/>
            </w:r>
            <w:r>
              <w:rPr>
                <w:noProof/>
                <w:webHidden/>
              </w:rPr>
              <w:t>2</w:t>
            </w:r>
            <w:r>
              <w:rPr>
                <w:noProof/>
                <w:webHidden/>
              </w:rPr>
              <w:fldChar w:fldCharType="end"/>
            </w:r>
          </w:hyperlink>
        </w:p>
        <w:p w14:paraId="016B0459" w14:textId="1B07386E" w:rsidR="002B33A4" w:rsidRDefault="002B33A4">
          <w:pPr>
            <w:pStyle w:val="TOC2"/>
            <w:tabs>
              <w:tab w:val="left" w:pos="660"/>
              <w:tab w:val="right" w:leader="dot" w:pos="9350"/>
            </w:tabs>
            <w:rPr>
              <w:rFonts w:eastAsiaTheme="minorEastAsia"/>
              <w:noProof/>
            </w:rPr>
          </w:pPr>
          <w:hyperlink w:anchor="_Toc214545766" w:history="1">
            <w:r w:rsidRPr="00A84FF1">
              <w:rPr>
                <w:rStyle w:val="Hyperlink"/>
                <w:noProof/>
              </w:rPr>
              <w:t>2.</w:t>
            </w:r>
            <w:r>
              <w:rPr>
                <w:rFonts w:eastAsiaTheme="minorEastAsia"/>
                <w:noProof/>
              </w:rPr>
              <w:tab/>
            </w:r>
            <w:r w:rsidRPr="00A84FF1">
              <w:rPr>
                <w:rStyle w:val="Hyperlink"/>
                <w:noProof/>
              </w:rPr>
              <w:t>Budgetary Allocation</w:t>
            </w:r>
            <w:r>
              <w:rPr>
                <w:noProof/>
                <w:webHidden/>
              </w:rPr>
              <w:tab/>
            </w:r>
            <w:r>
              <w:rPr>
                <w:noProof/>
                <w:webHidden/>
              </w:rPr>
              <w:fldChar w:fldCharType="begin"/>
            </w:r>
            <w:r>
              <w:rPr>
                <w:noProof/>
                <w:webHidden/>
              </w:rPr>
              <w:instrText xml:space="preserve"> PAGEREF _Toc214545766 \h </w:instrText>
            </w:r>
            <w:r>
              <w:rPr>
                <w:noProof/>
                <w:webHidden/>
              </w:rPr>
            </w:r>
            <w:r>
              <w:rPr>
                <w:noProof/>
                <w:webHidden/>
              </w:rPr>
              <w:fldChar w:fldCharType="separate"/>
            </w:r>
            <w:r>
              <w:rPr>
                <w:noProof/>
                <w:webHidden/>
              </w:rPr>
              <w:t>2</w:t>
            </w:r>
            <w:r>
              <w:rPr>
                <w:noProof/>
                <w:webHidden/>
              </w:rPr>
              <w:fldChar w:fldCharType="end"/>
            </w:r>
          </w:hyperlink>
        </w:p>
        <w:p w14:paraId="01927366" w14:textId="73A99BC9" w:rsidR="002B33A4" w:rsidRDefault="002B33A4">
          <w:pPr>
            <w:pStyle w:val="TOC2"/>
            <w:tabs>
              <w:tab w:val="left" w:pos="660"/>
              <w:tab w:val="right" w:leader="dot" w:pos="9350"/>
            </w:tabs>
            <w:rPr>
              <w:rFonts w:eastAsiaTheme="minorEastAsia"/>
              <w:noProof/>
            </w:rPr>
          </w:pPr>
          <w:hyperlink w:anchor="_Toc214545767" w:history="1">
            <w:r w:rsidRPr="00A84FF1">
              <w:rPr>
                <w:rStyle w:val="Hyperlink"/>
                <w:noProof/>
              </w:rPr>
              <w:t>3.</w:t>
            </w:r>
            <w:r>
              <w:rPr>
                <w:rFonts w:eastAsiaTheme="minorEastAsia"/>
                <w:noProof/>
              </w:rPr>
              <w:tab/>
            </w:r>
            <w:r w:rsidRPr="00A84FF1">
              <w:rPr>
                <w:rStyle w:val="Hyperlink"/>
                <w:noProof/>
              </w:rPr>
              <w:t>Areas of Management Concern</w:t>
            </w:r>
            <w:r>
              <w:rPr>
                <w:noProof/>
                <w:webHidden/>
              </w:rPr>
              <w:tab/>
            </w:r>
            <w:r>
              <w:rPr>
                <w:noProof/>
                <w:webHidden/>
              </w:rPr>
              <w:fldChar w:fldCharType="begin"/>
            </w:r>
            <w:r>
              <w:rPr>
                <w:noProof/>
                <w:webHidden/>
              </w:rPr>
              <w:instrText xml:space="preserve"> PAGEREF _Toc214545767 \h </w:instrText>
            </w:r>
            <w:r>
              <w:rPr>
                <w:noProof/>
                <w:webHidden/>
              </w:rPr>
            </w:r>
            <w:r>
              <w:rPr>
                <w:noProof/>
                <w:webHidden/>
              </w:rPr>
              <w:fldChar w:fldCharType="separate"/>
            </w:r>
            <w:r>
              <w:rPr>
                <w:noProof/>
                <w:webHidden/>
              </w:rPr>
              <w:t>3</w:t>
            </w:r>
            <w:r>
              <w:rPr>
                <w:noProof/>
                <w:webHidden/>
              </w:rPr>
              <w:fldChar w:fldCharType="end"/>
            </w:r>
          </w:hyperlink>
        </w:p>
        <w:p w14:paraId="6A61B1D9" w14:textId="362117DB" w:rsidR="002B33A4" w:rsidRDefault="002B33A4">
          <w:pPr>
            <w:pStyle w:val="TOC2"/>
            <w:tabs>
              <w:tab w:val="left" w:pos="660"/>
              <w:tab w:val="right" w:leader="dot" w:pos="9350"/>
            </w:tabs>
            <w:rPr>
              <w:rFonts w:eastAsiaTheme="minorEastAsia"/>
              <w:noProof/>
            </w:rPr>
          </w:pPr>
          <w:hyperlink w:anchor="_Toc214545768" w:history="1">
            <w:r w:rsidRPr="00A84FF1">
              <w:rPr>
                <w:rStyle w:val="Hyperlink"/>
                <w:noProof/>
              </w:rPr>
              <w:t>4.</w:t>
            </w:r>
            <w:r>
              <w:rPr>
                <w:rFonts w:eastAsiaTheme="minorEastAsia"/>
                <w:noProof/>
              </w:rPr>
              <w:tab/>
            </w:r>
            <w:r w:rsidRPr="00A84FF1">
              <w:rPr>
                <w:rStyle w:val="Hyperlink"/>
                <w:noProof/>
              </w:rPr>
              <w:t>Significant Operational Changes</w:t>
            </w:r>
            <w:r>
              <w:rPr>
                <w:noProof/>
                <w:webHidden/>
              </w:rPr>
              <w:tab/>
            </w:r>
            <w:r>
              <w:rPr>
                <w:noProof/>
                <w:webHidden/>
              </w:rPr>
              <w:fldChar w:fldCharType="begin"/>
            </w:r>
            <w:r>
              <w:rPr>
                <w:noProof/>
                <w:webHidden/>
              </w:rPr>
              <w:instrText xml:space="preserve"> PAGEREF _Toc214545768 \h </w:instrText>
            </w:r>
            <w:r>
              <w:rPr>
                <w:noProof/>
                <w:webHidden/>
              </w:rPr>
            </w:r>
            <w:r>
              <w:rPr>
                <w:noProof/>
                <w:webHidden/>
              </w:rPr>
              <w:fldChar w:fldCharType="separate"/>
            </w:r>
            <w:r>
              <w:rPr>
                <w:noProof/>
                <w:webHidden/>
              </w:rPr>
              <w:t>3</w:t>
            </w:r>
            <w:r>
              <w:rPr>
                <w:noProof/>
                <w:webHidden/>
              </w:rPr>
              <w:fldChar w:fldCharType="end"/>
            </w:r>
          </w:hyperlink>
        </w:p>
        <w:p w14:paraId="40F0B419" w14:textId="770B3CB8" w:rsidR="002B33A4" w:rsidRDefault="002B33A4">
          <w:pPr>
            <w:pStyle w:val="TOC2"/>
            <w:tabs>
              <w:tab w:val="left" w:pos="660"/>
              <w:tab w:val="right" w:leader="dot" w:pos="9350"/>
            </w:tabs>
            <w:rPr>
              <w:rFonts w:eastAsiaTheme="minorEastAsia"/>
              <w:noProof/>
            </w:rPr>
          </w:pPr>
          <w:hyperlink w:anchor="_Toc214545769" w:history="1">
            <w:r w:rsidRPr="00A84FF1">
              <w:rPr>
                <w:rStyle w:val="Hyperlink"/>
                <w:noProof/>
              </w:rPr>
              <w:t>5.</w:t>
            </w:r>
            <w:r>
              <w:rPr>
                <w:rFonts w:eastAsiaTheme="minorEastAsia"/>
                <w:noProof/>
              </w:rPr>
              <w:tab/>
            </w:r>
            <w:r w:rsidRPr="00A84FF1">
              <w:rPr>
                <w:rStyle w:val="Hyperlink"/>
                <w:noProof/>
              </w:rPr>
              <w:t>Results of Prior Audits:</w:t>
            </w:r>
            <w:r>
              <w:rPr>
                <w:noProof/>
                <w:webHidden/>
              </w:rPr>
              <w:tab/>
            </w:r>
            <w:r>
              <w:rPr>
                <w:noProof/>
                <w:webHidden/>
              </w:rPr>
              <w:fldChar w:fldCharType="begin"/>
            </w:r>
            <w:r>
              <w:rPr>
                <w:noProof/>
                <w:webHidden/>
              </w:rPr>
              <w:instrText xml:space="preserve"> PAGEREF _Toc214545769 \h </w:instrText>
            </w:r>
            <w:r>
              <w:rPr>
                <w:noProof/>
                <w:webHidden/>
              </w:rPr>
            </w:r>
            <w:r>
              <w:rPr>
                <w:noProof/>
                <w:webHidden/>
              </w:rPr>
              <w:fldChar w:fldCharType="separate"/>
            </w:r>
            <w:r>
              <w:rPr>
                <w:noProof/>
                <w:webHidden/>
              </w:rPr>
              <w:t>3</w:t>
            </w:r>
            <w:r>
              <w:rPr>
                <w:noProof/>
                <w:webHidden/>
              </w:rPr>
              <w:fldChar w:fldCharType="end"/>
            </w:r>
          </w:hyperlink>
        </w:p>
        <w:p w14:paraId="6D3A01A4" w14:textId="69CD31AB" w:rsidR="002B33A4" w:rsidRDefault="002B33A4">
          <w:pPr>
            <w:pStyle w:val="TOC1"/>
            <w:tabs>
              <w:tab w:val="right" w:leader="dot" w:pos="9350"/>
            </w:tabs>
            <w:rPr>
              <w:rFonts w:eastAsiaTheme="minorEastAsia"/>
              <w:noProof/>
            </w:rPr>
          </w:pPr>
          <w:hyperlink w:anchor="_Toc214545770" w:history="1">
            <w:r w:rsidRPr="00A84FF1">
              <w:rPr>
                <w:rStyle w:val="Hyperlink"/>
                <w:rFonts w:ascii="Arial" w:hAnsi="Arial" w:cs="Arial"/>
                <w:noProof/>
              </w:rPr>
              <w:t>Scope</w:t>
            </w:r>
            <w:r>
              <w:rPr>
                <w:noProof/>
                <w:webHidden/>
              </w:rPr>
              <w:tab/>
            </w:r>
            <w:r>
              <w:rPr>
                <w:noProof/>
                <w:webHidden/>
              </w:rPr>
              <w:fldChar w:fldCharType="begin"/>
            </w:r>
            <w:r>
              <w:rPr>
                <w:noProof/>
                <w:webHidden/>
              </w:rPr>
              <w:instrText xml:space="preserve"> PAGEREF _Toc214545770 \h </w:instrText>
            </w:r>
            <w:r>
              <w:rPr>
                <w:noProof/>
                <w:webHidden/>
              </w:rPr>
            </w:r>
            <w:r>
              <w:rPr>
                <w:noProof/>
                <w:webHidden/>
              </w:rPr>
              <w:fldChar w:fldCharType="separate"/>
            </w:r>
            <w:r>
              <w:rPr>
                <w:noProof/>
                <w:webHidden/>
              </w:rPr>
              <w:t>3</w:t>
            </w:r>
            <w:r>
              <w:rPr>
                <w:noProof/>
                <w:webHidden/>
              </w:rPr>
              <w:fldChar w:fldCharType="end"/>
            </w:r>
          </w:hyperlink>
        </w:p>
        <w:p w14:paraId="655DD342" w14:textId="53F86D91" w:rsidR="002B33A4" w:rsidRDefault="002B33A4">
          <w:pPr>
            <w:pStyle w:val="TOC1"/>
            <w:tabs>
              <w:tab w:val="right" w:leader="dot" w:pos="9350"/>
            </w:tabs>
            <w:rPr>
              <w:rFonts w:eastAsiaTheme="minorEastAsia"/>
              <w:noProof/>
            </w:rPr>
          </w:pPr>
          <w:hyperlink w:anchor="_Toc214545771" w:history="1">
            <w:r w:rsidRPr="00A84FF1">
              <w:rPr>
                <w:rStyle w:val="Hyperlink"/>
                <w:rFonts w:ascii="Arial" w:hAnsi="Arial" w:cs="Arial"/>
                <w:noProof/>
              </w:rPr>
              <w:t>Audit Work plan</w:t>
            </w:r>
            <w:r>
              <w:rPr>
                <w:noProof/>
                <w:webHidden/>
              </w:rPr>
              <w:tab/>
            </w:r>
            <w:r>
              <w:rPr>
                <w:noProof/>
                <w:webHidden/>
              </w:rPr>
              <w:fldChar w:fldCharType="begin"/>
            </w:r>
            <w:r>
              <w:rPr>
                <w:noProof/>
                <w:webHidden/>
              </w:rPr>
              <w:instrText xml:space="preserve"> PAGEREF _Toc214545771 \h </w:instrText>
            </w:r>
            <w:r>
              <w:rPr>
                <w:noProof/>
                <w:webHidden/>
              </w:rPr>
            </w:r>
            <w:r>
              <w:rPr>
                <w:noProof/>
                <w:webHidden/>
              </w:rPr>
              <w:fldChar w:fldCharType="separate"/>
            </w:r>
            <w:r>
              <w:rPr>
                <w:noProof/>
                <w:webHidden/>
              </w:rPr>
              <w:t>4</w:t>
            </w:r>
            <w:r>
              <w:rPr>
                <w:noProof/>
                <w:webHidden/>
              </w:rPr>
              <w:fldChar w:fldCharType="end"/>
            </w:r>
          </w:hyperlink>
        </w:p>
        <w:p w14:paraId="5B7E6D5B" w14:textId="59786B08" w:rsidR="002B33A4" w:rsidRDefault="002B33A4">
          <w:pPr>
            <w:pStyle w:val="TOC1"/>
            <w:tabs>
              <w:tab w:val="right" w:leader="dot" w:pos="9350"/>
            </w:tabs>
            <w:rPr>
              <w:rFonts w:eastAsiaTheme="minorEastAsia"/>
              <w:noProof/>
            </w:rPr>
          </w:pPr>
          <w:hyperlink w:anchor="_Toc214545772" w:history="1">
            <w:r w:rsidRPr="00A84FF1">
              <w:rPr>
                <w:rStyle w:val="Hyperlink"/>
                <w:noProof/>
              </w:rPr>
              <w:t>Budget for Internal audit in 2026</w:t>
            </w:r>
            <w:r>
              <w:rPr>
                <w:noProof/>
                <w:webHidden/>
              </w:rPr>
              <w:tab/>
            </w:r>
            <w:r>
              <w:rPr>
                <w:noProof/>
                <w:webHidden/>
              </w:rPr>
              <w:fldChar w:fldCharType="begin"/>
            </w:r>
            <w:r>
              <w:rPr>
                <w:noProof/>
                <w:webHidden/>
              </w:rPr>
              <w:instrText xml:space="preserve"> PAGEREF _Toc214545772 \h </w:instrText>
            </w:r>
            <w:r>
              <w:rPr>
                <w:noProof/>
                <w:webHidden/>
              </w:rPr>
            </w:r>
            <w:r>
              <w:rPr>
                <w:noProof/>
                <w:webHidden/>
              </w:rPr>
              <w:fldChar w:fldCharType="separate"/>
            </w:r>
            <w:r>
              <w:rPr>
                <w:noProof/>
                <w:webHidden/>
              </w:rPr>
              <w:t>4</w:t>
            </w:r>
            <w:r>
              <w:rPr>
                <w:noProof/>
                <w:webHidden/>
              </w:rPr>
              <w:fldChar w:fldCharType="end"/>
            </w:r>
          </w:hyperlink>
        </w:p>
        <w:p w14:paraId="1C3628DB" w14:textId="02BA15ED" w:rsidR="002B33A4" w:rsidRDefault="002B33A4">
          <w:pPr>
            <w:pStyle w:val="TOC1"/>
            <w:tabs>
              <w:tab w:val="right" w:leader="dot" w:pos="9350"/>
            </w:tabs>
            <w:rPr>
              <w:rFonts w:eastAsiaTheme="minorEastAsia"/>
              <w:noProof/>
            </w:rPr>
          </w:pPr>
          <w:hyperlink w:anchor="_Toc214545773" w:history="1">
            <w:r w:rsidRPr="00A84FF1">
              <w:rPr>
                <w:rStyle w:val="Hyperlink"/>
                <w:rFonts w:ascii="Arial" w:hAnsi="Arial" w:cs="Arial"/>
                <w:noProof/>
              </w:rPr>
              <w:t>Audit Plan for KRCS</w:t>
            </w:r>
            <w:r>
              <w:rPr>
                <w:noProof/>
                <w:webHidden/>
              </w:rPr>
              <w:tab/>
            </w:r>
            <w:r>
              <w:rPr>
                <w:noProof/>
                <w:webHidden/>
              </w:rPr>
              <w:fldChar w:fldCharType="begin"/>
            </w:r>
            <w:r>
              <w:rPr>
                <w:noProof/>
                <w:webHidden/>
              </w:rPr>
              <w:instrText xml:space="preserve"> PAGEREF _Toc214545773 \h </w:instrText>
            </w:r>
            <w:r>
              <w:rPr>
                <w:noProof/>
                <w:webHidden/>
              </w:rPr>
            </w:r>
            <w:r>
              <w:rPr>
                <w:noProof/>
                <w:webHidden/>
              </w:rPr>
              <w:fldChar w:fldCharType="separate"/>
            </w:r>
            <w:r>
              <w:rPr>
                <w:noProof/>
                <w:webHidden/>
              </w:rPr>
              <w:t>5</w:t>
            </w:r>
            <w:r>
              <w:rPr>
                <w:noProof/>
                <w:webHidden/>
              </w:rPr>
              <w:fldChar w:fldCharType="end"/>
            </w:r>
          </w:hyperlink>
        </w:p>
        <w:p w14:paraId="64CA2981" w14:textId="7774451E" w:rsidR="002B33A4" w:rsidRDefault="002B33A4">
          <w:pPr>
            <w:pStyle w:val="TOC1"/>
            <w:tabs>
              <w:tab w:val="right" w:leader="dot" w:pos="9350"/>
            </w:tabs>
            <w:rPr>
              <w:rFonts w:eastAsiaTheme="minorEastAsia"/>
              <w:noProof/>
            </w:rPr>
          </w:pPr>
          <w:hyperlink w:anchor="_Toc214545774" w:history="1">
            <w:r w:rsidRPr="00A84FF1">
              <w:rPr>
                <w:rStyle w:val="Hyperlink"/>
                <w:rFonts w:ascii="Arial" w:hAnsi="Arial" w:cs="Arial"/>
                <w:noProof/>
              </w:rPr>
              <w:t>Human Resources</w:t>
            </w:r>
            <w:r>
              <w:rPr>
                <w:noProof/>
                <w:webHidden/>
              </w:rPr>
              <w:tab/>
            </w:r>
            <w:r>
              <w:rPr>
                <w:noProof/>
                <w:webHidden/>
              </w:rPr>
              <w:fldChar w:fldCharType="begin"/>
            </w:r>
            <w:r>
              <w:rPr>
                <w:noProof/>
                <w:webHidden/>
              </w:rPr>
              <w:instrText xml:space="preserve"> PAGEREF _Toc214545774 \h </w:instrText>
            </w:r>
            <w:r>
              <w:rPr>
                <w:noProof/>
                <w:webHidden/>
              </w:rPr>
            </w:r>
            <w:r>
              <w:rPr>
                <w:noProof/>
                <w:webHidden/>
              </w:rPr>
              <w:fldChar w:fldCharType="separate"/>
            </w:r>
            <w:r>
              <w:rPr>
                <w:noProof/>
                <w:webHidden/>
              </w:rPr>
              <w:t>7</w:t>
            </w:r>
            <w:r>
              <w:rPr>
                <w:noProof/>
                <w:webHidden/>
              </w:rPr>
              <w:fldChar w:fldCharType="end"/>
            </w:r>
          </w:hyperlink>
        </w:p>
        <w:p w14:paraId="3AA732CC" w14:textId="4B41FE30" w:rsidR="002B33A4" w:rsidRDefault="002B33A4">
          <w:pPr>
            <w:pStyle w:val="TOC1"/>
            <w:tabs>
              <w:tab w:val="right" w:leader="dot" w:pos="9350"/>
            </w:tabs>
            <w:rPr>
              <w:rFonts w:eastAsiaTheme="minorEastAsia"/>
              <w:noProof/>
            </w:rPr>
          </w:pPr>
          <w:hyperlink w:anchor="_Toc214545775" w:history="1">
            <w:r w:rsidRPr="00A84FF1">
              <w:rPr>
                <w:rStyle w:val="Hyperlink"/>
                <w:rFonts w:ascii="Arial" w:hAnsi="Arial" w:cs="Arial"/>
                <w:noProof/>
              </w:rPr>
              <w:t>Training Needs</w:t>
            </w:r>
            <w:r>
              <w:rPr>
                <w:noProof/>
                <w:webHidden/>
              </w:rPr>
              <w:tab/>
            </w:r>
            <w:r>
              <w:rPr>
                <w:noProof/>
                <w:webHidden/>
              </w:rPr>
              <w:fldChar w:fldCharType="begin"/>
            </w:r>
            <w:r>
              <w:rPr>
                <w:noProof/>
                <w:webHidden/>
              </w:rPr>
              <w:instrText xml:space="preserve"> PAGEREF _Toc214545775 \h </w:instrText>
            </w:r>
            <w:r>
              <w:rPr>
                <w:noProof/>
                <w:webHidden/>
              </w:rPr>
            </w:r>
            <w:r>
              <w:rPr>
                <w:noProof/>
                <w:webHidden/>
              </w:rPr>
              <w:fldChar w:fldCharType="separate"/>
            </w:r>
            <w:r>
              <w:rPr>
                <w:noProof/>
                <w:webHidden/>
              </w:rPr>
              <w:t>7</w:t>
            </w:r>
            <w:r>
              <w:rPr>
                <w:noProof/>
                <w:webHidden/>
              </w:rPr>
              <w:fldChar w:fldCharType="end"/>
            </w:r>
          </w:hyperlink>
        </w:p>
        <w:p w14:paraId="3B549C65" w14:textId="5E0F5B90" w:rsidR="002B33A4" w:rsidRDefault="002B33A4">
          <w:pPr>
            <w:pStyle w:val="TOC1"/>
            <w:tabs>
              <w:tab w:val="right" w:leader="dot" w:pos="9350"/>
            </w:tabs>
            <w:rPr>
              <w:rFonts w:eastAsiaTheme="minorEastAsia"/>
              <w:noProof/>
            </w:rPr>
          </w:pPr>
          <w:hyperlink w:anchor="_Toc214545776" w:history="1">
            <w:r w:rsidRPr="00A84FF1">
              <w:rPr>
                <w:rStyle w:val="Hyperlink"/>
                <w:rFonts w:ascii="Arial" w:hAnsi="Arial" w:cs="Arial"/>
                <w:noProof/>
              </w:rPr>
              <w:t>Evaluation and metrics</w:t>
            </w:r>
            <w:r>
              <w:rPr>
                <w:noProof/>
                <w:webHidden/>
              </w:rPr>
              <w:tab/>
            </w:r>
            <w:r>
              <w:rPr>
                <w:noProof/>
                <w:webHidden/>
              </w:rPr>
              <w:fldChar w:fldCharType="begin"/>
            </w:r>
            <w:r>
              <w:rPr>
                <w:noProof/>
                <w:webHidden/>
              </w:rPr>
              <w:instrText xml:space="preserve"> PAGEREF _Toc214545776 \h </w:instrText>
            </w:r>
            <w:r>
              <w:rPr>
                <w:noProof/>
                <w:webHidden/>
              </w:rPr>
            </w:r>
            <w:r>
              <w:rPr>
                <w:noProof/>
                <w:webHidden/>
              </w:rPr>
              <w:fldChar w:fldCharType="separate"/>
            </w:r>
            <w:r>
              <w:rPr>
                <w:noProof/>
                <w:webHidden/>
              </w:rPr>
              <w:t>7</w:t>
            </w:r>
            <w:r>
              <w:rPr>
                <w:noProof/>
                <w:webHidden/>
              </w:rPr>
              <w:fldChar w:fldCharType="end"/>
            </w:r>
          </w:hyperlink>
        </w:p>
        <w:p w14:paraId="380091D4" w14:textId="61EE0BE2" w:rsidR="002B33A4" w:rsidRDefault="002B33A4">
          <w:pPr>
            <w:pStyle w:val="TOC1"/>
            <w:tabs>
              <w:tab w:val="right" w:leader="dot" w:pos="9350"/>
            </w:tabs>
            <w:rPr>
              <w:rFonts w:eastAsiaTheme="minorEastAsia"/>
              <w:noProof/>
            </w:rPr>
          </w:pPr>
          <w:hyperlink w:anchor="_Toc214545777" w:history="1">
            <w:r w:rsidRPr="00A84FF1">
              <w:rPr>
                <w:rStyle w:val="Hyperlink"/>
                <w:rFonts w:ascii="Arial" w:hAnsi="Arial" w:cs="Arial"/>
                <w:noProof/>
              </w:rPr>
              <w:t>COMBINED ASSURANCE MATRIX</w:t>
            </w:r>
            <w:r>
              <w:rPr>
                <w:noProof/>
                <w:webHidden/>
              </w:rPr>
              <w:tab/>
            </w:r>
            <w:r>
              <w:rPr>
                <w:noProof/>
                <w:webHidden/>
              </w:rPr>
              <w:fldChar w:fldCharType="begin"/>
            </w:r>
            <w:r>
              <w:rPr>
                <w:noProof/>
                <w:webHidden/>
              </w:rPr>
              <w:instrText xml:space="preserve"> PAGEREF _Toc214545777 \h </w:instrText>
            </w:r>
            <w:r>
              <w:rPr>
                <w:noProof/>
                <w:webHidden/>
              </w:rPr>
            </w:r>
            <w:r>
              <w:rPr>
                <w:noProof/>
                <w:webHidden/>
              </w:rPr>
              <w:fldChar w:fldCharType="separate"/>
            </w:r>
            <w:r>
              <w:rPr>
                <w:noProof/>
                <w:webHidden/>
              </w:rPr>
              <w:t>8</w:t>
            </w:r>
            <w:r>
              <w:rPr>
                <w:noProof/>
                <w:webHidden/>
              </w:rPr>
              <w:fldChar w:fldCharType="end"/>
            </w:r>
          </w:hyperlink>
        </w:p>
        <w:p w14:paraId="0B1C75A3" w14:textId="09D845E1" w:rsidR="00BB34D5" w:rsidRPr="00833CA0" w:rsidRDefault="00A71330">
          <w:pPr>
            <w:rPr>
              <w:rFonts w:ascii="Arial" w:hAnsi="Arial" w:cs="Arial"/>
              <w:sz w:val="24"/>
            </w:rPr>
          </w:pPr>
          <w:r w:rsidRPr="00833CA0">
            <w:rPr>
              <w:rFonts w:ascii="Arial" w:hAnsi="Arial" w:cs="Arial"/>
              <w:b/>
              <w:bCs/>
              <w:noProof/>
              <w:sz w:val="24"/>
            </w:rPr>
            <w:fldChar w:fldCharType="end"/>
          </w:r>
        </w:p>
      </w:sdtContent>
    </w:sdt>
    <w:p w14:paraId="5DD9AD61" w14:textId="77777777" w:rsidR="000825F2" w:rsidRPr="00833CA0" w:rsidRDefault="000825F2">
      <w:pPr>
        <w:rPr>
          <w:rFonts w:ascii="Arial" w:hAnsi="Arial" w:cs="Arial"/>
          <w:sz w:val="24"/>
        </w:rPr>
      </w:pPr>
    </w:p>
    <w:p w14:paraId="02DD40CD" w14:textId="77777777" w:rsidR="00BB34D5" w:rsidRPr="00833CA0" w:rsidRDefault="00BB34D5">
      <w:pPr>
        <w:rPr>
          <w:rFonts w:ascii="Arial" w:hAnsi="Arial" w:cs="Arial"/>
          <w:sz w:val="24"/>
        </w:rPr>
      </w:pPr>
    </w:p>
    <w:p w14:paraId="7D0BB4C9" w14:textId="77777777" w:rsidR="00BB34D5" w:rsidRPr="00833CA0" w:rsidRDefault="00BB34D5">
      <w:pPr>
        <w:rPr>
          <w:rFonts w:ascii="Arial" w:hAnsi="Arial" w:cs="Arial"/>
          <w:sz w:val="24"/>
        </w:rPr>
      </w:pPr>
    </w:p>
    <w:p w14:paraId="7FB2DBD7" w14:textId="77777777" w:rsidR="00BB34D5" w:rsidRPr="00833CA0" w:rsidRDefault="00BB34D5">
      <w:pPr>
        <w:rPr>
          <w:rFonts w:ascii="Arial" w:hAnsi="Arial" w:cs="Arial"/>
          <w:sz w:val="24"/>
        </w:rPr>
      </w:pPr>
    </w:p>
    <w:p w14:paraId="0BA8BF72" w14:textId="77777777" w:rsidR="00BB34D5" w:rsidRPr="00833CA0" w:rsidRDefault="00BB34D5">
      <w:pPr>
        <w:rPr>
          <w:rFonts w:ascii="Arial" w:hAnsi="Arial" w:cs="Arial"/>
          <w:sz w:val="24"/>
        </w:rPr>
      </w:pPr>
    </w:p>
    <w:p w14:paraId="63C52119" w14:textId="77777777" w:rsidR="00BB34D5" w:rsidRPr="00833CA0" w:rsidRDefault="00BB34D5">
      <w:pPr>
        <w:rPr>
          <w:rFonts w:ascii="Arial" w:hAnsi="Arial" w:cs="Arial"/>
          <w:sz w:val="24"/>
        </w:rPr>
      </w:pPr>
    </w:p>
    <w:p w14:paraId="1C93AE20" w14:textId="77777777" w:rsidR="00BB34D5" w:rsidRPr="00833CA0" w:rsidRDefault="00BB34D5">
      <w:pPr>
        <w:rPr>
          <w:rFonts w:ascii="Arial" w:hAnsi="Arial" w:cs="Arial"/>
          <w:sz w:val="24"/>
        </w:rPr>
      </w:pPr>
    </w:p>
    <w:p w14:paraId="688BC6A2" w14:textId="77777777" w:rsidR="00BB34D5" w:rsidRPr="00833CA0" w:rsidRDefault="00BB34D5">
      <w:pPr>
        <w:rPr>
          <w:rFonts w:ascii="Arial" w:hAnsi="Arial" w:cs="Arial"/>
          <w:sz w:val="24"/>
        </w:rPr>
      </w:pPr>
    </w:p>
    <w:p w14:paraId="7CFCBAB3" w14:textId="0202847F" w:rsidR="00BB34D5" w:rsidRPr="00833CA0" w:rsidRDefault="00BB34D5">
      <w:pPr>
        <w:rPr>
          <w:rFonts w:ascii="Arial" w:hAnsi="Arial" w:cs="Arial"/>
          <w:sz w:val="24"/>
        </w:rPr>
      </w:pPr>
      <w:r w:rsidRPr="00833CA0">
        <w:rPr>
          <w:rFonts w:ascii="Arial" w:hAnsi="Arial" w:cs="Arial"/>
          <w:sz w:val="24"/>
        </w:rPr>
        <w:br w:type="page"/>
      </w:r>
    </w:p>
    <w:p w14:paraId="0693648F" w14:textId="28E23880" w:rsidR="00BB34D5" w:rsidRPr="00E25F07" w:rsidRDefault="001F3F94" w:rsidP="00BB34D5">
      <w:pPr>
        <w:pStyle w:val="Heading1"/>
        <w:rPr>
          <w:rFonts w:ascii="Arial Narrow" w:hAnsi="Arial Narrow" w:cs="Arial"/>
          <w:sz w:val="22"/>
          <w:szCs w:val="22"/>
        </w:rPr>
      </w:pPr>
      <w:bookmarkStart w:id="0" w:name="_Toc214545763"/>
      <w:r w:rsidRPr="00E25F07">
        <w:rPr>
          <w:rFonts w:ascii="Arial Narrow" w:hAnsi="Arial Narrow" w:cs="Arial"/>
          <w:sz w:val="22"/>
          <w:szCs w:val="22"/>
        </w:rPr>
        <w:t>Purpose</w:t>
      </w:r>
      <w:bookmarkEnd w:id="0"/>
    </w:p>
    <w:p w14:paraId="4631F473" w14:textId="6F0479C4" w:rsidR="0056135C" w:rsidRPr="00E25F07" w:rsidRDefault="0056135C" w:rsidP="0056135C">
      <w:pPr>
        <w:rPr>
          <w:rFonts w:ascii="Arial Narrow" w:hAnsi="Arial Narrow" w:cs="Arial"/>
        </w:rPr>
      </w:pPr>
      <w:r w:rsidRPr="00E25F07">
        <w:rPr>
          <w:rFonts w:ascii="Arial Narrow" w:hAnsi="Arial Narrow" w:cs="Arial"/>
        </w:rPr>
        <w:t>The purpose of this audit plan is to detail the internal audit activities for the Kenya Red Cross Society for</w:t>
      </w:r>
      <w:r w:rsidR="00EE30D2" w:rsidRPr="00E25F07">
        <w:rPr>
          <w:rFonts w:ascii="Arial Narrow" w:hAnsi="Arial Narrow" w:cs="Arial"/>
        </w:rPr>
        <w:t xml:space="preserve"> the year 202</w:t>
      </w:r>
      <w:r w:rsidR="008A2FAF" w:rsidRPr="00E25F07">
        <w:rPr>
          <w:rFonts w:ascii="Arial Narrow" w:hAnsi="Arial Narrow" w:cs="Arial"/>
        </w:rPr>
        <w:t>6</w:t>
      </w:r>
      <w:r w:rsidRPr="00E25F07">
        <w:rPr>
          <w:rFonts w:ascii="Arial Narrow" w:hAnsi="Arial Narrow" w:cs="Arial"/>
        </w:rPr>
        <w:t>. This plan is driven by risk assessment results</w:t>
      </w:r>
      <w:r w:rsidR="00CE3EBD" w:rsidRPr="00E25F07">
        <w:rPr>
          <w:rFonts w:ascii="Arial Narrow" w:hAnsi="Arial Narrow" w:cs="Arial"/>
        </w:rPr>
        <w:t>, area of management concerns, significant operational changes</w:t>
      </w:r>
      <w:r w:rsidRPr="00E25F07">
        <w:rPr>
          <w:rFonts w:ascii="Arial Narrow" w:hAnsi="Arial Narrow" w:cs="Arial"/>
        </w:rPr>
        <w:t xml:space="preserve"> as well as key areas of control weakne</w:t>
      </w:r>
      <w:r w:rsidR="00EE30D2" w:rsidRPr="00E25F07">
        <w:rPr>
          <w:rFonts w:ascii="Arial Narrow" w:hAnsi="Arial Narrow" w:cs="Arial"/>
        </w:rPr>
        <w:t>sses identified in the year 202</w:t>
      </w:r>
      <w:r w:rsidR="008A2FAF" w:rsidRPr="00E25F07">
        <w:rPr>
          <w:rFonts w:ascii="Arial Narrow" w:hAnsi="Arial Narrow" w:cs="Arial"/>
        </w:rPr>
        <w:t>5</w:t>
      </w:r>
      <w:r w:rsidR="009639E0" w:rsidRPr="00E25F07">
        <w:rPr>
          <w:rFonts w:ascii="Arial Narrow" w:hAnsi="Arial Narrow" w:cs="Arial"/>
        </w:rPr>
        <w:t>. The goal is to address high</w:t>
      </w:r>
      <w:r w:rsidRPr="00E25F07">
        <w:rPr>
          <w:rFonts w:ascii="Arial Narrow" w:hAnsi="Arial Narrow" w:cs="Arial"/>
        </w:rPr>
        <w:t xml:space="preserve"> risk areas and changes in risk assessments may lead to a change in the plan. </w:t>
      </w:r>
    </w:p>
    <w:p w14:paraId="057BA790" w14:textId="7A3DC6AA" w:rsidR="0056135C" w:rsidRPr="00E25F07" w:rsidRDefault="0056135C" w:rsidP="0056135C">
      <w:pPr>
        <w:ind w:left="45"/>
        <w:rPr>
          <w:rFonts w:ascii="Arial Narrow" w:hAnsi="Arial Narrow" w:cs="Arial"/>
        </w:rPr>
      </w:pPr>
      <w:r w:rsidRPr="00E25F07">
        <w:rPr>
          <w:rFonts w:ascii="Arial Narrow" w:hAnsi="Arial Narrow" w:cs="Arial"/>
        </w:rPr>
        <w:t>The audit activities will be ca</w:t>
      </w:r>
      <w:r w:rsidR="008A2FAF" w:rsidRPr="00E25F07">
        <w:rPr>
          <w:rFonts w:ascii="Arial Narrow" w:hAnsi="Arial Narrow" w:cs="Arial"/>
        </w:rPr>
        <w:t xml:space="preserve">rried out in accordance to the Global Internal Audit Standards (GIAS) </w:t>
      </w:r>
      <w:r w:rsidRPr="00E25F07">
        <w:rPr>
          <w:rFonts w:ascii="Arial Narrow" w:hAnsi="Arial Narrow" w:cs="Arial"/>
        </w:rPr>
        <w:t>of Internal Auditing and ICPAK guidelines.</w:t>
      </w:r>
    </w:p>
    <w:p w14:paraId="772485F3" w14:textId="13610C25" w:rsidR="00FB558E" w:rsidRPr="00E25F07" w:rsidRDefault="00FB558E" w:rsidP="008A1316">
      <w:pPr>
        <w:pStyle w:val="Heading1"/>
        <w:rPr>
          <w:rFonts w:ascii="Arial Narrow" w:hAnsi="Arial Narrow" w:cs="Arial"/>
          <w:sz w:val="22"/>
          <w:szCs w:val="22"/>
        </w:rPr>
      </w:pPr>
      <w:bookmarkStart w:id="1" w:name="_Toc214545764"/>
      <w:r w:rsidRPr="00E25F07">
        <w:rPr>
          <w:rFonts w:ascii="Arial Narrow" w:hAnsi="Arial Narrow" w:cs="Arial"/>
          <w:sz w:val="22"/>
          <w:szCs w:val="22"/>
        </w:rPr>
        <w:t>Annual planning</w:t>
      </w:r>
      <w:bookmarkEnd w:id="1"/>
    </w:p>
    <w:p w14:paraId="3F7320E2" w14:textId="47C7B891" w:rsidR="00FB558E" w:rsidRPr="00E25F07" w:rsidRDefault="00FB558E" w:rsidP="001C53A9">
      <w:pPr>
        <w:spacing w:after="240"/>
        <w:jc w:val="both"/>
        <w:rPr>
          <w:rFonts w:ascii="Arial Narrow" w:hAnsi="Arial Narrow" w:cs="Arial"/>
        </w:rPr>
      </w:pPr>
      <w:r w:rsidRPr="00E25F07">
        <w:rPr>
          <w:rFonts w:ascii="Arial Narrow" w:hAnsi="Arial Narrow" w:cs="Arial"/>
        </w:rPr>
        <w:t xml:space="preserve">The annual planning process commenced with establishing the audit universe i.e. all auditable area that may include functions, processes, systems and locations. </w:t>
      </w:r>
    </w:p>
    <w:p w14:paraId="3EC14CDA" w14:textId="0259C945" w:rsidR="00FB558E" w:rsidRPr="00E25F07" w:rsidRDefault="00D155B3" w:rsidP="001C53A9">
      <w:pPr>
        <w:spacing w:before="240"/>
        <w:jc w:val="both"/>
        <w:rPr>
          <w:rFonts w:ascii="Arial Narrow" w:hAnsi="Arial Narrow" w:cs="Arial"/>
        </w:rPr>
      </w:pPr>
      <w:r w:rsidRPr="00E25F07">
        <w:rPr>
          <w:rFonts w:ascii="Arial Narrow" w:hAnsi="Arial Narrow" w:cs="Arial"/>
        </w:rPr>
        <w:t>R</w:t>
      </w:r>
      <w:r w:rsidR="00FB558E" w:rsidRPr="00E25F07">
        <w:rPr>
          <w:rFonts w:ascii="Arial Narrow" w:hAnsi="Arial Narrow" w:cs="Arial"/>
        </w:rPr>
        <w:t>isk factor approach and t</w:t>
      </w:r>
      <w:r w:rsidRPr="00E25F07">
        <w:rPr>
          <w:rFonts w:ascii="Arial Narrow" w:hAnsi="Arial Narrow" w:cs="Arial"/>
        </w:rPr>
        <w:t>he risk assessment approach were used to establish</w:t>
      </w:r>
      <w:r w:rsidR="00FB558E" w:rsidRPr="00E25F07">
        <w:rPr>
          <w:rFonts w:ascii="Arial Narrow" w:hAnsi="Arial Narrow" w:cs="Arial"/>
        </w:rPr>
        <w:t xml:space="preserve"> the areas in the audit universe that a</w:t>
      </w:r>
      <w:r w:rsidRPr="00E25F07">
        <w:rPr>
          <w:rFonts w:ascii="Arial Narrow" w:hAnsi="Arial Narrow" w:cs="Arial"/>
        </w:rPr>
        <w:t>re to be audited in the coming</w:t>
      </w:r>
      <w:r w:rsidR="00FB558E" w:rsidRPr="00E25F07">
        <w:rPr>
          <w:rFonts w:ascii="Arial Narrow" w:hAnsi="Arial Narrow" w:cs="Arial"/>
        </w:rPr>
        <w:t xml:space="preserve"> financial year. </w:t>
      </w:r>
    </w:p>
    <w:p w14:paraId="0D1BADCD" w14:textId="3A748CEC" w:rsidR="00FB558E" w:rsidRPr="00E25F07" w:rsidRDefault="00FB558E" w:rsidP="001C53A9">
      <w:pPr>
        <w:jc w:val="both"/>
        <w:rPr>
          <w:rFonts w:ascii="Arial Narrow" w:hAnsi="Arial Narrow" w:cs="Arial"/>
        </w:rPr>
      </w:pPr>
      <w:r w:rsidRPr="00E25F07">
        <w:rPr>
          <w:rFonts w:ascii="Arial Narrow" w:hAnsi="Arial Narrow" w:cs="Arial"/>
        </w:rPr>
        <w:t xml:space="preserve">Under the risk factor approach the following factors (each factor is weighted based on its importance) were considered: </w:t>
      </w:r>
    </w:p>
    <w:p w14:paraId="0222BBBA" w14:textId="2DBD08C6" w:rsidR="00FB558E" w:rsidRPr="00E25F07" w:rsidRDefault="00FB558E" w:rsidP="005E185F">
      <w:pPr>
        <w:pStyle w:val="Heading2"/>
        <w:numPr>
          <w:ilvl w:val="0"/>
          <w:numId w:val="6"/>
        </w:numPr>
        <w:rPr>
          <w:rFonts w:ascii="Arial Narrow" w:hAnsi="Arial Narrow"/>
          <w:sz w:val="22"/>
          <w:szCs w:val="22"/>
        </w:rPr>
      </w:pPr>
      <w:bookmarkStart w:id="2" w:name="_Toc214545765"/>
      <w:r w:rsidRPr="00E25F07">
        <w:rPr>
          <w:rFonts w:ascii="Arial Narrow" w:hAnsi="Arial Narrow"/>
          <w:sz w:val="22"/>
          <w:szCs w:val="22"/>
        </w:rPr>
        <w:t>Risk assessment</w:t>
      </w:r>
      <w:bookmarkEnd w:id="2"/>
    </w:p>
    <w:p w14:paraId="3C95C4F3" w14:textId="6C8F57E1" w:rsidR="001A7CC3" w:rsidRPr="00E25F07" w:rsidRDefault="00FB558E" w:rsidP="001C53A9">
      <w:pPr>
        <w:spacing w:before="240"/>
        <w:jc w:val="both"/>
        <w:rPr>
          <w:rFonts w:ascii="Arial Narrow" w:hAnsi="Arial Narrow" w:cs="Arial"/>
        </w:rPr>
      </w:pPr>
      <w:r w:rsidRPr="00E25F07">
        <w:rPr>
          <w:rFonts w:ascii="Arial Narrow" w:hAnsi="Arial Narrow" w:cs="Arial"/>
        </w:rPr>
        <w:t xml:space="preserve">Based on the results of the </w:t>
      </w:r>
      <w:r w:rsidR="00213030" w:rsidRPr="00E25F07">
        <w:rPr>
          <w:rFonts w:ascii="Arial Narrow" w:hAnsi="Arial Narrow" w:cs="Arial"/>
        </w:rPr>
        <w:t>S</w:t>
      </w:r>
      <w:r w:rsidR="00FD16EA" w:rsidRPr="00E25F07">
        <w:rPr>
          <w:rFonts w:ascii="Arial Narrow" w:hAnsi="Arial Narrow" w:cs="Arial"/>
        </w:rPr>
        <w:t>ociety</w:t>
      </w:r>
      <w:r w:rsidR="001C53A9" w:rsidRPr="00E25F07">
        <w:rPr>
          <w:rFonts w:ascii="Arial Narrow" w:hAnsi="Arial Narrow" w:cs="Arial"/>
        </w:rPr>
        <w:t xml:space="preserve">’s </w:t>
      </w:r>
      <w:r w:rsidRPr="00E25F07">
        <w:rPr>
          <w:rFonts w:ascii="Arial Narrow" w:hAnsi="Arial Narrow" w:cs="Arial"/>
        </w:rPr>
        <w:t>Risk Assessment process, high-risk areas that need to be audited from the audit universe (all processes or functions that can be audited) were established. This has enabled to focus the audit on high-risk areas instead of all the areas in the audit universe.</w:t>
      </w:r>
      <w:r w:rsidR="001A7CC3" w:rsidRPr="00E25F07">
        <w:rPr>
          <w:rFonts w:ascii="Arial Narrow" w:hAnsi="Arial Narrow" w:cs="Arial"/>
        </w:rPr>
        <w:t xml:space="preserve"> These risks include:</w:t>
      </w:r>
    </w:p>
    <w:p w14:paraId="2A7ACE7B" w14:textId="55DEF697" w:rsidR="00CE3EBD" w:rsidRPr="00E25F07" w:rsidRDefault="008A2FAF" w:rsidP="005E185F">
      <w:pPr>
        <w:pStyle w:val="ListParagraph"/>
        <w:numPr>
          <w:ilvl w:val="0"/>
          <w:numId w:val="5"/>
        </w:numPr>
        <w:rPr>
          <w:rFonts w:ascii="Arial Narrow" w:hAnsi="Arial Narrow" w:cs="Arial"/>
        </w:rPr>
      </w:pPr>
      <w:proofErr w:type="spellStart"/>
      <w:r w:rsidRPr="00E25F07">
        <w:rPr>
          <w:rFonts w:ascii="Arial Narrow" w:hAnsi="Arial Narrow" w:cs="Arial"/>
        </w:rPr>
        <w:t>Inabilty</w:t>
      </w:r>
      <w:proofErr w:type="spellEnd"/>
      <w:r w:rsidRPr="00E25F07">
        <w:rPr>
          <w:rFonts w:ascii="Arial Narrow" w:hAnsi="Arial Narrow" w:cs="Arial"/>
        </w:rPr>
        <w:t xml:space="preserve"> to achieve our core mandate </w:t>
      </w:r>
    </w:p>
    <w:p w14:paraId="65A6D8FE" w14:textId="428F0B76" w:rsidR="008A2FAF"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Programming: quality, management, impact</w:t>
      </w:r>
    </w:p>
    <w:p w14:paraId="42A86447" w14:textId="3808910E" w:rsidR="00CE3EBD"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 xml:space="preserve">Financial management and controls </w:t>
      </w:r>
    </w:p>
    <w:p w14:paraId="551F3D00" w14:textId="6609C782" w:rsidR="00CE3EBD"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Governance and leadership, including political interference</w:t>
      </w:r>
    </w:p>
    <w:p w14:paraId="2037A576" w14:textId="31E37458" w:rsidR="008A2FAF"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Infrastructure building</w:t>
      </w:r>
    </w:p>
    <w:p w14:paraId="7DF311B5" w14:textId="0D22E28F" w:rsidR="008A2FAF"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Digital transformation and technology risks</w:t>
      </w:r>
    </w:p>
    <w:p w14:paraId="0E5A37E8" w14:textId="58BA1834" w:rsidR="008A2FAF"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Staff and volunteer management and engagement</w:t>
      </w:r>
    </w:p>
    <w:p w14:paraId="763F78FA" w14:textId="01E1D139" w:rsidR="008A2FAF"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Health, safety and security of staff, volunteers and beneficiaries (safeguarding, safe programming, PGI, MHPSS)</w:t>
      </w:r>
    </w:p>
    <w:p w14:paraId="4F243A3E" w14:textId="27C97D75" w:rsidR="008A2FAF"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Operational: Business Continuity incidents</w:t>
      </w:r>
    </w:p>
    <w:p w14:paraId="77DEBB9B" w14:textId="60147E06" w:rsidR="008A2FAF"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Legal, regulatory, compliance, including data protection</w:t>
      </w:r>
    </w:p>
    <w:p w14:paraId="0D33989B" w14:textId="04B3424F" w:rsidR="008A2FAF" w:rsidRPr="00E25F07" w:rsidRDefault="008A2FAF" w:rsidP="005E185F">
      <w:pPr>
        <w:pStyle w:val="ListParagraph"/>
        <w:numPr>
          <w:ilvl w:val="0"/>
          <w:numId w:val="5"/>
        </w:numPr>
        <w:rPr>
          <w:rFonts w:ascii="Arial Narrow" w:hAnsi="Arial Narrow" w:cs="Arial"/>
        </w:rPr>
      </w:pPr>
      <w:r w:rsidRPr="00E25F07">
        <w:rPr>
          <w:rFonts w:ascii="Arial Narrow" w:hAnsi="Arial Narrow" w:cs="Arial"/>
        </w:rPr>
        <w:t xml:space="preserve">Reputation: political </w:t>
      </w:r>
      <w:proofErr w:type="spellStart"/>
      <w:r w:rsidRPr="00E25F07">
        <w:rPr>
          <w:rFonts w:ascii="Arial Narrow" w:hAnsi="Arial Narrow" w:cs="Arial"/>
        </w:rPr>
        <w:t>intereference</w:t>
      </w:r>
      <w:proofErr w:type="spellEnd"/>
      <w:r w:rsidRPr="00E25F07">
        <w:rPr>
          <w:rFonts w:ascii="Arial Narrow" w:hAnsi="Arial Narrow" w:cs="Arial"/>
        </w:rPr>
        <w:t>, social media, litigation, compliance</w:t>
      </w:r>
    </w:p>
    <w:p w14:paraId="1974D834" w14:textId="77777777" w:rsidR="008A2FAF" w:rsidRPr="00E25F07" w:rsidRDefault="008A2FAF" w:rsidP="008A2FAF">
      <w:pPr>
        <w:pStyle w:val="ListParagraph"/>
        <w:rPr>
          <w:rFonts w:ascii="Arial Narrow" w:hAnsi="Arial Narrow" w:cs="Arial"/>
        </w:rPr>
      </w:pPr>
    </w:p>
    <w:p w14:paraId="0F44B7E4" w14:textId="133F7C8F" w:rsidR="00FB558E" w:rsidRPr="00E25F07" w:rsidRDefault="00FB558E" w:rsidP="005E185F">
      <w:pPr>
        <w:pStyle w:val="Heading2"/>
        <w:numPr>
          <w:ilvl w:val="0"/>
          <w:numId w:val="6"/>
        </w:numPr>
        <w:rPr>
          <w:rFonts w:ascii="Arial Narrow" w:hAnsi="Arial Narrow"/>
          <w:sz w:val="22"/>
          <w:szCs w:val="22"/>
        </w:rPr>
      </w:pPr>
      <w:bookmarkStart w:id="3" w:name="_Toc214545766"/>
      <w:r w:rsidRPr="00E25F07">
        <w:rPr>
          <w:rFonts w:ascii="Arial Narrow" w:hAnsi="Arial Narrow"/>
          <w:sz w:val="22"/>
          <w:szCs w:val="22"/>
        </w:rPr>
        <w:t>Budgetary Allocation</w:t>
      </w:r>
      <w:bookmarkEnd w:id="3"/>
    </w:p>
    <w:p w14:paraId="34D7D636" w14:textId="06FCC448" w:rsidR="00FB558E" w:rsidRPr="00E25F07" w:rsidRDefault="00FB558E" w:rsidP="001C53A9">
      <w:pPr>
        <w:jc w:val="both"/>
        <w:rPr>
          <w:rFonts w:ascii="Arial Narrow" w:hAnsi="Arial Narrow" w:cs="Arial"/>
        </w:rPr>
      </w:pPr>
      <w:r w:rsidRPr="00E25F07">
        <w:rPr>
          <w:rFonts w:ascii="Arial Narrow" w:hAnsi="Arial Narrow" w:cs="Arial"/>
        </w:rPr>
        <w:t xml:space="preserve">The </w:t>
      </w:r>
      <w:r w:rsidR="00213030" w:rsidRPr="00E25F07">
        <w:rPr>
          <w:rFonts w:ascii="Arial Narrow" w:hAnsi="Arial Narrow" w:cs="Arial"/>
        </w:rPr>
        <w:t>Society’s</w:t>
      </w:r>
      <w:r w:rsidR="007D7754" w:rsidRPr="00E25F07">
        <w:rPr>
          <w:rFonts w:ascii="Arial Narrow" w:hAnsi="Arial Narrow" w:cs="Arial"/>
        </w:rPr>
        <w:t xml:space="preserve"> </w:t>
      </w:r>
      <w:r w:rsidR="00213030" w:rsidRPr="00E25F07">
        <w:rPr>
          <w:rFonts w:ascii="Arial Narrow" w:hAnsi="Arial Narrow" w:cs="Arial"/>
        </w:rPr>
        <w:t xml:space="preserve">strategic plan, </w:t>
      </w:r>
      <w:r w:rsidR="007D7754" w:rsidRPr="00E25F07">
        <w:rPr>
          <w:rFonts w:ascii="Arial Narrow" w:hAnsi="Arial Narrow" w:cs="Arial"/>
        </w:rPr>
        <w:t>a</w:t>
      </w:r>
      <w:r w:rsidRPr="00E25F07">
        <w:rPr>
          <w:rFonts w:ascii="Arial Narrow" w:hAnsi="Arial Narrow" w:cs="Arial"/>
        </w:rPr>
        <w:t>nnual budget, annual work plan, performance contract and other relevant literature were reviewed to establish areas that will be allocated significant funding.</w:t>
      </w:r>
      <w:r w:rsidR="00B539D1" w:rsidRPr="00E25F07">
        <w:rPr>
          <w:rFonts w:ascii="Arial Narrow" w:hAnsi="Arial Narrow" w:cs="Arial"/>
        </w:rPr>
        <w:t xml:space="preserve"> These areas include payments to beneficiaries, Human Resources and Procurement. </w:t>
      </w:r>
      <w:r w:rsidRPr="00E25F07">
        <w:rPr>
          <w:rFonts w:ascii="Arial Narrow" w:hAnsi="Arial Narrow" w:cs="Arial"/>
        </w:rPr>
        <w:t xml:space="preserve"> Such areas are considered to be of higher risk compared to those that receive less funding. </w:t>
      </w:r>
      <w:r w:rsidR="00B539D1" w:rsidRPr="00E25F07">
        <w:rPr>
          <w:rFonts w:ascii="Arial Narrow" w:hAnsi="Arial Narrow" w:cs="Arial"/>
        </w:rPr>
        <w:t>The budget for K</w:t>
      </w:r>
      <w:r w:rsidR="00293690" w:rsidRPr="00E25F07">
        <w:rPr>
          <w:rFonts w:ascii="Arial Narrow" w:hAnsi="Arial Narrow" w:cs="Arial"/>
        </w:rPr>
        <w:t xml:space="preserve">enya Red Cross for the year </w:t>
      </w:r>
      <w:r w:rsidR="008A2FAF" w:rsidRPr="00E25F07">
        <w:rPr>
          <w:rFonts w:ascii="Arial Narrow" w:hAnsi="Arial Narrow" w:cs="Arial"/>
        </w:rPr>
        <w:t>2026</w:t>
      </w:r>
      <w:r w:rsidR="005D38D7" w:rsidRPr="00E25F07">
        <w:rPr>
          <w:rFonts w:ascii="Arial Narrow" w:hAnsi="Arial Narrow" w:cs="Arial"/>
        </w:rPr>
        <w:t xml:space="preserve"> </w:t>
      </w:r>
      <w:r w:rsidR="008E4F92" w:rsidRPr="00E25F07">
        <w:rPr>
          <w:rFonts w:ascii="Arial Narrow" w:hAnsi="Arial Narrow" w:cs="Arial"/>
        </w:rPr>
        <w:t xml:space="preserve">is </w:t>
      </w:r>
      <w:proofErr w:type="spellStart"/>
      <w:r w:rsidR="008E4F92" w:rsidRPr="00E25F07">
        <w:rPr>
          <w:rFonts w:ascii="Arial Narrow" w:hAnsi="Arial Narrow" w:cs="Arial"/>
        </w:rPr>
        <w:t>Ksh</w:t>
      </w:r>
      <w:proofErr w:type="spellEnd"/>
      <w:r w:rsidR="008A2FAF" w:rsidRPr="00E25F07">
        <w:rPr>
          <w:rFonts w:ascii="Arial Narrow" w:hAnsi="Arial Narrow" w:cs="Arial"/>
        </w:rPr>
        <w:t xml:space="preserve"> </w:t>
      </w:r>
      <w:proofErr w:type="spellStart"/>
      <w:r w:rsidR="008A2FAF" w:rsidRPr="00E25F07">
        <w:rPr>
          <w:rFonts w:ascii="Arial Narrow" w:hAnsi="Arial Narrow" w:cs="Arial"/>
        </w:rPr>
        <w:t>xxxxxxxxxx</w:t>
      </w:r>
      <w:proofErr w:type="spellEnd"/>
      <w:r w:rsidR="008A2FAF" w:rsidRPr="00E25F07">
        <w:rPr>
          <w:rFonts w:ascii="Arial Narrow" w:hAnsi="Arial Narrow" w:cs="Arial"/>
        </w:rPr>
        <w:t xml:space="preserve"> </w:t>
      </w:r>
      <w:r w:rsidR="00B539D1" w:rsidRPr="00E25F07">
        <w:rPr>
          <w:rFonts w:ascii="Arial Narrow" w:hAnsi="Arial Narrow" w:cs="Arial"/>
        </w:rPr>
        <w:t xml:space="preserve">excluding the Global Fund Program. </w:t>
      </w:r>
    </w:p>
    <w:p w14:paraId="1E6B68DD" w14:textId="7F5E2F39" w:rsidR="00FB558E" w:rsidRPr="00E25F07" w:rsidRDefault="00FB558E" w:rsidP="005E185F">
      <w:pPr>
        <w:pStyle w:val="Heading2"/>
        <w:numPr>
          <w:ilvl w:val="0"/>
          <w:numId w:val="6"/>
        </w:numPr>
        <w:rPr>
          <w:rFonts w:ascii="Arial Narrow" w:hAnsi="Arial Narrow"/>
          <w:sz w:val="22"/>
          <w:szCs w:val="22"/>
        </w:rPr>
      </w:pPr>
      <w:bookmarkStart w:id="4" w:name="_Toc214545767"/>
      <w:r w:rsidRPr="00E25F07">
        <w:rPr>
          <w:rFonts w:ascii="Arial Narrow" w:hAnsi="Arial Narrow"/>
          <w:sz w:val="22"/>
          <w:szCs w:val="22"/>
        </w:rPr>
        <w:t>Areas of Management Concern</w:t>
      </w:r>
      <w:bookmarkEnd w:id="4"/>
    </w:p>
    <w:p w14:paraId="0A982C90" w14:textId="3B5CEFB5" w:rsidR="00A95383" w:rsidRPr="00E25F07" w:rsidRDefault="007D7754" w:rsidP="007D7754">
      <w:pPr>
        <w:jc w:val="both"/>
        <w:rPr>
          <w:rFonts w:ascii="Arial Narrow" w:hAnsi="Arial Narrow" w:cs="Arial"/>
        </w:rPr>
      </w:pPr>
      <w:r w:rsidRPr="00E25F07">
        <w:rPr>
          <w:rFonts w:ascii="Arial Narrow" w:hAnsi="Arial Narrow" w:cs="Arial"/>
        </w:rPr>
        <w:t xml:space="preserve">The </w:t>
      </w:r>
      <w:r w:rsidR="00213030" w:rsidRPr="00E25F07">
        <w:rPr>
          <w:rFonts w:ascii="Arial Narrow" w:hAnsi="Arial Narrow" w:cs="Arial"/>
        </w:rPr>
        <w:t>Society’s</w:t>
      </w:r>
      <w:r w:rsidRPr="00E25F07">
        <w:rPr>
          <w:rFonts w:ascii="Arial Narrow" w:hAnsi="Arial Narrow" w:cs="Arial"/>
        </w:rPr>
        <w:t xml:space="preserve"> management was</w:t>
      </w:r>
      <w:r w:rsidR="00FB558E" w:rsidRPr="00E25F07">
        <w:rPr>
          <w:rFonts w:ascii="Arial Narrow" w:hAnsi="Arial Narrow" w:cs="Arial"/>
        </w:rPr>
        <w:t xml:space="preserve"> engaged t</w:t>
      </w:r>
      <w:r w:rsidRPr="00E25F07">
        <w:rPr>
          <w:rFonts w:ascii="Arial Narrow" w:hAnsi="Arial Narrow" w:cs="Arial"/>
        </w:rPr>
        <w:t xml:space="preserve">o establish areas of concern the Internal Audit needs to </w:t>
      </w:r>
      <w:r w:rsidR="00FB558E" w:rsidRPr="00E25F07">
        <w:rPr>
          <w:rFonts w:ascii="Arial Narrow" w:hAnsi="Arial Narrow" w:cs="Arial"/>
        </w:rPr>
        <w:t>focus</w:t>
      </w:r>
      <w:r w:rsidRPr="00E25F07">
        <w:rPr>
          <w:rFonts w:ascii="Arial Narrow" w:hAnsi="Arial Narrow" w:cs="Arial"/>
        </w:rPr>
        <w:t xml:space="preserve"> on </w:t>
      </w:r>
      <w:r w:rsidR="00FB558E" w:rsidRPr="00E25F07">
        <w:rPr>
          <w:rFonts w:ascii="Arial Narrow" w:hAnsi="Arial Narrow" w:cs="Arial"/>
        </w:rPr>
        <w:t>in the upcoming year. This include</w:t>
      </w:r>
      <w:r w:rsidRPr="00E25F07">
        <w:rPr>
          <w:rFonts w:ascii="Arial Narrow" w:hAnsi="Arial Narrow" w:cs="Arial"/>
        </w:rPr>
        <w:t>s</w:t>
      </w:r>
      <w:r w:rsidR="00B055A8" w:rsidRPr="00E25F07">
        <w:rPr>
          <w:rFonts w:ascii="Arial Narrow" w:hAnsi="Arial Narrow" w:cs="Arial"/>
        </w:rPr>
        <w:t xml:space="preserve"> areas include</w:t>
      </w:r>
    </w:p>
    <w:p w14:paraId="60A77C8E" w14:textId="698BD5AB" w:rsidR="008A2FAF" w:rsidRPr="00E25F07" w:rsidRDefault="0046070B" w:rsidP="005E185F">
      <w:pPr>
        <w:pStyle w:val="ListParagraph"/>
        <w:numPr>
          <w:ilvl w:val="0"/>
          <w:numId w:val="8"/>
        </w:numPr>
        <w:jc w:val="both"/>
        <w:rPr>
          <w:rFonts w:ascii="Arial Narrow" w:hAnsi="Arial Narrow" w:cs="Arial"/>
        </w:rPr>
      </w:pPr>
      <w:r w:rsidRPr="00E25F07">
        <w:rPr>
          <w:rFonts w:ascii="Arial Narrow" w:hAnsi="Arial Narrow" w:cs="Arial"/>
        </w:rPr>
        <w:t>Review of human resources capacity (Skills and numbers) in regions and branches</w:t>
      </w:r>
    </w:p>
    <w:p w14:paraId="0C62993C" w14:textId="4EC12F1D" w:rsidR="0046070B" w:rsidRPr="00E25F07" w:rsidRDefault="0046070B" w:rsidP="005E185F">
      <w:pPr>
        <w:pStyle w:val="ListParagraph"/>
        <w:numPr>
          <w:ilvl w:val="0"/>
          <w:numId w:val="8"/>
        </w:numPr>
        <w:jc w:val="both"/>
        <w:rPr>
          <w:rFonts w:ascii="Arial Narrow" w:hAnsi="Arial Narrow" w:cs="Arial"/>
        </w:rPr>
      </w:pPr>
      <w:r w:rsidRPr="00E25F07">
        <w:rPr>
          <w:rFonts w:ascii="Arial Narrow" w:hAnsi="Arial Narrow" w:cs="Arial"/>
        </w:rPr>
        <w:t>Compliance to established SOPs including mileage recharges</w:t>
      </w:r>
    </w:p>
    <w:p w14:paraId="643946A5" w14:textId="19617931" w:rsidR="0046070B" w:rsidRPr="00E25F07" w:rsidRDefault="0046070B" w:rsidP="005E185F">
      <w:pPr>
        <w:pStyle w:val="ListParagraph"/>
        <w:numPr>
          <w:ilvl w:val="0"/>
          <w:numId w:val="8"/>
        </w:numPr>
        <w:jc w:val="both"/>
        <w:rPr>
          <w:rFonts w:ascii="Arial Narrow" w:hAnsi="Arial Narrow" w:cs="Arial"/>
        </w:rPr>
      </w:pPr>
      <w:r w:rsidRPr="00E25F07">
        <w:rPr>
          <w:rFonts w:ascii="Arial Narrow" w:hAnsi="Arial Narrow" w:cs="Arial"/>
        </w:rPr>
        <w:t>Compliance to statutory payments</w:t>
      </w:r>
    </w:p>
    <w:p w14:paraId="531092D6" w14:textId="3BC01ED1" w:rsidR="0046070B" w:rsidRPr="00E25F07" w:rsidRDefault="0046070B" w:rsidP="005E185F">
      <w:pPr>
        <w:pStyle w:val="ListParagraph"/>
        <w:numPr>
          <w:ilvl w:val="0"/>
          <w:numId w:val="8"/>
        </w:numPr>
        <w:jc w:val="both"/>
        <w:rPr>
          <w:rFonts w:ascii="Arial Narrow" w:hAnsi="Arial Narrow" w:cs="Arial"/>
        </w:rPr>
      </w:pPr>
      <w:r w:rsidRPr="00E25F07">
        <w:rPr>
          <w:rFonts w:ascii="Arial Narrow" w:hAnsi="Arial Narrow" w:cs="Arial"/>
        </w:rPr>
        <w:t>Review of payment processes</w:t>
      </w:r>
    </w:p>
    <w:p w14:paraId="546AFBBC" w14:textId="5A9D87B5" w:rsidR="0046070B" w:rsidRPr="00E25F07" w:rsidRDefault="0046070B" w:rsidP="005E185F">
      <w:pPr>
        <w:pStyle w:val="ListParagraph"/>
        <w:numPr>
          <w:ilvl w:val="0"/>
          <w:numId w:val="8"/>
        </w:numPr>
        <w:jc w:val="both"/>
        <w:rPr>
          <w:rFonts w:ascii="Arial Narrow" w:hAnsi="Arial Narrow" w:cs="Arial"/>
        </w:rPr>
      </w:pPr>
      <w:r w:rsidRPr="00E25F07">
        <w:rPr>
          <w:rFonts w:ascii="Arial Narrow" w:hAnsi="Arial Narrow" w:cs="Arial"/>
        </w:rPr>
        <w:t>Support finalization of branch profiling</w:t>
      </w:r>
    </w:p>
    <w:p w14:paraId="532E37E9" w14:textId="7C4136E7" w:rsidR="00FB558E" w:rsidRPr="00E25F07" w:rsidRDefault="0042666B" w:rsidP="005E185F">
      <w:pPr>
        <w:pStyle w:val="Heading2"/>
        <w:numPr>
          <w:ilvl w:val="0"/>
          <w:numId w:val="6"/>
        </w:numPr>
        <w:rPr>
          <w:rFonts w:ascii="Arial Narrow" w:hAnsi="Arial Narrow"/>
          <w:sz w:val="22"/>
          <w:szCs w:val="22"/>
        </w:rPr>
      </w:pPr>
      <w:bookmarkStart w:id="5" w:name="_Toc214545768"/>
      <w:r w:rsidRPr="00E25F07">
        <w:rPr>
          <w:rFonts w:ascii="Arial Narrow" w:hAnsi="Arial Narrow"/>
          <w:sz w:val="22"/>
          <w:szCs w:val="22"/>
        </w:rPr>
        <w:t>Significant Operational Changes</w:t>
      </w:r>
      <w:bookmarkEnd w:id="5"/>
    </w:p>
    <w:p w14:paraId="02F4AD88" w14:textId="77777777" w:rsidR="00723EA6" w:rsidRPr="00E25F07" w:rsidRDefault="00D155B3" w:rsidP="0042666B">
      <w:pPr>
        <w:jc w:val="both"/>
        <w:rPr>
          <w:rFonts w:ascii="Arial Narrow" w:hAnsi="Arial Narrow" w:cs="Arial"/>
        </w:rPr>
      </w:pPr>
      <w:r w:rsidRPr="00E25F07">
        <w:rPr>
          <w:rFonts w:ascii="Arial Narrow" w:hAnsi="Arial Narrow" w:cs="Arial"/>
        </w:rPr>
        <w:t>The a</w:t>
      </w:r>
      <w:r w:rsidR="00FB558E" w:rsidRPr="00E25F07">
        <w:rPr>
          <w:rFonts w:ascii="Arial Narrow" w:hAnsi="Arial Narrow" w:cs="Arial"/>
        </w:rPr>
        <w:t>udit client</w:t>
      </w:r>
      <w:r w:rsidRPr="00E25F07">
        <w:rPr>
          <w:rFonts w:ascii="Arial Narrow" w:hAnsi="Arial Narrow" w:cs="Arial"/>
        </w:rPr>
        <w:t xml:space="preserve">s were engaged </w:t>
      </w:r>
      <w:r w:rsidR="00FB558E" w:rsidRPr="00E25F07">
        <w:rPr>
          <w:rFonts w:ascii="Arial Narrow" w:hAnsi="Arial Narrow" w:cs="Arial"/>
        </w:rPr>
        <w:t>to determine significant changes in systems, processes and personnel and the impact they have on the achievement of objectives and management of risks.</w:t>
      </w:r>
      <w:r w:rsidR="00B539D1" w:rsidRPr="00E25F07">
        <w:rPr>
          <w:rFonts w:ascii="Arial Narrow" w:hAnsi="Arial Narrow" w:cs="Arial"/>
        </w:rPr>
        <w:t xml:space="preserve"> It was established that </w:t>
      </w:r>
    </w:p>
    <w:p w14:paraId="0560BF91" w14:textId="03FC59AD" w:rsidR="00723EA6" w:rsidRPr="00E25F07" w:rsidRDefault="00EF4331" w:rsidP="005E185F">
      <w:pPr>
        <w:pStyle w:val="ListParagraph"/>
        <w:numPr>
          <w:ilvl w:val="0"/>
          <w:numId w:val="7"/>
        </w:numPr>
        <w:jc w:val="both"/>
        <w:rPr>
          <w:rFonts w:ascii="Arial Narrow" w:hAnsi="Arial Narrow" w:cs="Arial"/>
        </w:rPr>
      </w:pPr>
      <w:r w:rsidRPr="00E25F07">
        <w:rPr>
          <w:rFonts w:ascii="Arial Narrow" w:hAnsi="Arial Narrow" w:cs="Arial"/>
        </w:rPr>
        <w:t xml:space="preserve">ERP system has been </w:t>
      </w:r>
      <w:r w:rsidR="00A74C06" w:rsidRPr="00E25F07">
        <w:rPr>
          <w:rFonts w:ascii="Arial Narrow" w:hAnsi="Arial Narrow" w:cs="Arial"/>
        </w:rPr>
        <w:t xml:space="preserve">upgraded </w:t>
      </w:r>
      <w:r w:rsidR="00B055A8" w:rsidRPr="00E25F07">
        <w:rPr>
          <w:rFonts w:ascii="Arial Narrow" w:hAnsi="Arial Narrow" w:cs="Arial"/>
        </w:rPr>
        <w:t>from Navision to Dynamics 365 Business Central</w:t>
      </w:r>
      <w:r w:rsidR="003941A4" w:rsidRPr="00E25F07">
        <w:rPr>
          <w:rFonts w:ascii="Arial Narrow" w:hAnsi="Arial Narrow" w:cs="Arial"/>
        </w:rPr>
        <w:t xml:space="preserve">. </w:t>
      </w:r>
    </w:p>
    <w:p w14:paraId="27B4B434" w14:textId="6350410E" w:rsidR="00723EA6" w:rsidRPr="00E25F07" w:rsidRDefault="00723EA6" w:rsidP="005E185F">
      <w:pPr>
        <w:pStyle w:val="ListParagraph"/>
        <w:numPr>
          <w:ilvl w:val="0"/>
          <w:numId w:val="7"/>
        </w:numPr>
        <w:jc w:val="both"/>
        <w:rPr>
          <w:rFonts w:ascii="Arial Narrow" w:hAnsi="Arial Narrow" w:cs="Arial"/>
        </w:rPr>
      </w:pPr>
      <w:r w:rsidRPr="00E25F07">
        <w:rPr>
          <w:rFonts w:ascii="Arial Narrow" w:hAnsi="Arial Narrow" w:cs="Arial"/>
        </w:rPr>
        <w:t>Organizational restructures and adjustments in processes.</w:t>
      </w:r>
    </w:p>
    <w:p w14:paraId="18DC95C6" w14:textId="3367A65C" w:rsidR="00EF4331" w:rsidRPr="00E25F07" w:rsidRDefault="00EF4331" w:rsidP="005E185F">
      <w:pPr>
        <w:pStyle w:val="ListParagraph"/>
        <w:numPr>
          <w:ilvl w:val="0"/>
          <w:numId w:val="7"/>
        </w:numPr>
        <w:jc w:val="both"/>
        <w:rPr>
          <w:rFonts w:ascii="Arial Narrow" w:hAnsi="Arial Narrow" w:cs="Arial"/>
        </w:rPr>
      </w:pPr>
      <w:r w:rsidRPr="00E25F07">
        <w:rPr>
          <w:rFonts w:ascii="Arial Narrow" w:hAnsi="Arial Narrow" w:cs="Arial"/>
        </w:rPr>
        <w:t xml:space="preserve">Automation of key processes such as </w:t>
      </w:r>
      <w:proofErr w:type="gramStart"/>
      <w:r w:rsidRPr="00E25F07">
        <w:rPr>
          <w:rFonts w:ascii="Arial Narrow" w:hAnsi="Arial Narrow" w:cs="Arial"/>
        </w:rPr>
        <w:t>end to end</w:t>
      </w:r>
      <w:proofErr w:type="gramEnd"/>
      <w:r w:rsidRPr="00E25F07">
        <w:rPr>
          <w:rFonts w:ascii="Arial Narrow" w:hAnsi="Arial Narrow" w:cs="Arial"/>
        </w:rPr>
        <w:t xml:space="preserve"> procurement processes, HR processes, GF SR reporting and warehousing</w:t>
      </w:r>
    </w:p>
    <w:p w14:paraId="2B9DF1A7" w14:textId="0446E4A9" w:rsidR="00D155B3" w:rsidRPr="00E25F07" w:rsidRDefault="00FB558E" w:rsidP="005E185F">
      <w:pPr>
        <w:pStyle w:val="Heading2"/>
        <w:numPr>
          <w:ilvl w:val="0"/>
          <w:numId w:val="6"/>
        </w:numPr>
        <w:rPr>
          <w:rFonts w:ascii="Arial Narrow" w:hAnsi="Arial Narrow"/>
          <w:sz w:val="22"/>
          <w:szCs w:val="22"/>
        </w:rPr>
      </w:pPr>
      <w:bookmarkStart w:id="6" w:name="_Toc214545769"/>
      <w:r w:rsidRPr="00E25F07">
        <w:rPr>
          <w:rFonts w:ascii="Arial Narrow" w:hAnsi="Arial Narrow"/>
          <w:sz w:val="22"/>
          <w:szCs w:val="22"/>
        </w:rPr>
        <w:t>Results of Prior Audits:</w:t>
      </w:r>
      <w:bookmarkEnd w:id="6"/>
      <w:r w:rsidRPr="00E25F07">
        <w:rPr>
          <w:rFonts w:ascii="Arial Narrow" w:hAnsi="Arial Narrow"/>
          <w:sz w:val="22"/>
          <w:szCs w:val="22"/>
        </w:rPr>
        <w:t xml:space="preserve"> </w:t>
      </w:r>
    </w:p>
    <w:p w14:paraId="5BF9D35C" w14:textId="58E70F47" w:rsidR="005B656B" w:rsidRPr="00E25F07" w:rsidRDefault="00D155B3" w:rsidP="00810869">
      <w:pPr>
        <w:jc w:val="both"/>
        <w:rPr>
          <w:rFonts w:ascii="Arial Narrow" w:hAnsi="Arial Narrow" w:cs="Arial"/>
        </w:rPr>
      </w:pPr>
      <w:r w:rsidRPr="00E25F07">
        <w:rPr>
          <w:rFonts w:ascii="Arial Narrow" w:hAnsi="Arial Narrow" w:cs="Arial"/>
        </w:rPr>
        <w:t xml:space="preserve">The outcome of previous internal and </w:t>
      </w:r>
      <w:r w:rsidR="00FB558E" w:rsidRPr="00E25F07">
        <w:rPr>
          <w:rFonts w:ascii="Arial Narrow" w:hAnsi="Arial Narrow" w:cs="Arial"/>
        </w:rPr>
        <w:t>external audits</w:t>
      </w:r>
      <w:r w:rsidRPr="00E25F07">
        <w:rPr>
          <w:rFonts w:ascii="Arial Narrow" w:hAnsi="Arial Narrow" w:cs="Arial"/>
        </w:rPr>
        <w:t xml:space="preserve"> was reviewed</w:t>
      </w:r>
      <w:r w:rsidR="00FB558E" w:rsidRPr="00E25F07">
        <w:rPr>
          <w:rFonts w:ascii="Arial Narrow" w:hAnsi="Arial Narrow" w:cs="Arial"/>
        </w:rPr>
        <w:t xml:space="preserve"> to identify areas that had significant weak governance, risk management and controls systems and processes and consider</w:t>
      </w:r>
      <w:r w:rsidRPr="00E25F07">
        <w:rPr>
          <w:rFonts w:ascii="Arial Narrow" w:hAnsi="Arial Narrow" w:cs="Arial"/>
        </w:rPr>
        <w:t>ed</w:t>
      </w:r>
      <w:r w:rsidR="00FB558E" w:rsidRPr="00E25F07">
        <w:rPr>
          <w:rFonts w:ascii="Arial Narrow" w:hAnsi="Arial Narrow" w:cs="Arial"/>
        </w:rPr>
        <w:t xml:space="preserve"> t</w:t>
      </w:r>
      <w:r w:rsidRPr="00E25F07">
        <w:rPr>
          <w:rFonts w:ascii="Arial Narrow" w:hAnsi="Arial Narrow" w:cs="Arial"/>
        </w:rPr>
        <w:t>hem for inclusion in this</w:t>
      </w:r>
      <w:r w:rsidR="00FB558E" w:rsidRPr="00E25F07">
        <w:rPr>
          <w:rFonts w:ascii="Arial Narrow" w:hAnsi="Arial Narrow" w:cs="Arial"/>
        </w:rPr>
        <w:t xml:space="preserve"> annual audit pla</w:t>
      </w:r>
      <w:r w:rsidRPr="00E25F07">
        <w:rPr>
          <w:rFonts w:ascii="Arial Narrow" w:hAnsi="Arial Narrow" w:cs="Arial"/>
        </w:rPr>
        <w:t>n. F</w:t>
      </w:r>
      <w:r w:rsidR="00FB558E" w:rsidRPr="00E25F07">
        <w:rPr>
          <w:rFonts w:ascii="Arial Narrow" w:hAnsi="Arial Narrow" w:cs="Arial"/>
        </w:rPr>
        <w:t>eedback from management on the implementation of audit recommendations</w:t>
      </w:r>
      <w:r w:rsidRPr="00E25F07">
        <w:rPr>
          <w:rFonts w:ascii="Arial Narrow" w:hAnsi="Arial Narrow" w:cs="Arial"/>
        </w:rPr>
        <w:t xml:space="preserve"> </w:t>
      </w:r>
      <w:r w:rsidR="00FB558E" w:rsidRPr="00E25F07">
        <w:rPr>
          <w:rFonts w:ascii="Arial Narrow" w:hAnsi="Arial Narrow" w:cs="Arial"/>
        </w:rPr>
        <w:t>and the time lapse since an area was last audited</w:t>
      </w:r>
      <w:r w:rsidRPr="00E25F07">
        <w:rPr>
          <w:rFonts w:ascii="Arial Narrow" w:hAnsi="Arial Narrow" w:cs="Arial"/>
        </w:rPr>
        <w:t xml:space="preserve"> were considered</w:t>
      </w:r>
      <w:r w:rsidR="00FB558E" w:rsidRPr="00E25F07">
        <w:rPr>
          <w:rFonts w:ascii="Arial Narrow" w:hAnsi="Arial Narrow" w:cs="Arial"/>
        </w:rPr>
        <w:t xml:space="preserve">. </w:t>
      </w:r>
    </w:p>
    <w:tbl>
      <w:tblPr>
        <w:tblStyle w:val="TableGrid"/>
        <w:tblW w:w="0" w:type="auto"/>
        <w:tblInd w:w="630" w:type="dxa"/>
        <w:tblLook w:val="04A0" w:firstRow="1" w:lastRow="0" w:firstColumn="1" w:lastColumn="0" w:noHBand="0" w:noVBand="1"/>
      </w:tblPr>
      <w:tblGrid>
        <w:gridCol w:w="3901"/>
        <w:gridCol w:w="1985"/>
      </w:tblGrid>
      <w:tr w:rsidR="00D50EFD" w:rsidRPr="00E25F07" w14:paraId="363AD3C3" w14:textId="77777777" w:rsidTr="00D50EFD">
        <w:tc>
          <w:tcPr>
            <w:tcW w:w="3901" w:type="dxa"/>
            <w:shd w:val="clear" w:color="auto" w:fill="D9D9D9" w:themeFill="background1" w:themeFillShade="D9"/>
          </w:tcPr>
          <w:p w14:paraId="644C9B55" w14:textId="77777777" w:rsidR="00D50EFD" w:rsidRPr="00E25F07" w:rsidRDefault="00D50EFD" w:rsidP="00FD5A08">
            <w:pPr>
              <w:rPr>
                <w:rFonts w:ascii="Arial Narrow" w:hAnsi="Arial Narrow" w:cstheme="minorHAnsi"/>
                <w:b/>
              </w:rPr>
            </w:pPr>
            <w:r w:rsidRPr="00E25F07">
              <w:rPr>
                <w:rFonts w:ascii="Arial Narrow" w:hAnsi="Arial Narrow" w:cstheme="minorHAnsi"/>
                <w:b/>
              </w:rPr>
              <w:t>Planning factor</w:t>
            </w:r>
          </w:p>
        </w:tc>
        <w:tc>
          <w:tcPr>
            <w:tcW w:w="1985" w:type="dxa"/>
            <w:shd w:val="clear" w:color="auto" w:fill="D9D9D9" w:themeFill="background1" w:themeFillShade="D9"/>
          </w:tcPr>
          <w:p w14:paraId="69EFF946" w14:textId="77777777" w:rsidR="00D50EFD" w:rsidRPr="00E25F07" w:rsidRDefault="00D50EFD" w:rsidP="00FD5A08">
            <w:pPr>
              <w:rPr>
                <w:rFonts w:ascii="Arial Narrow" w:hAnsi="Arial Narrow" w:cstheme="minorHAnsi"/>
                <w:b/>
              </w:rPr>
            </w:pPr>
            <w:r w:rsidRPr="00E25F07">
              <w:rPr>
                <w:rFonts w:ascii="Arial Narrow" w:hAnsi="Arial Narrow" w:cstheme="minorHAnsi"/>
                <w:b/>
              </w:rPr>
              <w:t>Weight (%)</w:t>
            </w:r>
          </w:p>
        </w:tc>
      </w:tr>
      <w:tr w:rsidR="00D20DC7" w:rsidRPr="00E25F07" w14:paraId="3797753A" w14:textId="77777777" w:rsidTr="0049387A">
        <w:tc>
          <w:tcPr>
            <w:tcW w:w="3901" w:type="dxa"/>
          </w:tcPr>
          <w:p w14:paraId="09DAB7CF" w14:textId="77777777" w:rsidR="00D20DC7" w:rsidRPr="00E25F07" w:rsidRDefault="00D20DC7" w:rsidP="00D20DC7">
            <w:pPr>
              <w:rPr>
                <w:rFonts w:ascii="Arial Narrow" w:hAnsi="Arial Narrow" w:cstheme="minorHAnsi"/>
              </w:rPr>
            </w:pPr>
            <w:r w:rsidRPr="00E25F07">
              <w:rPr>
                <w:rFonts w:ascii="Arial Narrow" w:hAnsi="Arial Narrow" w:cstheme="minorHAnsi"/>
              </w:rPr>
              <w:t>Risk assessment</w:t>
            </w:r>
          </w:p>
        </w:tc>
        <w:tc>
          <w:tcPr>
            <w:tcW w:w="1985" w:type="dxa"/>
            <w:vAlign w:val="center"/>
          </w:tcPr>
          <w:p w14:paraId="26CA3D1E" w14:textId="513FFA3C" w:rsidR="00D20DC7" w:rsidRPr="00E25F07" w:rsidRDefault="00D20DC7" w:rsidP="00D20DC7">
            <w:pPr>
              <w:jc w:val="center"/>
              <w:rPr>
                <w:rFonts w:ascii="Arial Narrow" w:hAnsi="Arial Narrow" w:cstheme="minorHAnsi"/>
              </w:rPr>
            </w:pPr>
            <w:r w:rsidRPr="00E25F07">
              <w:rPr>
                <w:rFonts w:ascii="Arial Narrow" w:hAnsi="Arial Narrow" w:cs="Calibri"/>
                <w:color w:val="000000"/>
              </w:rPr>
              <w:t>36%</w:t>
            </w:r>
          </w:p>
        </w:tc>
      </w:tr>
      <w:tr w:rsidR="00D20DC7" w:rsidRPr="00E25F07" w14:paraId="578A2DAA" w14:textId="77777777" w:rsidTr="0049387A">
        <w:tc>
          <w:tcPr>
            <w:tcW w:w="3901" w:type="dxa"/>
          </w:tcPr>
          <w:p w14:paraId="3908A1D3" w14:textId="50143BF9" w:rsidR="00D20DC7" w:rsidRPr="00E25F07" w:rsidRDefault="00D20DC7" w:rsidP="00D20DC7">
            <w:pPr>
              <w:rPr>
                <w:rFonts w:ascii="Arial Narrow" w:hAnsi="Arial Narrow" w:cstheme="minorHAnsi"/>
              </w:rPr>
            </w:pPr>
            <w:r w:rsidRPr="00E25F07">
              <w:rPr>
                <w:rFonts w:ascii="Arial Narrow" w:hAnsi="Arial Narrow" w:cstheme="minorHAnsi"/>
              </w:rPr>
              <w:t>Budgetary allocation</w:t>
            </w:r>
          </w:p>
        </w:tc>
        <w:tc>
          <w:tcPr>
            <w:tcW w:w="1985" w:type="dxa"/>
            <w:vAlign w:val="center"/>
          </w:tcPr>
          <w:p w14:paraId="1B34E6E2" w14:textId="3F160981" w:rsidR="00D20DC7" w:rsidRPr="00E25F07" w:rsidRDefault="00D20DC7" w:rsidP="00D20DC7">
            <w:pPr>
              <w:jc w:val="center"/>
              <w:rPr>
                <w:rFonts w:ascii="Arial Narrow" w:hAnsi="Arial Narrow" w:cstheme="minorHAnsi"/>
              </w:rPr>
            </w:pPr>
            <w:r w:rsidRPr="00E25F07">
              <w:rPr>
                <w:rFonts w:ascii="Arial Narrow" w:hAnsi="Arial Narrow" w:cs="Calibri"/>
                <w:color w:val="000000"/>
              </w:rPr>
              <w:t>20%</w:t>
            </w:r>
          </w:p>
        </w:tc>
      </w:tr>
      <w:tr w:rsidR="00D20DC7" w:rsidRPr="00E25F07" w14:paraId="232C2C2B" w14:textId="77777777" w:rsidTr="0049387A">
        <w:tc>
          <w:tcPr>
            <w:tcW w:w="3901" w:type="dxa"/>
          </w:tcPr>
          <w:p w14:paraId="36A8DB7E" w14:textId="4D8A5BF1" w:rsidR="00D20DC7" w:rsidRPr="00E25F07" w:rsidRDefault="00D20DC7" w:rsidP="00D20DC7">
            <w:pPr>
              <w:rPr>
                <w:rFonts w:ascii="Arial Narrow" w:hAnsi="Arial Narrow" w:cstheme="minorHAnsi"/>
              </w:rPr>
            </w:pPr>
            <w:r w:rsidRPr="00E25F07">
              <w:rPr>
                <w:rFonts w:ascii="Arial Narrow" w:hAnsi="Arial Narrow" w:cstheme="minorHAnsi"/>
              </w:rPr>
              <w:t>Management concern</w:t>
            </w:r>
          </w:p>
        </w:tc>
        <w:tc>
          <w:tcPr>
            <w:tcW w:w="1985" w:type="dxa"/>
            <w:vAlign w:val="center"/>
          </w:tcPr>
          <w:p w14:paraId="06F94080" w14:textId="69568641" w:rsidR="00D20DC7" w:rsidRPr="00E25F07" w:rsidRDefault="00D20DC7" w:rsidP="006D3FC6">
            <w:pPr>
              <w:jc w:val="center"/>
              <w:rPr>
                <w:rFonts w:ascii="Arial Narrow" w:hAnsi="Arial Narrow" w:cstheme="minorHAnsi"/>
              </w:rPr>
            </w:pPr>
            <w:r w:rsidRPr="00E25F07">
              <w:rPr>
                <w:rFonts w:ascii="Arial Narrow" w:hAnsi="Arial Narrow" w:cs="Calibri"/>
                <w:color w:val="000000"/>
              </w:rPr>
              <w:t>2</w:t>
            </w:r>
            <w:r w:rsidR="006D3FC6" w:rsidRPr="00E25F07">
              <w:rPr>
                <w:rFonts w:ascii="Arial Narrow" w:hAnsi="Arial Narrow" w:cs="Calibri"/>
                <w:color w:val="000000"/>
              </w:rPr>
              <w:t>0</w:t>
            </w:r>
            <w:r w:rsidRPr="00E25F07">
              <w:rPr>
                <w:rFonts w:ascii="Arial Narrow" w:hAnsi="Arial Narrow" w:cs="Calibri"/>
                <w:color w:val="000000"/>
              </w:rPr>
              <w:t>%</w:t>
            </w:r>
          </w:p>
        </w:tc>
      </w:tr>
      <w:tr w:rsidR="00D20DC7" w:rsidRPr="00E25F07" w14:paraId="5B7D57D9" w14:textId="77777777" w:rsidTr="0049387A">
        <w:tc>
          <w:tcPr>
            <w:tcW w:w="3901" w:type="dxa"/>
          </w:tcPr>
          <w:p w14:paraId="3AC8958B" w14:textId="683CCECB" w:rsidR="00D20DC7" w:rsidRPr="00E25F07" w:rsidRDefault="00D20DC7" w:rsidP="00D20DC7">
            <w:pPr>
              <w:rPr>
                <w:rFonts w:ascii="Arial Narrow" w:hAnsi="Arial Narrow" w:cstheme="minorHAnsi"/>
              </w:rPr>
            </w:pPr>
            <w:r w:rsidRPr="00E25F07">
              <w:rPr>
                <w:rFonts w:ascii="Arial Narrow" w:hAnsi="Arial Narrow" w:cstheme="minorHAnsi"/>
              </w:rPr>
              <w:t>Prior audit results</w:t>
            </w:r>
          </w:p>
        </w:tc>
        <w:tc>
          <w:tcPr>
            <w:tcW w:w="1985" w:type="dxa"/>
            <w:vAlign w:val="center"/>
          </w:tcPr>
          <w:p w14:paraId="3C1DBA35" w14:textId="6C9705D2" w:rsidR="00D20DC7" w:rsidRPr="00E25F07" w:rsidRDefault="00D20DC7" w:rsidP="00D20DC7">
            <w:pPr>
              <w:jc w:val="center"/>
              <w:rPr>
                <w:rFonts w:ascii="Arial Narrow" w:hAnsi="Arial Narrow" w:cstheme="minorHAnsi"/>
              </w:rPr>
            </w:pPr>
            <w:r w:rsidRPr="00E25F07">
              <w:rPr>
                <w:rFonts w:ascii="Arial Narrow" w:hAnsi="Arial Narrow" w:cs="Calibri"/>
                <w:color w:val="000000"/>
              </w:rPr>
              <w:t>14%</w:t>
            </w:r>
          </w:p>
        </w:tc>
      </w:tr>
      <w:tr w:rsidR="00D20DC7" w:rsidRPr="00E25F07" w14:paraId="5CEF9283" w14:textId="77777777" w:rsidTr="0049387A">
        <w:tc>
          <w:tcPr>
            <w:tcW w:w="3901" w:type="dxa"/>
          </w:tcPr>
          <w:p w14:paraId="56B0369F" w14:textId="77777777" w:rsidR="00D20DC7" w:rsidRPr="00E25F07" w:rsidRDefault="00D20DC7" w:rsidP="00D20DC7">
            <w:pPr>
              <w:rPr>
                <w:rFonts w:ascii="Arial Narrow" w:hAnsi="Arial Narrow" w:cstheme="minorHAnsi"/>
              </w:rPr>
            </w:pPr>
            <w:r w:rsidRPr="00E25F07">
              <w:rPr>
                <w:rFonts w:ascii="Arial Narrow" w:hAnsi="Arial Narrow" w:cstheme="minorHAnsi"/>
              </w:rPr>
              <w:t>Significant operational changes</w:t>
            </w:r>
          </w:p>
        </w:tc>
        <w:tc>
          <w:tcPr>
            <w:tcW w:w="1985" w:type="dxa"/>
            <w:vAlign w:val="center"/>
          </w:tcPr>
          <w:p w14:paraId="412C5617" w14:textId="11E79FE9" w:rsidR="00D20DC7" w:rsidRPr="00E25F07" w:rsidRDefault="006D3FC6" w:rsidP="00D20DC7">
            <w:pPr>
              <w:jc w:val="center"/>
              <w:rPr>
                <w:rFonts w:ascii="Arial Narrow" w:hAnsi="Arial Narrow" w:cstheme="minorHAnsi"/>
              </w:rPr>
            </w:pPr>
            <w:r w:rsidRPr="00E25F07">
              <w:rPr>
                <w:rFonts w:ascii="Arial Narrow" w:hAnsi="Arial Narrow" w:cs="Calibri"/>
                <w:color w:val="000000"/>
              </w:rPr>
              <w:t>10</w:t>
            </w:r>
            <w:r w:rsidR="00D20DC7" w:rsidRPr="00E25F07">
              <w:rPr>
                <w:rFonts w:ascii="Arial Narrow" w:hAnsi="Arial Narrow" w:cs="Calibri"/>
                <w:color w:val="000000"/>
              </w:rPr>
              <w:t>%</w:t>
            </w:r>
          </w:p>
        </w:tc>
      </w:tr>
    </w:tbl>
    <w:p w14:paraId="376D3A22" w14:textId="77777777" w:rsidR="00D50EFD" w:rsidRPr="00E25F07" w:rsidRDefault="00D50EFD" w:rsidP="00D155B3">
      <w:pPr>
        <w:rPr>
          <w:rFonts w:ascii="Arial Narrow" w:hAnsi="Arial Narrow" w:cs="Arial"/>
        </w:rPr>
      </w:pPr>
    </w:p>
    <w:p w14:paraId="7CEB5534" w14:textId="77777777" w:rsidR="005A38AD" w:rsidRPr="00E25F07" w:rsidRDefault="00D33636" w:rsidP="00145EF9">
      <w:pPr>
        <w:pStyle w:val="Heading1"/>
        <w:rPr>
          <w:rFonts w:ascii="Arial Narrow" w:hAnsi="Arial Narrow" w:cs="Arial"/>
          <w:sz w:val="22"/>
          <w:szCs w:val="22"/>
        </w:rPr>
      </w:pPr>
      <w:bookmarkStart w:id="7" w:name="_Toc214545770"/>
      <w:r w:rsidRPr="00E25F07">
        <w:rPr>
          <w:rFonts w:ascii="Arial Narrow" w:hAnsi="Arial Narrow" w:cs="Arial"/>
          <w:sz w:val="22"/>
          <w:szCs w:val="22"/>
        </w:rPr>
        <w:t>Scope</w:t>
      </w:r>
      <w:bookmarkEnd w:id="7"/>
    </w:p>
    <w:p w14:paraId="1F52555A" w14:textId="77777777" w:rsidR="00FD16EA" w:rsidRPr="00E25F07" w:rsidRDefault="00FD16EA" w:rsidP="00FD16EA">
      <w:pPr>
        <w:rPr>
          <w:rFonts w:ascii="Arial Narrow" w:hAnsi="Arial Narrow" w:cs="Arial"/>
        </w:rPr>
      </w:pPr>
      <w:r w:rsidRPr="00E25F07">
        <w:rPr>
          <w:rFonts w:ascii="Arial Narrow" w:hAnsi="Arial Narrow" w:cs="Arial"/>
        </w:rPr>
        <w:t>The scope of work in this plan incorporates work covering;</w:t>
      </w:r>
    </w:p>
    <w:p w14:paraId="34A128ED" w14:textId="27B5A3AE" w:rsidR="00FD16EA" w:rsidRPr="00E25F07" w:rsidRDefault="00FD16EA" w:rsidP="00FD16EA">
      <w:pPr>
        <w:pStyle w:val="ListParagraph"/>
        <w:numPr>
          <w:ilvl w:val="0"/>
          <w:numId w:val="1"/>
        </w:numPr>
        <w:rPr>
          <w:rFonts w:ascii="Arial Narrow" w:hAnsi="Arial Narrow" w:cs="Arial"/>
        </w:rPr>
      </w:pPr>
      <w:r w:rsidRPr="00E25F07">
        <w:rPr>
          <w:rFonts w:ascii="Arial Narrow" w:hAnsi="Arial Narrow" w:cs="Arial"/>
        </w:rPr>
        <w:t>Kenya Red Cross Society</w:t>
      </w:r>
      <w:r w:rsidR="00B539D1" w:rsidRPr="00E25F07">
        <w:rPr>
          <w:rFonts w:ascii="Arial Narrow" w:hAnsi="Arial Narrow" w:cs="Arial"/>
        </w:rPr>
        <w:t xml:space="preserve"> head office, 8 regions and 47 county branches. </w:t>
      </w:r>
    </w:p>
    <w:p w14:paraId="7E5521CC" w14:textId="36D28C90" w:rsidR="006E3E9C" w:rsidRPr="00E25F07" w:rsidRDefault="006E3E9C" w:rsidP="00FD16EA">
      <w:pPr>
        <w:pStyle w:val="ListParagraph"/>
        <w:numPr>
          <w:ilvl w:val="0"/>
          <w:numId w:val="1"/>
        </w:numPr>
        <w:rPr>
          <w:rFonts w:ascii="Arial Narrow" w:hAnsi="Arial Narrow" w:cs="Arial"/>
        </w:rPr>
      </w:pPr>
      <w:r w:rsidRPr="00E25F07">
        <w:rPr>
          <w:rFonts w:ascii="Arial Narrow" w:hAnsi="Arial Narrow" w:cs="Arial"/>
        </w:rPr>
        <w:t>All donor funded programs (except Global Fund)</w:t>
      </w:r>
    </w:p>
    <w:p w14:paraId="4667303A" w14:textId="053C5F4C" w:rsidR="006E3E9C" w:rsidRPr="00E25F07" w:rsidRDefault="006E3E9C" w:rsidP="00FD16EA">
      <w:pPr>
        <w:pStyle w:val="ListParagraph"/>
        <w:numPr>
          <w:ilvl w:val="0"/>
          <w:numId w:val="1"/>
        </w:numPr>
        <w:rPr>
          <w:rFonts w:ascii="Arial Narrow" w:hAnsi="Arial Narrow" w:cs="Arial"/>
        </w:rPr>
      </w:pPr>
      <w:r w:rsidRPr="00E25F07">
        <w:rPr>
          <w:rFonts w:ascii="Arial Narrow" w:hAnsi="Arial Narrow" w:cs="Arial"/>
        </w:rPr>
        <w:t>Unrestricted income activities by branches and HQ</w:t>
      </w:r>
    </w:p>
    <w:p w14:paraId="1B8A1975" w14:textId="77777777" w:rsidR="00477B9B" w:rsidRPr="00E25F07" w:rsidRDefault="00477B9B" w:rsidP="00477B9B">
      <w:pPr>
        <w:pStyle w:val="Heading1"/>
        <w:rPr>
          <w:rFonts w:ascii="Arial Narrow" w:hAnsi="Arial Narrow" w:cs="Arial"/>
          <w:sz w:val="22"/>
          <w:szCs w:val="22"/>
        </w:rPr>
      </w:pPr>
      <w:bookmarkStart w:id="8" w:name="_Toc214545771"/>
      <w:r w:rsidRPr="00E25F07">
        <w:rPr>
          <w:rFonts w:ascii="Arial Narrow" w:hAnsi="Arial Narrow" w:cs="Arial"/>
          <w:sz w:val="22"/>
          <w:szCs w:val="22"/>
        </w:rPr>
        <w:t xml:space="preserve">Audit </w:t>
      </w:r>
      <w:r w:rsidR="003D4B8F" w:rsidRPr="00E25F07">
        <w:rPr>
          <w:rFonts w:ascii="Arial Narrow" w:hAnsi="Arial Narrow" w:cs="Arial"/>
          <w:sz w:val="22"/>
          <w:szCs w:val="22"/>
        </w:rPr>
        <w:t>Work plan</w:t>
      </w:r>
      <w:bookmarkEnd w:id="8"/>
    </w:p>
    <w:p w14:paraId="1BFF5361" w14:textId="2FAD462C" w:rsidR="00477B9B" w:rsidRPr="00E25F07" w:rsidRDefault="00624295" w:rsidP="00145EF9">
      <w:pPr>
        <w:jc w:val="both"/>
        <w:rPr>
          <w:rFonts w:ascii="Arial Narrow" w:hAnsi="Arial Narrow" w:cs="Arial"/>
        </w:rPr>
      </w:pPr>
      <w:r w:rsidRPr="00E25F07">
        <w:rPr>
          <w:rFonts w:ascii="Arial Narrow" w:hAnsi="Arial Narrow" w:cs="Arial"/>
        </w:rPr>
        <w:t xml:space="preserve">The audit work plan </w:t>
      </w:r>
      <w:r w:rsidR="00AF1017" w:rsidRPr="00E25F07">
        <w:rPr>
          <w:rFonts w:ascii="Arial Narrow" w:hAnsi="Arial Narrow" w:cs="Arial"/>
        </w:rPr>
        <w:t>is</w:t>
      </w:r>
      <w:r w:rsidRPr="00E25F07">
        <w:rPr>
          <w:rFonts w:ascii="Arial Narrow" w:hAnsi="Arial Narrow" w:cs="Arial"/>
        </w:rPr>
        <w:t xml:space="preserve"> indicated below. Being a </w:t>
      </w:r>
      <w:proofErr w:type="gramStart"/>
      <w:r w:rsidRPr="00E25F07">
        <w:rPr>
          <w:rFonts w:ascii="Arial Narrow" w:hAnsi="Arial Narrow" w:cs="Arial"/>
        </w:rPr>
        <w:t>risk</w:t>
      </w:r>
      <w:r w:rsidR="00AA0231" w:rsidRPr="00E25F07">
        <w:rPr>
          <w:rFonts w:ascii="Arial Narrow" w:hAnsi="Arial Narrow" w:cs="Arial"/>
        </w:rPr>
        <w:t xml:space="preserve"> based</w:t>
      </w:r>
      <w:proofErr w:type="gramEnd"/>
      <w:r w:rsidR="00AA0231" w:rsidRPr="00E25F07">
        <w:rPr>
          <w:rFonts w:ascii="Arial Narrow" w:hAnsi="Arial Narrow" w:cs="Arial"/>
        </w:rPr>
        <w:t xml:space="preserve"> audit approach, risks</w:t>
      </w:r>
      <w:r w:rsidRPr="00E25F07">
        <w:rPr>
          <w:rFonts w:ascii="Arial Narrow" w:hAnsi="Arial Narrow" w:cs="Arial"/>
        </w:rPr>
        <w:t xml:space="preserve"> and audit </w:t>
      </w:r>
      <w:r w:rsidR="00FD410F" w:rsidRPr="00E25F07">
        <w:rPr>
          <w:rFonts w:ascii="Arial Narrow" w:hAnsi="Arial Narrow" w:cs="Arial"/>
        </w:rPr>
        <w:t>processes are indicated</w:t>
      </w:r>
      <w:r w:rsidRPr="00E25F07">
        <w:rPr>
          <w:rFonts w:ascii="Arial Narrow" w:hAnsi="Arial Narrow" w:cs="Arial"/>
        </w:rPr>
        <w:t xml:space="preserve">. </w:t>
      </w:r>
      <w:r w:rsidR="008550EE" w:rsidRPr="00E25F07">
        <w:rPr>
          <w:rFonts w:ascii="Arial Narrow" w:hAnsi="Arial Narrow" w:cs="Arial"/>
        </w:rPr>
        <w:t>The following assumptions are made in estimating the time taken;</w:t>
      </w:r>
    </w:p>
    <w:p w14:paraId="2D2E7AB8" w14:textId="77777777" w:rsidR="008550EE" w:rsidRPr="00E25F07" w:rsidRDefault="008550EE" w:rsidP="00145EF9">
      <w:pPr>
        <w:pStyle w:val="ListParagraph"/>
        <w:numPr>
          <w:ilvl w:val="0"/>
          <w:numId w:val="3"/>
        </w:numPr>
        <w:jc w:val="both"/>
        <w:rPr>
          <w:rFonts w:ascii="Arial Narrow" w:hAnsi="Arial Narrow" w:cs="Arial"/>
        </w:rPr>
      </w:pPr>
      <w:r w:rsidRPr="00E25F07">
        <w:rPr>
          <w:rFonts w:ascii="Arial Narrow" w:hAnsi="Arial Narrow" w:cs="Arial"/>
        </w:rPr>
        <w:t>A full working day is eight (8) hours;</w:t>
      </w:r>
    </w:p>
    <w:p w14:paraId="6B26AD72" w14:textId="77777777" w:rsidR="008550EE" w:rsidRPr="00E25F07" w:rsidRDefault="008550EE" w:rsidP="00145EF9">
      <w:pPr>
        <w:pStyle w:val="ListParagraph"/>
        <w:numPr>
          <w:ilvl w:val="0"/>
          <w:numId w:val="3"/>
        </w:numPr>
        <w:jc w:val="both"/>
        <w:rPr>
          <w:rFonts w:ascii="Arial Narrow" w:hAnsi="Arial Narrow" w:cs="Arial"/>
        </w:rPr>
      </w:pPr>
      <w:r w:rsidRPr="00E25F07">
        <w:rPr>
          <w:rFonts w:ascii="Arial Narrow" w:hAnsi="Arial Narrow" w:cs="Arial"/>
        </w:rPr>
        <w:t>Frequency denotes number of times an audit activity will be carried out in a year;</w:t>
      </w:r>
    </w:p>
    <w:p w14:paraId="45D8EEFE" w14:textId="77777777" w:rsidR="008550EE" w:rsidRPr="00E25F07" w:rsidRDefault="008550EE" w:rsidP="00145EF9">
      <w:pPr>
        <w:pStyle w:val="ListParagraph"/>
        <w:numPr>
          <w:ilvl w:val="0"/>
          <w:numId w:val="3"/>
        </w:numPr>
        <w:jc w:val="both"/>
        <w:rPr>
          <w:rFonts w:ascii="Arial Narrow" w:hAnsi="Arial Narrow" w:cs="Arial"/>
        </w:rPr>
      </w:pPr>
      <w:r w:rsidRPr="00E25F07">
        <w:rPr>
          <w:rFonts w:ascii="Arial Narrow" w:hAnsi="Arial Narrow" w:cs="Arial"/>
        </w:rPr>
        <w:t>Total hours</w:t>
      </w:r>
      <w:r w:rsidR="002B160A" w:rsidRPr="00E25F07">
        <w:rPr>
          <w:rFonts w:ascii="Arial Narrow" w:hAnsi="Arial Narrow" w:cs="Arial"/>
        </w:rPr>
        <w:t xml:space="preserve"> </w:t>
      </w:r>
      <w:proofErr w:type="gramStart"/>
      <w:r w:rsidR="002B160A" w:rsidRPr="00E25F07">
        <w:rPr>
          <w:rFonts w:ascii="Arial Narrow" w:hAnsi="Arial Narrow" w:cs="Arial"/>
        </w:rPr>
        <w:t>is</w:t>
      </w:r>
      <w:proofErr w:type="gramEnd"/>
      <w:r w:rsidR="002B160A" w:rsidRPr="00E25F07">
        <w:rPr>
          <w:rFonts w:ascii="Arial Narrow" w:hAnsi="Arial Narrow" w:cs="Arial"/>
        </w:rPr>
        <w:t xml:space="preserve"> derived by</w:t>
      </w:r>
      <w:r w:rsidRPr="00E25F07">
        <w:rPr>
          <w:rFonts w:ascii="Arial Narrow" w:hAnsi="Arial Narrow" w:cs="Arial"/>
        </w:rPr>
        <w:t xml:space="preserve"> multiply</w:t>
      </w:r>
      <w:r w:rsidR="002B160A" w:rsidRPr="00E25F07">
        <w:rPr>
          <w:rFonts w:ascii="Arial Narrow" w:hAnsi="Arial Narrow" w:cs="Arial"/>
        </w:rPr>
        <w:t>ing</w:t>
      </w:r>
      <w:r w:rsidRPr="00E25F07">
        <w:rPr>
          <w:rFonts w:ascii="Arial Narrow" w:hAnsi="Arial Narrow" w:cs="Arial"/>
        </w:rPr>
        <w:t xml:space="preserve"> the number of hours spent per audit activity and the frequency;</w:t>
      </w:r>
    </w:p>
    <w:p w14:paraId="1A949E62" w14:textId="0BD6A987" w:rsidR="00624295" w:rsidRPr="00E25F07" w:rsidRDefault="005560C5" w:rsidP="00145EF9">
      <w:pPr>
        <w:pStyle w:val="ListParagraph"/>
        <w:numPr>
          <w:ilvl w:val="0"/>
          <w:numId w:val="3"/>
        </w:numPr>
        <w:jc w:val="both"/>
        <w:rPr>
          <w:rFonts w:ascii="Arial Narrow" w:hAnsi="Arial Narrow" w:cs="Arial"/>
        </w:rPr>
      </w:pPr>
      <w:r w:rsidRPr="00E25F07">
        <w:rPr>
          <w:rFonts w:ascii="Arial Narrow" w:hAnsi="Arial Narrow" w:cs="Arial"/>
        </w:rPr>
        <w:t xml:space="preserve">Each audit staff will work for 44 weeks in a year taking account of leave days and anticipated public holidays </w:t>
      </w:r>
      <w:r w:rsidR="0059177C" w:rsidRPr="00E25F07">
        <w:rPr>
          <w:rFonts w:ascii="Arial Narrow" w:hAnsi="Arial Narrow" w:cs="Arial"/>
        </w:rPr>
        <w:t xml:space="preserve">Summary of time spent versus </w:t>
      </w:r>
      <w:r w:rsidR="00C6102B" w:rsidRPr="00E25F07">
        <w:rPr>
          <w:rFonts w:ascii="Arial Narrow" w:hAnsi="Arial Narrow" w:cs="Arial"/>
        </w:rPr>
        <w:t>proposed</w:t>
      </w:r>
      <w:r w:rsidR="0059177C" w:rsidRPr="00E25F07">
        <w:rPr>
          <w:rFonts w:ascii="Arial Narrow" w:hAnsi="Arial Narrow" w:cs="Arial"/>
        </w:rPr>
        <w:t xml:space="preserve"> resources</w:t>
      </w:r>
      <w:r w:rsidR="00AF1017" w:rsidRPr="00E25F07">
        <w:rPr>
          <w:rFonts w:ascii="Arial Narrow" w:hAnsi="Arial Narrow" w:cs="Arial"/>
        </w:rPr>
        <w:t xml:space="preserve"> </w:t>
      </w:r>
      <w:r w:rsidR="00C6102B" w:rsidRPr="00E25F07">
        <w:rPr>
          <w:rFonts w:ascii="Arial Narrow" w:hAnsi="Arial Narrow" w:cs="Arial"/>
        </w:rPr>
        <w:t>(excluding systems audits)</w:t>
      </w:r>
      <w:r w:rsidR="0059177C" w:rsidRPr="00E25F07">
        <w:rPr>
          <w:rFonts w:ascii="Arial Narrow" w:hAnsi="Arial Narrow" w:cs="Arial"/>
        </w:rPr>
        <w:t>;</w:t>
      </w:r>
    </w:p>
    <w:tbl>
      <w:tblPr>
        <w:tblStyle w:val="TableGrid"/>
        <w:tblW w:w="0" w:type="auto"/>
        <w:tblInd w:w="198" w:type="dxa"/>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5490"/>
        <w:gridCol w:w="3330"/>
      </w:tblGrid>
      <w:tr w:rsidR="0059177C" w:rsidRPr="00E25F07" w14:paraId="0DD033D0" w14:textId="77777777" w:rsidTr="00FD410F">
        <w:tc>
          <w:tcPr>
            <w:tcW w:w="5490" w:type="dxa"/>
            <w:shd w:val="clear" w:color="auto" w:fill="00B0F0"/>
          </w:tcPr>
          <w:p w14:paraId="528CE5B3" w14:textId="77777777" w:rsidR="0059177C" w:rsidRPr="00E25F07" w:rsidRDefault="0059177C" w:rsidP="00477B9B">
            <w:pPr>
              <w:rPr>
                <w:rFonts w:ascii="Arial Narrow" w:hAnsi="Arial Narrow" w:cs="Arial"/>
                <w:b/>
                <w:color w:val="FFFFFF" w:themeColor="background1"/>
              </w:rPr>
            </w:pPr>
            <w:r w:rsidRPr="00E25F07">
              <w:rPr>
                <w:rFonts w:ascii="Arial Narrow" w:hAnsi="Arial Narrow" w:cs="Arial"/>
                <w:b/>
                <w:color w:val="FFFFFF" w:themeColor="background1"/>
              </w:rPr>
              <w:t>Entity audited</w:t>
            </w:r>
          </w:p>
        </w:tc>
        <w:tc>
          <w:tcPr>
            <w:tcW w:w="3330" w:type="dxa"/>
            <w:shd w:val="clear" w:color="auto" w:fill="00B0F0"/>
          </w:tcPr>
          <w:p w14:paraId="0254E48A" w14:textId="77777777" w:rsidR="0059177C" w:rsidRPr="00E25F07" w:rsidRDefault="0059177C" w:rsidP="00F73802">
            <w:pPr>
              <w:jc w:val="right"/>
              <w:rPr>
                <w:rFonts w:ascii="Arial Narrow" w:hAnsi="Arial Narrow" w:cs="Arial"/>
                <w:b/>
                <w:color w:val="FFFFFF" w:themeColor="background1"/>
              </w:rPr>
            </w:pPr>
            <w:proofErr w:type="gramStart"/>
            <w:r w:rsidRPr="00E25F07">
              <w:rPr>
                <w:rFonts w:ascii="Arial Narrow" w:hAnsi="Arial Narrow" w:cs="Arial"/>
                <w:b/>
                <w:color w:val="FFFFFF" w:themeColor="background1"/>
              </w:rPr>
              <w:t>Man</w:t>
            </w:r>
            <w:proofErr w:type="gramEnd"/>
            <w:r w:rsidRPr="00E25F07">
              <w:rPr>
                <w:rFonts w:ascii="Arial Narrow" w:hAnsi="Arial Narrow" w:cs="Arial"/>
                <w:b/>
                <w:color w:val="FFFFFF" w:themeColor="background1"/>
              </w:rPr>
              <w:t xml:space="preserve"> days per plan</w:t>
            </w:r>
          </w:p>
        </w:tc>
      </w:tr>
      <w:tr w:rsidR="0059177C" w:rsidRPr="00E25F07" w14:paraId="78FF1B13" w14:textId="77777777" w:rsidTr="00FD410F">
        <w:tc>
          <w:tcPr>
            <w:tcW w:w="5490" w:type="dxa"/>
          </w:tcPr>
          <w:p w14:paraId="07607674" w14:textId="77777777" w:rsidR="0059177C" w:rsidRPr="00E25F07" w:rsidRDefault="0059177C" w:rsidP="00477B9B">
            <w:pPr>
              <w:rPr>
                <w:rFonts w:ascii="Arial Narrow" w:hAnsi="Arial Narrow" w:cs="Arial"/>
                <w:b/>
              </w:rPr>
            </w:pPr>
            <w:r w:rsidRPr="00E25F07">
              <w:rPr>
                <w:rFonts w:ascii="Arial Narrow" w:hAnsi="Arial Narrow" w:cs="Arial"/>
                <w:b/>
              </w:rPr>
              <w:t>Total man days required</w:t>
            </w:r>
          </w:p>
        </w:tc>
        <w:tc>
          <w:tcPr>
            <w:tcW w:w="3330" w:type="dxa"/>
          </w:tcPr>
          <w:p w14:paraId="1AACF9FD" w14:textId="76FAB142" w:rsidR="0059177C" w:rsidRPr="00E25F07" w:rsidRDefault="00AB308C" w:rsidP="00112FCE">
            <w:pPr>
              <w:jc w:val="right"/>
              <w:rPr>
                <w:rFonts w:ascii="Arial Narrow" w:hAnsi="Arial Narrow" w:cs="Arial"/>
                <w:b/>
              </w:rPr>
            </w:pPr>
            <w:r w:rsidRPr="00E25F07">
              <w:rPr>
                <w:rFonts w:ascii="Arial Narrow" w:hAnsi="Arial Narrow" w:cs="Arial"/>
                <w:b/>
              </w:rPr>
              <w:t>82</w:t>
            </w:r>
            <w:r w:rsidR="00FD16EA" w:rsidRPr="00E25F07">
              <w:rPr>
                <w:rFonts w:ascii="Arial Narrow" w:hAnsi="Arial Narrow" w:cs="Arial"/>
                <w:b/>
              </w:rPr>
              <w:t>0</w:t>
            </w:r>
          </w:p>
        </w:tc>
      </w:tr>
      <w:tr w:rsidR="0059177C" w:rsidRPr="00E25F07" w14:paraId="43B906DF" w14:textId="77777777" w:rsidTr="00FD410F">
        <w:tc>
          <w:tcPr>
            <w:tcW w:w="5490" w:type="dxa"/>
          </w:tcPr>
          <w:p w14:paraId="6DBEA2A2" w14:textId="4A105B08" w:rsidR="0059177C" w:rsidRPr="00E25F07" w:rsidRDefault="0059177C" w:rsidP="00514BD6">
            <w:pPr>
              <w:rPr>
                <w:rFonts w:ascii="Arial Narrow" w:hAnsi="Arial Narrow" w:cs="Arial"/>
              </w:rPr>
            </w:pPr>
            <w:proofErr w:type="gramStart"/>
            <w:r w:rsidRPr="00E25F07">
              <w:rPr>
                <w:rFonts w:ascii="Arial Narrow" w:hAnsi="Arial Narrow" w:cs="Arial"/>
                <w:b/>
              </w:rPr>
              <w:t>Man</w:t>
            </w:r>
            <w:proofErr w:type="gramEnd"/>
            <w:r w:rsidRPr="00E25F07">
              <w:rPr>
                <w:rFonts w:ascii="Arial Narrow" w:hAnsi="Arial Narrow" w:cs="Arial"/>
                <w:b/>
              </w:rPr>
              <w:t xml:space="preserve"> days </w:t>
            </w:r>
            <w:proofErr w:type="gramStart"/>
            <w:r w:rsidRPr="00E25F07">
              <w:rPr>
                <w:rFonts w:ascii="Arial Narrow" w:hAnsi="Arial Narrow" w:cs="Arial"/>
                <w:b/>
              </w:rPr>
              <w:t>available</w:t>
            </w:r>
            <w:r w:rsidR="00FD410F" w:rsidRPr="00E25F07">
              <w:rPr>
                <w:rFonts w:ascii="Arial Narrow" w:hAnsi="Arial Narrow" w:cs="Arial"/>
                <w:b/>
              </w:rPr>
              <w:t>(</w:t>
            </w:r>
            <w:proofErr w:type="gramEnd"/>
            <w:r w:rsidR="00514BD6" w:rsidRPr="00E25F07">
              <w:rPr>
                <w:rFonts w:ascii="Arial Narrow" w:hAnsi="Arial Narrow" w:cs="Arial"/>
              </w:rPr>
              <w:t>3</w:t>
            </w:r>
            <w:r w:rsidR="00AC5092" w:rsidRPr="00E25F07">
              <w:rPr>
                <w:rFonts w:ascii="Arial Narrow" w:hAnsi="Arial Narrow" w:cs="Arial"/>
              </w:rPr>
              <w:t>st</w:t>
            </w:r>
            <w:r w:rsidR="005560C5" w:rsidRPr="00E25F07">
              <w:rPr>
                <w:rFonts w:ascii="Arial Narrow" w:hAnsi="Arial Narrow" w:cs="Arial"/>
              </w:rPr>
              <w:t>aff X44</w:t>
            </w:r>
            <w:r w:rsidR="00FD410F" w:rsidRPr="00E25F07">
              <w:rPr>
                <w:rFonts w:ascii="Arial Narrow" w:hAnsi="Arial Narrow" w:cs="Arial"/>
              </w:rPr>
              <w:t>weeksX5days</w:t>
            </w:r>
            <w:r w:rsidR="00514BD6" w:rsidRPr="00E25F07">
              <w:rPr>
                <w:rFonts w:ascii="Arial Narrow" w:hAnsi="Arial Narrow" w:cs="Arial"/>
              </w:rPr>
              <w:t>)</w:t>
            </w:r>
          </w:p>
        </w:tc>
        <w:tc>
          <w:tcPr>
            <w:tcW w:w="3330" w:type="dxa"/>
          </w:tcPr>
          <w:p w14:paraId="45720F12" w14:textId="3074995B" w:rsidR="0059177C" w:rsidRPr="00E25F07" w:rsidRDefault="006B7C45" w:rsidP="00AA1EB5">
            <w:pPr>
              <w:jc w:val="right"/>
              <w:rPr>
                <w:rFonts w:ascii="Arial Narrow" w:hAnsi="Arial Narrow" w:cs="Arial"/>
                <w:b/>
              </w:rPr>
            </w:pPr>
            <w:r w:rsidRPr="00E25F07">
              <w:rPr>
                <w:rFonts w:ascii="Arial Narrow" w:hAnsi="Arial Narrow" w:cs="Arial"/>
                <w:b/>
              </w:rPr>
              <w:t>660</w:t>
            </w:r>
          </w:p>
        </w:tc>
      </w:tr>
      <w:tr w:rsidR="0059177C" w:rsidRPr="00E25F07" w14:paraId="031054C6" w14:textId="77777777" w:rsidTr="00FD410F">
        <w:tc>
          <w:tcPr>
            <w:tcW w:w="5490" w:type="dxa"/>
          </w:tcPr>
          <w:p w14:paraId="2C4970FB" w14:textId="5E5FAFB1" w:rsidR="0059177C" w:rsidRPr="00E25F07" w:rsidRDefault="004B659D" w:rsidP="00477B9B">
            <w:pPr>
              <w:rPr>
                <w:rFonts w:ascii="Arial Narrow" w:hAnsi="Arial Narrow" w:cs="Arial"/>
              </w:rPr>
            </w:pPr>
            <w:r w:rsidRPr="00E25F07">
              <w:rPr>
                <w:rFonts w:ascii="Arial Narrow" w:hAnsi="Arial Narrow" w:cs="Arial"/>
              </w:rPr>
              <w:t>Excess/(Shortfall) Man hours</w:t>
            </w:r>
          </w:p>
        </w:tc>
        <w:tc>
          <w:tcPr>
            <w:tcW w:w="3330" w:type="dxa"/>
          </w:tcPr>
          <w:p w14:paraId="18800A1A" w14:textId="6D73A1EC" w:rsidR="0059177C" w:rsidRPr="00E25F07" w:rsidRDefault="000D7F50" w:rsidP="000C4D97">
            <w:pPr>
              <w:jc w:val="right"/>
              <w:rPr>
                <w:rFonts w:ascii="Arial Narrow" w:hAnsi="Arial Narrow" w:cs="Arial"/>
              </w:rPr>
            </w:pPr>
            <w:r w:rsidRPr="00E25F07">
              <w:rPr>
                <w:rFonts w:ascii="Arial Narrow" w:hAnsi="Arial Narrow" w:cs="Arial"/>
              </w:rPr>
              <w:t>(</w:t>
            </w:r>
            <w:r w:rsidR="00AB308C" w:rsidRPr="00E25F07">
              <w:rPr>
                <w:rFonts w:ascii="Arial Narrow" w:hAnsi="Arial Narrow" w:cs="Arial"/>
              </w:rPr>
              <w:t>160</w:t>
            </w:r>
            <w:r w:rsidRPr="00E25F07">
              <w:rPr>
                <w:rFonts w:ascii="Arial Narrow" w:hAnsi="Arial Narrow" w:cs="Arial"/>
              </w:rPr>
              <w:t>)</w:t>
            </w:r>
          </w:p>
        </w:tc>
      </w:tr>
    </w:tbl>
    <w:p w14:paraId="4172A7D9" w14:textId="77777777" w:rsidR="002B33A4" w:rsidRPr="00E25F07" w:rsidRDefault="002B33A4" w:rsidP="002B33A4">
      <w:pPr>
        <w:rPr>
          <w:rFonts w:ascii="Arial Narrow" w:hAnsi="Arial Narrow"/>
        </w:rPr>
      </w:pPr>
      <w:bookmarkStart w:id="9" w:name="_Toc214545772"/>
    </w:p>
    <w:p w14:paraId="78F8141D" w14:textId="69B2AB01" w:rsidR="002B33A4" w:rsidRPr="00E25F07" w:rsidRDefault="002B33A4" w:rsidP="002B33A4">
      <w:pPr>
        <w:rPr>
          <w:rFonts w:ascii="Arial Narrow" w:hAnsi="Arial Narrow" w:cs="Arial"/>
        </w:rPr>
      </w:pPr>
      <w:r w:rsidRPr="00E25F07">
        <w:rPr>
          <w:rFonts w:ascii="Arial Narrow" w:hAnsi="Arial Narrow" w:cs="Arial"/>
        </w:rPr>
        <w:t>Shortfall will be filled with short-term resources as well as the investigations officer planned to be on boarded next year</w:t>
      </w:r>
    </w:p>
    <w:p w14:paraId="5603AFDB" w14:textId="1D4EF41F" w:rsidR="006E3E9C" w:rsidRPr="00E25F07" w:rsidRDefault="006E3E9C" w:rsidP="00E02548">
      <w:pPr>
        <w:pStyle w:val="Heading1"/>
        <w:rPr>
          <w:rFonts w:ascii="Arial Narrow" w:hAnsi="Arial Narrow"/>
          <w:sz w:val="22"/>
          <w:szCs w:val="22"/>
        </w:rPr>
      </w:pPr>
      <w:r w:rsidRPr="00E25F07">
        <w:rPr>
          <w:rFonts w:ascii="Arial Narrow" w:hAnsi="Arial Narrow"/>
          <w:sz w:val="22"/>
          <w:szCs w:val="22"/>
        </w:rPr>
        <w:t>Budget for Internal audit in 202</w:t>
      </w:r>
      <w:r w:rsidR="00AB308C" w:rsidRPr="00E25F07">
        <w:rPr>
          <w:rFonts w:ascii="Arial Narrow" w:hAnsi="Arial Narrow"/>
          <w:sz w:val="22"/>
          <w:szCs w:val="22"/>
        </w:rPr>
        <w:t>6</w:t>
      </w:r>
      <w:bookmarkEnd w:id="9"/>
    </w:p>
    <w:p w14:paraId="667E3840" w14:textId="77777777" w:rsidR="006E3E9C" w:rsidRPr="00E25F07" w:rsidRDefault="006E3E9C" w:rsidP="006E3E9C">
      <w:pPr>
        <w:spacing w:after="125" w:line="259" w:lineRule="auto"/>
        <w:rPr>
          <w:rFonts w:ascii="Arial Narrow" w:hAnsi="Arial Narrow" w:cs="Arial"/>
        </w:rPr>
      </w:pPr>
      <w:r w:rsidRPr="00E25F07">
        <w:rPr>
          <w:rFonts w:ascii="Arial Narrow" w:eastAsia="Arial" w:hAnsi="Arial Narrow" w:cs="Arial"/>
          <w:b/>
        </w:rPr>
        <w:t xml:space="preserve"> </w:t>
      </w:r>
    </w:p>
    <w:p w14:paraId="1340EB56" w14:textId="2F8AE305" w:rsidR="006E3E9C" w:rsidRPr="00E25F07" w:rsidRDefault="006E3E9C" w:rsidP="006E3E9C">
      <w:pPr>
        <w:spacing w:after="7" w:line="259" w:lineRule="auto"/>
        <w:ind w:left="-5"/>
        <w:rPr>
          <w:rFonts w:ascii="Arial Narrow" w:hAnsi="Arial Narrow" w:cs="Arial"/>
        </w:rPr>
      </w:pPr>
      <w:r w:rsidRPr="00E25F07">
        <w:rPr>
          <w:rFonts w:ascii="Arial Narrow" w:hAnsi="Arial Narrow" w:cs="Arial"/>
        </w:rPr>
        <w:t>Total Bu</w:t>
      </w:r>
      <w:r w:rsidR="00293690" w:rsidRPr="00E25F07">
        <w:rPr>
          <w:rFonts w:ascii="Arial Narrow" w:hAnsi="Arial Narrow" w:cs="Arial"/>
        </w:rPr>
        <w:t>dget for internal audit for 202</w:t>
      </w:r>
      <w:r w:rsidR="00AB308C" w:rsidRPr="00E25F07">
        <w:rPr>
          <w:rFonts w:ascii="Arial Narrow" w:hAnsi="Arial Narrow" w:cs="Arial"/>
        </w:rPr>
        <w:t>6</w:t>
      </w:r>
      <w:r w:rsidRPr="00E25F07">
        <w:rPr>
          <w:rFonts w:ascii="Arial Narrow" w:hAnsi="Arial Narrow" w:cs="Arial"/>
        </w:rPr>
        <w:t xml:space="preserve"> in implementation of the audit plan is </w:t>
      </w:r>
      <w:proofErr w:type="spellStart"/>
      <w:r w:rsidRPr="00E25F07">
        <w:rPr>
          <w:rFonts w:ascii="Arial Narrow" w:hAnsi="Arial Narrow" w:cs="Arial"/>
        </w:rPr>
        <w:t>Ksh</w:t>
      </w:r>
      <w:proofErr w:type="spellEnd"/>
      <w:r w:rsidRPr="00E25F07">
        <w:rPr>
          <w:rFonts w:ascii="Arial Narrow" w:hAnsi="Arial Narrow" w:cs="Arial"/>
        </w:rPr>
        <w:t xml:space="preserve">. </w:t>
      </w:r>
    </w:p>
    <w:p w14:paraId="3C90EDED" w14:textId="6E15C041" w:rsidR="006E3E9C" w:rsidRPr="00E25F07" w:rsidRDefault="0070749E" w:rsidP="006E3E9C">
      <w:pPr>
        <w:spacing w:after="88" w:line="259" w:lineRule="auto"/>
        <w:ind w:left="-5"/>
        <w:rPr>
          <w:rFonts w:ascii="Arial Narrow" w:hAnsi="Arial Narrow" w:cs="Arial"/>
        </w:rPr>
      </w:pPr>
      <w:r w:rsidRPr="00E25F07">
        <w:rPr>
          <w:rFonts w:ascii="Arial Narrow" w:hAnsi="Arial Narrow" w:cs="Arial"/>
        </w:rPr>
        <w:t>34,185,308</w:t>
      </w:r>
      <w:r w:rsidR="006E3E9C" w:rsidRPr="00E25F07">
        <w:rPr>
          <w:rFonts w:ascii="Arial Narrow" w:hAnsi="Arial Narrow" w:cs="Arial"/>
        </w:rPr>
        <w:t xml:space="preserve"> made up as below; </w:t>
      </w:r>
    </w:p>
    <w:p w14:paraId="1F0472F8" w14:textId="77777777" w:rsidR="006E3E9C" w:rsidRPr="00E25F07" w:rsidRDefault="006E3E9C" w:rsidP="006E3E9C">
      <w:pPr>
        <w:spacing w:after="0" w:line="259" w:lineRule="auto"/>
        <w:rPr>
          <w:rFonts w:ascii="Arial Narrow" w:hAnsi="Arial Narrow" w:cs="Arial"/>
          <w:highlight w:val="yellow"/>
        </w:rPr>
      </w:pPr>
      <w:r w:rsidRPr="00E25F07">
        <w:rPr>
          <w:rFonts w:ascii="Arial Narrow" w:eastAsia="Cambria" w:hAnsi="Arial Narrow" w:cs="Arial"/>
          <w:highlight w:val="yellow"/>
        </w:rPr>
        <w:t xml:space="preserve"> </w:t>
      </w:r>
    </w:p>
    <w:tbl>
      <w:tblPr>
        <w:tblW w:w="6399" w:type="dxa"/>
        <w:tblInd w:w="-5" w:type="dxa"/>
        <w:tblLook w:val="04A0" w:firstRow="1" w:lastRow="0" w:firstColumn="1" w:lastColumn="0" w:noHBand="0" w:noVBand="1"/>
      </w:tblPr>
      <w:tblGrid>
        <w:gridCol w:w="4560"/>
        <w:gridCol w:w="1839"/>
      </w:tblGrid>
      <w:tr w:rsidR="00D9766B" w:rsidRPr="00E25F07" w14:paraId="748B98FD" w14:textId="77777777" w:rsidTr="00D9766B">
        <w:trPr>
          <w:trHeight w:val="483"/>
        </w:trPr>
        <w:tc>
          <w:tcPr>
            <w:tcW w:w="4560" w:type="dxa"/>
            <w:tcBorders>
              <w:top w:val="single" w:sz="8" w:space="0" w:color="auto"/>
              <w:left w:val="single" w:sz="4" w:space="0" w:color="auto"/>
              <w:bottom w:val="single" w:sz="8" w:space="0" w:color="auto"/>
              <w:right w:val="single" w:sz="4" w:space="0" w:color="auto"/>
            </w:tcBorders>
            <w:shd w:val="clear" w:color="000000" w:fill="D9D9D9"/>
            <w:vAlign w:val="bottom"/>
            <w:hideMark/>
          </w:tcPr>
          <w:p w14:paraId="5DADE10E" w14:textId="77777777" w:rsidR="00D9766B" w:rsidRPr="00E25F07" w:rsidRDefault="00D9766B"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Descriptions</w:t>
            </w:r>
          </w:p>
        </w:tc>
        <w:tc>
          <w:tcPr>
            <w:tcW w:w="1839" w:type="dxa"/>
            <w:tcBorders>
              <w:top w:val="single" w:sz="8" w:space="0" w:color="auto"/>
              <w:left w:val="nil"/>
              <w:bottom w:val="single" w:sz="8" w:space="0" w:color="auto"/>
              <w:right w:val="single" w:sz="4" w:space="0" w:color="auto"/>
            </w:tcBorders>
            <w:shd w:val="clear" w:color="000000" w:fill="D9D9D9"/>
            <w:vAlign w:val="bottom"/>
            <w:hideMark/>
          </w:tcPr>
          <w:p w14:paraId="729FB910" w14:textId="3D5DF57A" w:rsidR="00D9766B" w:rsidRPr="00E25F07" w:rsidRDefault="0070749E" w:rsidP="00D9766B">
            <w:pPr>
              <w:spacing w:after="0" w:line="240" w:lineRule="auto"/>
              <w:jc w:val="center"/>
              <w:rPr>
                <w:rFonts w:ascii="Arial Narrow" w:eastAsia="Times New Roman" w:hAnsi="Arial Narrow" w:cs="Times New Roman"/>
                <w:color w:val="000000"/>
              </w:rPr>
            </w:pPr>
            <w:r w:rsidRPr="00E25F07">
              <w:rPr>
                <w:rFonts w:ascii="Arial Narrow" w:eastAsia="Times New Roman" w:hAnsi="Arial Narrow" w:cs="Times New Roman"/>
                <w:color w:val="000000"/>
              </w:rPr>
              <w:t xml:space="preserve"> </w:t>
            </w:r>
            <w:proofErr w:type="spellStart"/>
            <w:r w:rsidRPr="00E25F07">
              <w:rPr>
                <w:rFonts w:ascii="Arial Narrow" w:eastAsia="Times New Roman" w:hAnsi="Arial Narrow" w:cs="Times New Roman"/>
                <w:color w:val="000000"/>
              </w:rPr>
              <w:t>Ksh</w:t>
            </w:r>
            <w:proofErr w:type="spellEnd"/>
            <w:r w:rsidR="00D9766B" w:rsidRPr="00E25F07">
              <w:rPr>
                <w:rFonts w:ascii="Arial Narrow" w:eastAsia="Times New Roman" w:hAnsi="Arial Narrow" w:cs="Times New Roman"/>
                <w:color w:val="000000"/>
              </w:rPr>
              <w:t xml:space="preserve"> </w:t>
            </w:r>
          </w:p>
        </w:tc>
      </w:tr>
      <w:tr w:rsidR="00D9766B" w:rsidRPr="00E25F07" w14:paraId="4944CD13" w14:textId="77777777" w:rsidTr="00D9766B">
        <w:trPr>
          <w:trHeight w:val="268"/>
        </w:trPr>
        <w:tc>
          <w:tcPr>
            <w:tcW w:w="4560" w:type="dxa"/>
            <w:tcBorders>
              <w:top w:val="nil"/>
              <w:left w:val="single" w:sz="8" w:space="0" w:color="auto"/>
              <w:bottom w:val="single" w:sz="4" w:space="0" w:color="auto"/>
              <w:right w:val="single" w:sz="8" w:space="0" w:color="auto"/>
            </w:tcBorders>
            <w:noWrap/>
            <w:vAlign w:val="bottom"/>
            <w:hideMark/>
          </w:tcPr>
          <w:p w14:paraId="2A791D9E" w14:textId="77777777" w:rsidR="00D9766B" w:rsidRPr="00E25F07" w:rsidRDefault="00D9766B"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Personnel Costs</w:t>
            </w:r>
          </w:p>
        </w:tc>
        <w:tc>
          <w:tcPr>
            <w:tcW w:w="1839" w:type="dxa"/>
            <w:tcBorders>
              <w:top w:val="nil"/>
              <w:left w:val="single" w:sz="4" w:space="0" w:color="auto"/>
              <w:bottom w:val="single" w:sz="4" w:space="0" w:color="auto"/>
              <w:right w:val="single" w:sz="4" w:space="0" w:color="auto"/>
            </w:tcBorders>
            <w:noWrap/>
            <w:vAlign w:val="bottom"/>
            <w:hideMark/>
          </w:tcPr>
          <w:p w14:paraId="03720C0C" w14:textId="27AD717B" w:rsidR="00D9766B" w:rsidRPr="00E25F07" w:rsidRDefault="00AB308C"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20,400,000</w:t>
            </w:r>
          </w:p>
        </w:tc>
      </w:tr>
      <w:tr w:rsidR="00D9766B" w:rsidRPr="00E25F07" w14:paraId="3FECFED6" w14:textId="77777777" w:rsidTr="00D9766B">
        <w:trPr>
          <w:trHeight w:val="268"/>
        </w:trPr>
        <w:tc>
          <w:tcPr>
            <w:tcW w:w="4560" w:type="dxa"/>
            <w:tcBorders>
              <w:top w:val="nil"/>
              <w:left w:val="single" w:sz="8" w:space="0" w:color="auto"/>
              <w:bottom w:val="single" w:sz="4" w:space="0" w:color="auto"/>
              <w:right w:val="single" w:sz="8" w:space="0" w:color="auto"/>
            </w:tcBorders>
            <w:noWrap/>
            <w:vAlign w:val="bottom"/>
            <w:hideMark/>
          </w:tcPr>
          <w:p w14:paraId="6F7C2BE3" w14:textId="77777777" w:rsidR="00D9766B" w:rsidRPr="00E25F07" w:rsidRDefault="00D9766B"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Travel</w:t>
            </w:r>
          </w:p>
        </w:tc>
        <w:tc>
          <w:tcPr>
            <w:tcW w:w="1839" w:type="dxa"/>
            <w:tcBorders>
              <w:top w:val="nil"/>
              <w:left w:val="single" w:sz="4" w:space="0" w:color="auto"/>
              <w:bottom w:val="single" w:sz="4" w:space="0" w:color="auto"/>
              <w:right w:val="single" w:sz="4" w:space="0" w:color="auto"/>
            </w:tcBorders>
            <w:noWrap/>
            <w:vAlign w:val="bottom"/>
            <w:hideMark/>
          </w:tcPr>
          <w:p w14:paraId="09ACA971" w14:textId="1B72B6BE" w:rsidR="00D9766B" w:rsidRPr="00E25F07" w:rsidRDefault="00EF4331"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2</w:t>
            </w:r>
            <w:r w:rsidR="0070749E" w:rsidRPr="00E25F07">
              <w:rPr>
                <w:rFonts w:ascii="Arial Narrow" w:eastAsia="Times New Roman" w:hAnsi="Arial Narrow" w:cs="Times New Roman"/>
                <w:color w:val="000000"/>
              </w:rPr>
              <w:t>,500,000</w:t>
            </w:r>
          </w:p>
        </w:tc>
      </w:tr>
      <w:tr w:rsidR="00D9766B" w:rsidRPr="00E25F07" w14:paraId="4D6081B8" w14:textId="77777777" w:rsidTr="0070749E">
        <w:trPr>
          <w:trHeight w:val="268"/>
        </w:trPr>
        <w:tc>
          <w:tcPr>
            <w:tcW w:w="4560" w:type="dxa"/>
            <w:tcBorders>
              <w:top w:val="nil"/>
              <w:left w:val="single" w:sz="8" w:space="0" w:color="auto"/>
              <w:bottom w:val="single" w:sz="4" w:space="0" w:color="auto"/>
              <w:right w:val="single" w:sz="8" w:space="0" w:color="auto"/>
            </w:tcBorders>
            <w:noWrap/>
            <w:vAlign w:val="bottom"/>
            <w:hideMark/>
          </w:tcPr>
          <w:p w14:paraId="01F926B9" w14:textId="77777777" w:rsidR="00D9766B" w:rsidRPr="00E25F07" w:rsidRDefault="00D9766B"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Governance</w:t>
            </w:r>
          </w:p>
        </w:tc>
        <w:tc>
          <w:tcPr>
            <w:tcW w:w="1839" w:type="dxa"/>
            <w:tcBorders>
              <w:top w:val="nil"/>
              <w:left w:val="single" w:sz="4" w:space="0" w:color="auto"/>
              <w:bottom w:val="single" w:sz="4" w:space="0" w:color="auto"/>
              <w:right w:val="single" w:sz="4" w:space="0" w:color="auto"/>
            </w:tcBorders>
            <w:noWrap/>
            <w:vAlign w:val="bottom"/>
          </w:tcPr>
          <w:p w14:paraId="4E4F258D" w14:textId="40B1FC87" w:rsidR="00D9766B" w:rsidRPr="00E25F07" w:rsidRDefault="0070749E"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400,000</w:t>
            </w:r>
          </w:p>
        </w:tc>
      </w:tr>
      <w:tr w:rsidR="00D9766B" w:rsidRPr="00E25F07" w14:paraId="76435EF1" w14:textId="77777777" w:rsidTr="0070749E">
        <w:trPr>
          <w:trHeight w:val="268"/>
        </w:trPr>
        <w:tc>
          <w:tcPr>
            <w:tcW w:w="4560" w:type="dxa"/>
            <w:tcBorders>
              <w:top w:val="nil"/>
              <w:left w:val="single" w:sz="8" w:space="0" w:color="auto"/>
              <w:bottom w:val="single" w:sz="4" w:space="0" w:color="auto"/>
              <w:right w:val="single" w:sz="8" w:space="0" w:color="auto"/>
            </w:tcBorders>
            <w:noWrap/>
            <w:vAlign w:val="bottom"/>
            <w:hideMark/>
          </w:tcPr>
          <w:p w14:paraId="0A5D451E" w14:textId="77777777" w:rsidR="00D9766B" w:rsidRPr="00E25F07" w:rsidRDefault="00D9766B"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Communication</w:t>
            </w:r>
          </w:p>
        </w:tc>
        <w:tc>
          <w:tcPr>
            <w:tcW w:w="1839" w:type="dxa"/>
            <w:tcBorders>
              <w:top w:val="nil"/>
              <w:left w:val="single" w:sz="4" w:space="0" w:color="auto"/>
              <w:bottom w:val="single" w:sz="4" w:space="0" w:color="auto"/>
              <w:right w:val="single" w:sz="4" w:space="0" w:color="auto"/>
            </w:tcBorders>
            <w:noWrap/>
            <w:vAlign w:val="bottom"/>
          </w:tcPr>
          <w:p w14:paraId="37313823" w14:textId="3BAEFE5C" w:rsidR="00D9766B" w:rsidRPr="00E25F07" w:rsidRDefault="0070749E"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144,000</w:t>
            </w:r>
          </w:p>
        </w:tc>
      </w:tr>
      <w:tr w:rsidR="00D9766B" w:rsidRPr="00E25F07" w14:paraId="3B6C9E98" w14:textId="77777777" w:rsidTr="0070749E">
        <w:trPr>
          <w:trHeight w:val="268"/>
        </w:trPr>
        <w:tc>
          <w:tcPr>
            <w:tcW w:w="4560" w:type="dxa"/>
            <w:tcBorders>
              <w:top w:val="nil"/>
              <w:left w:val="single" w:sz="8" w:space="0" w:color="auto"/>
              <w:bottom w:val="single" w:sz="4" w:space="0" w:color="auto"/>
              <w:right w:val="single" w:sz="8" w:space="0" w:color="auto"/>
            </w:tcBorders>
            <w:noWrap/>
            <w:vAlign w:val="bottom"/>
            <w:hideMark/>
          </w:tcPr>
          <w:p w14:paraId="119E47A7" w14:textId="77777777" w:rsidR="00D9766B" w:rsidRPr="00E25F07" w:rsidRDefault="00D9766B"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Professional Fees/Subscriptions</w:t>
            </w:r>
          </w:p>
        </w:tc>
        <w:tc>
          <w:tcPr>
            <w:tcW w:w="1839" w:type="dxa"/>
            <w:tcBorders>
              <w:top w:val="nil"/>
              <w:left w:val="single" w:sz="4" w:space="0" w:color="auto"/>
              <w:bottom w:val="single" w:sz="4" w:space="0" w:color="auto"/>
              <w:right w:val="single" w:sz="4" w:space="0" w:color="auto"/>
            </w:tcBorders>
            <w:noWrap/>
            <w:vAlign w:val="bottom"/>
          </w:tcPr>
          <w:p w14:paraId="002F8E24" w14:textId="013AC8B7" w:rsidR="00D9766B" w:rsidRPr="00E25F07" w:rsidRDefault="0070749E"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150,000</w:t>
            </w:r>
          </w:p>
        </w:tc>
      </w:tr>
      <w:tr w:rsidR="00D9766B" w:rsidRPr="00E25F07" w14:paraId="325EC05B" w14:textId="77777777" w:rsidTr="0070749E">
        <w:trPr>
          <w:trHeight w:val="268"/>
        </w:trPr>
        <w:tc>
          <w:tcPr>
            <w:tcW w:w="4560" w:type="dxa"/>
            <w:tcBorders>
              <w:top w:val="nil"/>
              <w:left w:val="single" w:sz="8" w:space="0" w:color="auto"/>
              <w:bottom w:val="single" w:sz="4" w:space="0" w:color="auto"/>
              <w:right w:val="single" w:sz="8" w:space="0" w:color="auto"/>
            </w:tcBorders>
            <w:noWrap/>
            <w:vAlign w:val="bottom"/>
            <w:hideMark/>
          </w:tcPr>
          <w:p w14:paraId="510D0ACE" w14:textId="76DC59CA" w:rsidR="00D9766B" w:rsidRPr="00E25F07" w:rsidRDefault="0070749E"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Recorder</w:t>
            </w:r>
          </w:p>
        </w:tc>
        <w:tc>
          <w:tcPr>
            <w:tcW w:w="1839" w:type="dxa"/>
            <w:tcBorders>
              <w:top w:val="nil"/>
              <w:left w:val="single" w:sz="4" w:space="0" w:color="auto"/>
              <w:bottom w:val="single" w:sz="4" w:space="0" w:color="auto"/>
              <w:right w:val="single" w:sz="4" w:space="0" w:color="auto"/>
            </w:tcBorders>
            <w:noWrap/>
            <w:vAlign w:val="bottom"/>
          </w:tcPr>
          <w:p w14:paraId="7C64640A" w14:textId="42179024" w:rsidR="00D9766B" w:rsidRPr="00E25F07" w:rsidRDefault="0070749E"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50,000</w:t>
            </w:r>
          </w:p>
        </w:tc>
      </w:tr>
      <w:tr w:rsidR="00D9766B" w:rsidRPr="00E25F07" w14:paraId="1DAD841A" w14:textId="77777777" w:rsidTr="0070749E">
        <w:trPr>
          <w:trHeight w:val="268"/>
        </w:trPr>
        <w:tc>
          <w:tcPr>
            <w:tcW w:w="4560" w:type="dxa"/>
            <w:tcBorders>
              <w:top w:val="nil"/>
              <w:left w:val="single" w:sz="8" w:space="0" w:color="auto"/>
              <w:bottom w:val="single" w:sz="4" w:space="0" w:color="auto"/>
              <w:right w:val="single" w:sz="8" w:space="0" w:color="auto"/>
            </w:tcBorders>
            <w:noWrap/>
            <w:vAlign w:val="bottom"/>
            <w:hideMark/>
          </w:tcPr>
          <w:p w14:paraId="78062C1C" w14:textId="77777777" w:rsidR="00D9766B" w:rsidRPr="00E25F07" w:rsidRDefault="00D9766B"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License Costs/ Automation/Servers/Apps</w:t>
            </w:r>
          </w:p>
        </w:tc>
        <w:tc>
          <w:tcPr>
            <w:tcW w:w="1839" w:type="dxa"/>
            <w:tcBorders>
              <w:top w:val="nil"/>
              <w:left w:val="single" w:sz="4" w:space="0" w:color="auto"/>
              <w:bottom w:val="single" w:sz="4" w:space="0" w:color="auto"/>
              <w:right w:val="single" w:sz="4" w:space="0" w:color="auto"/>
            </w:tcBorders>
            <w:noWrap/>
            <w:vAlign w:val="bottom"/>
          </w:tcPr>
          <w:p w14:paraId="1FD73233" w14:textId="4B3359DE" w:rsidR="00D9766B" w:rsidRPr="00E25F07" w:rsidRDefault="0070749E"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4,591,308</w:t>
            </w:r>
          </w:p>
        </w:tc>
      </w:tr>
      <w:tr w:rsidR="00D9766B" w:rsidRPr="00E25F07" w14:paraId="074D534D" w14:textId="77777777" w:rsidTr="0070749E">
        <w:trPr>
          <w:trHeight w:val="281"/>
        </w:trPr>
        <w:tc>
          <w:tcPr>
            <w:tcW w:w="4560" w:type="dxa"/>
            <w:tcBorders>
              <w:top w:val="nil"/>
              <w:left w:val="single" w:sz="8" w:space="0" w:color="auto"/>
              <w:bottom w:val="single" w:sz="4" w:space="0" w:color="auto"/>
              <w:right w:val="single" w:sz="8" w:space="0" w:color="auto"/>
            </w:tcBorders>
            <w:noWrap/>
            <w:vAlign w:val="bottom"/>
            <w:hideMark/>
          </w:tcPr>
          <w:p w14:paraId="24B1AE6A" w14:textId="77777777" w:rsidR="00D9766B" w:rsidRPr="00E25F07" w:rsidRDefault="00D9766B"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Training costs</w:t>
            </w:r>
          </w:p>
        </w:tc>
        <w:tc>
          <w:tcPr>
            <w:tcW w:w="1839" w:type="dxa"/>
            <w:tcBorders>
              <w:top w:val="nil"/>
              <w:left w:val="single" w:sz="4" w:space="0" w:color="auto"/>
              <w:bottom w:val="single" w:sz="4" w:space="0" w:color="auto"/>
              <w:right w:val="single" w:sz="4" w:space="0" w:color="auto"/>
            </w:tcBorders>
            <w:noWrap/>
            <w:vAlign w:val="bottom"/>
          </w:tcPr>
          <w:p w14:paraId="4F7CF199" w14:textId="43A73A92" w:rsidR="00D9766B" w:rsidRPr="00E25F07" w:rsidRDefault="0070749E"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1,750,000</w:t>
            </w:r>
          </w:p>
        </w:tc>
      </w:tr>
      <w:tr w:rsidR="0070749E" w:rsidRPr="00E25F07" w14:paraId="2AD26C86" w14:textId="77777777" w:rsidTr="00D9766B">
        <w:trPr>
          <w:trHeight w:val="281"/>
        </w:trPr>
        <w:tc>
          <w:tcPr>
            <w:tcW w:w="4560" w:type="dxa"/>
            <w:tcBorders>
              <w:top w:val="nil"/>
              <w:left w:val="single" w:sz="8" w:space="0" w:color="auto"/>
              <w:bottom w:val="single" w:sz="4" w:space="0" w:color="auto"/>
              <w:right w:val="single" w:sz="8" w:space="0" w:color="auto"/>
            </w:tcBorders>
            <w:noWrap/>
            <w:vAlign w:val="bottom"/>
          </w:tcPr>
          <w:p w14:paraId="64329C97" w14:textId="77ECD6FA" w:rsidR="0070749E" w:rsidRPr="00E25F07" w:rsidRDefault="0070749E"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External Quality Assessment</w:t>
            </w:r>
          </w:p>
        </w:tc>
        <w:tc>
          <w:tcPr>
            <w:tcW w:w="1839" w:type="dxa"/>
            <w:tcBorders>
              <w:top w:val="nil"/>
              <w:left w:val="single" w:sz="4" w:space="0" w:color="auto"/>
              <w:bottom w:val="single" w:sz="4" w:space="0" w:color="auto"/>
              <w:right w:val="single" w:sz="4" w:space="0" w:color="auto"/>
            </w:tcBorders>
            <w:noWrap/>
            <w:vAlign w:val="bottom"/>
          </w:tcPr>
          <w:p w14:paraId="04AE3921" w14:textId="4FDAF730" w:rsidR="0070749E" w:rsidRPr="00E25F07" w:rsidRDefault="0070749E"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3,000,000</w:t>
            </w:r>
          </w:p>
        </w:tc>
      </w:tr>
      <w:tr w:rsidR="0070749E" w:rsidRPr="00E25F07" w14:paraId="751D7E9D" w14:textId="77777777" w:rsidTr="00D9766B">
        <w:trPr>
          <w:trHeight w:val="281"/>
        </w:trPr>
        <w:tc>
          <w:tcPr>
            <w:tcW w:w="4560" w:type="dxa"/>
            <w:tcBorders>
              <w:top w:val="nil"/>
              <w:left w:val="single" w:sz="8" w:space="0" w:color="auto"/>
              <w:bottom w:val="single" w:sz="4" w:space="0" w:color="auto"/>
              <w:right w:val="single" w:sz="8" w:space="0" w:color="auto"/>
            </w:tcBorders>
            <w:noWrap/>
            <w:vAlign w:val="bottom"/>
          </w:tcPr>
          <w:p w14:paraId="4D2FD766" w14:textId="25C8FE84" w:rsidR="0070749E" w:rsidRPr="00E25F07" w:rsidRDefault="0070749E" w:rsidP="00D9766B">
            <w:pPr>
              <w:spacing w:after="0" w:line="240" w:lineRule="auto"/>
              <w:rPr>
                <w:rFonts w:ascii="Arial Narrow" w:eastAsia="Times New Roman" w:hAnsi="Arial Narrow" w:cs="Times New Roman"/>
                <w:color w:val="000000"/>
              </w:rPr>
            </w:pPr>
            <w:r w:rsidRPr="00E25F07">
              <w:rPr>
                <w:rFonts w:ascii="Arial Narrow" w:eastAsia="Times New Roman" w:hAnsi="Arial Narrow" w:cs="Times New Roman"/>
                <w:color w:val="000000"/>
              </w:rPr>
              <w:t>Laptops</w:t>
            </w:r>
          </w:p>
        </w:tc>
        <w:tc>
          <w:tcPr>
            <w:tcW w:w="1839" w:type="dxa"/>
            <w:tcBorders>
              <w:top w:val="nil"/>
              <w:left w:val="single" w:sz="4" w:space="0" w:color="auto"/>
              <w:bottom w:val="single" w:sz="4" w:space="0" w:color="auto"/>
              <w:right w:val="single" w:sz="4" w:space="0" w:color="auto"/>
            </w:tcBorders>
            <w:noWrap/>
            <w:vAlign w:val="bottom"/>
          </w:tcPr>
          <w:p w14:paraId="3F673308" w14:textId="64AF6075" w:rsidR="0070749E" w:rsidRPr="00E25F07" w:rsidRDefault="0070749E" w:rsidP="0070749E">
            <w:pPr>
              <w:spacing w:after="0" w:line="240" w:lineRule="auto"/>
              <w:jc w:val="right"/>
              <w:rPr>
                <w:rFonts w:ascii="Arial Narrow" w:eastAsia="Times New Roman" w:hAnsi="Arial Narrow" w:cs="Times New Roman"/>
                <w:color w:val="000000"/>
              </w:rPr>
            </w:pPr>
            <w:r w:rsidRPr="00E25F07">
              <w:rPr>
                <w:rFonts w:ascii="Arial Narrow" w:eastAsia="Times New Roman" w:hAnsi="Arial Narrow" w:cs="Times New Roman"/>
                <w:color w:val="000000"/>
              </w:rPr>
              <w:t>1,200,000</w:t>
            </w:r>
          </w:p>
        </w:tc>
      </w:tr>
      <w:tr w:rsidR="00D9766B" w:rsidRPr="00E25F07" w14:paraId="582F8EAB" w14:textId="77777777" w:rsidTr="00D9766B">
        <w:trPr>
          <w:trHeight w:val="281"/>
        </w:trPr>
        <w:tc>
          <w:tcPr>
            <w:tcW w:w="4560" w:type="dxa"/>
            <w:tcBorders>
              <w:top w:val="single" w:sz="8" w:space="0" w:color="auto"/>
              <w:left w:val="nil"/>
              <w:bottom w:val="double" w:sz="6" w:space="0" w:color="auto"/>
              <w:right w:val="single" w:sz="4" w:space="0" w:color="auto"/>
            </w:tcBorders>
            <w:shd w:val="clear" w:color="000000" w:fill="B4C6E7"/>
            <w:noWrap/>
            <w:vAlign w:val="bottom"/>
            <w:hideMark/>
          </w:tcPr>
          <w:p w14:paraId="3C8166D9" w14:textId="77777777" w:rsidR="00D9766B" w:rsidRPr="00E25F07" w:rsidRDefault="00D9766B" w:rsidP="00D9766B">
            <w:pPr>
              <w:spacing w:after="0" w:line="240" w:lineRule="auto"/>
              <w:rPr>
                <w:rFonts w:ascii="Arial Narrow" w:eastAsia="Times New Roman" w:hAnsi="Arial Narrow" w:cs="Times New Roman"/>
                <w:b/>
                <w:bCs/>
                <w:color w:val="000000"/>
              </w:rPr>
            </w:pPr>
            <w:r w:rsidRPr="00E25F07">
              <w:rPr>
                <w:rFonts w:ascii="Arial Narrow" w:eastAsia="Times New Roman" w:hAnsi="Arial Narrow" w:cs="Times New Roman"/>
                <w:b/>
                <w:bCs/>
                <w:color w:val="000000"/>
              </w:rPr>
              <w:t> </w:t>
            </w:r>
          </w:p>
        </w:tc>
        <w:tc>
          <w:tcPr>
            <w:tcW w:w="1839" w:type="dxa"/>
            <w:tcBorders>
              <w:top w:val="single" w:sz="8" w:space="0" w:color="auto"/>
              <w:left w:val="nil"/>
              <w:bottom w:val="double" w:sz="6" w:space="0" w:color="auto"/>
              <w:right w:val="nil"/>
            </w:tcBorders>
            <w:shd w:val="clear" w:color="000000" w:fill="B4C6E7"/>
            <w:noWrap/>
            <w:vAlign w:val="bottom"/>
            <w:hideMark/>
          </w:tcPr>
          <w:p w14:paraId="4B535D4F" w14:textId="55421292" w:rsidR="00D9766B" w:rsidRPr="00E25F07" w:rsidRDefault="0070749E" w:rsidP="0070749E">
            <w:pPr>
              <w:spacing w:after="0" w:line="240" w:lineRule="auto"/>
              <w:jc w:val="right"/>
              <w:rPr>
                <w:rFonts w:ascii="Arial Narrow" w:eastAsia="Times New Roman" w:hAnsi="Arial Narrow" w:cs="Times New Roman"/>
                <w:b/>
                <w:bCs/>
                <w:color w:val="000000"/>
              </w:rPr>
            </w:pPr>
            <w:r w:rsidRPr="00E25F07">
              <w:rPr>
                <w:rFonts w:ascii="Arial Narrow" w:eastAsia="Times New Roman" w:hAnsi="Arial Narrow" w:cs="Times New Roman"/>
                <w:b/>
                <w:bCs/>
                <w:color w:val="000000"/>
              </w:rPr>
              <w:t xml:space="preserve">  34,185,308</w:t>
            </w:r>
            <w:r w:rsidR="00D9766B" w:rsidRPr="00E25F07">
              <w:rPr>
                <w:rFonts w:ascii="Arial Narrow" w:eastAsia="Times New Roman" w:hAnsi="Arial Narrow" w:cs="Times New Roman"/>
                <w:b/>
                <w:bCs/>
                <w:color w:val="000000"/>
              </w:rPr>
              <w:t xml:space="preserve"> </w:t>
            </w:r>
          </w:p>
        </w:tc>
      </w:tr>
    </w:tbl>
    <w:p w14:paraId="6750F8A4" w14:textId="14CABBE7" w:rsidR="00FF3E75" w:rsidRPr="00E25F07" w:rsidRDefault="00FF3E75">
      <w:pPr>
        <w:rPr>
          <w:rFonts w:ascii="Arial Narrow" w:hAnsi="Arial Narrow" w:cs="Arial"/>
          <w:b/>
        </w:rPr>
        <w:sectPr w:rsidR="00FF3E75" w:rsidRPr="00E25F07" w:rsidSect="00891BF5">
          <w:footerReference w:type="default" r:id="rId11"/>
          <w:footerReference w:type="first" r:id="rId12"/>
          <w:pgSz w:w="12240" w:h="15840"/>
          <w:pgMar w:top="1440" w:right="1440" w:bottom="1440" w:left="1440" w:header="720" w:footer="720" w:gutter="0"/>
          <w:pgNumType w:start="0"/>
          <w:cols w:space="720"/>
          <w:titlePg/>
          <w:docGrid w:linePitch="360"/>
        </w:sectPr>
      </w:pPr>
    </w:p>
    <w:p w14:paraId="6AA75341" w14:textId="0DE79A51" w:rsidR="00C76CE9" w:rsidRPr="00E25F07" w:rsidRDefault="00C76CE9" w:rsidP="00C76CE9">
      <w:pPr>
        <w:pStyle w:val="Heading1"/>
        <w:rPr>
          <w:rFonts w:ascii="Arial Narrow" w:hAnsi="Arial Narrow" w:cs="Arial"/>
          <w:sz w:val="22"/>
          <w:szCs w:val="22"/>
        </w:rPr>
      </w:pPr>
      <w:bookmarkStart w:id="10" w:name="_Toc530047495"/>
      <w:bookmarkStart w:id="11" w:name="_Toc214545773"/>
      <w:r w:rsidRPr="00E25F07">
        <w:rPr>
          <w:rFonts w:ascii="Arial Narrow" w:hAnsi="Arial Narrow" w:cs="Arial"/>
          <w:sz w:val="22"/>
          <w:szCs w:val="22"/>
        </w:rPr>
        <w:t>Audit Plan for KRCS</w:t>
      </w:r>
      <w:bookmarkEnd w:id="10"/>
      <w:bookmarkEnd w:id="11"/>
      <w:r w:rsidR="006B7C45" w:rsidRPr="00E25F07">
        <w:rPr>
          <w:rFonts w:ascii="Arial Narrow" w:hAnsi="Arial Narrow" w:cs="Arial"/>
          <w:sz w:val="22"/>
          <w:szCs w:val="22"/>
        </w:rPr>
        <w:t xml:space="preserve"> </w:t>
      </w:r>
      <w:r w:rsidRPr="00E25F07">
        <w:rPr>
          <w:rFonts w:ascii="Arial Narrow" w:hAnsi="Arial Narrow" w:cs="Arial"/>
          <w:sz w:val="22"/>
          <w:szCs w:val="22"/>
        </w:rPr>
        <w:t xml:space="preserve"> </w:t>
      </w:r>
    </w:p>
    <w:p w14:paraId="1FDD6952" w14:textId="4C53D596" w:rsidR="003D76DB" w:rsidRPr="00E25F07" w:rsidRDefault="00C76CE9">
      <w:pPr>
        <w:rPr>
          <w:rFonts w:ascii="Arial Narrow" w:hAnsi="Arial Narrow" w:cs="Arial"/>
        </w:rPr>
      </w:pPr>
      <w:r w:rsidRPr="00E25F07">
        <w:rPr>
          <w:rFonts w:ascii="Arial Narrow" w:hAnsi="Arial Narrow" w:cs="Arial"/>
        </w:rPr>
        <w:t xml:space="preserve">The Table below details key risks and processes that have been prioritized for audits. </w:t>
      </w:r>
      <w:r w:rsidR="00A470F1" w:rsidRPr="00E25F07">
        <w:rPr>
          <w:rFonts w:ascii="Arial Narrow" w:hAnsi="Arial Narrow" w:cs="Arial"/>
        </w:rPr>
        <w:t>The department proposes to undertake audit assignments as summarized below to address key risk concerns and appro</w:t>
      </w:r>
      <w:r w:rsidR="00145EF9" w:rsidRPr="00E25F07">
        <w:rPr>
          <w:rFonts w:ascii="Arial Narrow" w:hAnsi="Arial Narrow" w:cs="Arial"/>
        </w:rPr>
        <w:t>priate coverage of key program</w:t>
      </w:r>
      <w:r w:rsidR="00A470F1" w:rsidRPr="00E25F07">
        <w:rPr>
          <w:rFonts w:ascii="Arial Narrow" w:hAnsi="Arial Narrow" w:cs="Arial"/>
        </w:rPr>
        <w:t xml:space="preserve"> areas identified</w:t>
      </w:r>
      <w:r w:rsidR="00112FCE" w:rsidRPr="00E25F07">
        <w:rPr>
          <w:rFonts w:ascii="Arial Narrow" w:hAnsi="Arial Narrow" w:cs="Arial"/>
        </w:rPr>
        <w:t>.</w:t>
      </w:r>
    </w:p>
    <w:tbl>
      <w:tblPr>
        <w:tblW w:w="12955" w:type="dxa"/>
        <w:tblInd w:w="-5" w:type="dxa"/>
        <w:tblLook w:val="04A0" w:firstRow="1" w:lastRow="0" w:firstColumn="1" w:lastColumn="0" w:noHBand="0" w:noVBand="1"/>
      </w:tblPr>
      <w:tblGrid>
        <w:gridCol w:w="339"/>
        <w:gridCol w:w="909"/>
        <w:gridCol w:w="1430"/>
        <w:gridCol w:w="1368"/>
        <w:gridCol w:w="1270"/>
        <w:gridCol w:w="2514"/>
        <w:gridCol w:w="1080"/>
        <w:gridCol w:w="1350"/>
        <w:gridCol w:w="900"/>
        <w:gridCol w:w="990"/>
        <w:gridCol w:w="805"/>
      </w:tblGrid>
      <w:tr w:rsidR="00D901F8" w:rsidRPr="00E25F07" w14:paraId="624A95BA" w14:textId="6A88EF04" w:rsidTr="00D901F8">
        <w:trPr>
          <w:trHeight w:val="300"/>
        </w:trPr>
        <w:tc>
          <w:tcPr>
            <w:tcW w:w="339"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0E00B069"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909" w:type="dxa"/>
            <w:tcBorders>
              <w:top w:val="single" w:sz="4" w:space="0" w:color="auto"/>
              <w:left w:val="nil"/>
              <w:bottom w:val="single" w:sz="4" w:space="0" w:color="auto"/>
              <w:right w:val="single" w:sz="4" w:space="0" w:color="auto"/>
            </w:tcBorders>
            <w:shd w:val="clear" w:color="000000" w:fill="00B0F0"/>
            <w:vAlign w:val="center"/>
            <w:hideMark/>
          </w:tcPr>
          <w:p w14:paraId="4B7C6B02" w14:textId="77777777" w:rsidR="00D901F8" w:rsidRPr="00E25F07" w:rsidRDefault="00D901F8" w:rsidP="00460BFE">
            <w:pPr>
              <w:spacing w:after="0" w:line="240" w:lineRule="auto"/>
              <w:rPr>
                <w:rFonts w:ascii="Arial Narrow" w:eastAsia="Times New Roman" w:hAnsi="Arial Narrow" w:cs="Arial"/>
                <w:color w:val="FFFFFF"/>
              </w:rPr>
            </w:pPr>
            <w:r w:rsidRPr="00E25F07">
              <w:rPr>
                <w:rFonts w:ascii="Arial Narrow" w:eastAsia="Times New Roman" w:hAnsi="Arial Narrow" w:cs="Arial"/>
                <w:color w:val="FFFFFF"/>
              </w:rPr>
              <w:t>Risk category</w:t>
            </w:r>
          </w:p>
        </w:tc>
        <w:tc>
          <w:tcPr>
            <w:tcW w:w="1430" w:type="dxa"/>
            <w:tcBorders>
              <w:top w:val="single" w:sz="4" w:space="0" w:color="auto"/>
              <w:left w:val="nil"/>
              <w:bottom w:val="single" w:sz="4" w:space="0" w:color="auto"/>
              <w:right w:val="single" w:sz="4" w:space="0" w:color="auto"/>
            </w:tcBorders>
            <w:shd w:val="clear" w:color="000000" w:fill="00B0F0"/>
            <w:vAlign w:val="center"/>
            <w:hideMark/>
          </w:tcPr>
          <w:p w14:paraId="7F2214C6" w14:textId="77777777" w:rsidR="00D901F8" w:rsidRPr="00E25F07" w:rsidRDefault="00D901F8" w:rsidP="00460BFE">
            <w:pPr>
              <w:spacing w:after="0" w:line="240" w:lineRule="auto"/>
              <w:rPr>
                <w:rFonts w:ascii="Arial Narrow" w:eastAsia="Times New Roman" w:hAnsi="Arial Narrow" w:cs="Arial"/>
                <w:color w:val="FFFFFF"/>
              </w:rPr>
            </w:pPr>
            <w:r w:rsidRPr="00E25F07">
              <w:rPr>
                <w:rFonts w:ascii="Arial Narrow" w:eastAsia="Times New Roman" w:hAnsi="Arial Narrow" w:cs="Arial"/>
                <w:color w:val="FFFFFF"/>
              </w:rPr>
              <w:t>Engagement</w:t>
            </w:r>
          </w:p>
        </w:tc>
        <w:tc>
          <w:tcPr>
            <w:tcW w:w="1368" w:type="dxa"/>
            <w:tcBorders>
              <w:top w:val="single" w:sz="4" w:space="0" w:color="auto"/>
              <w:left w:val="nil"/>
              <w:bottom w:val="single" w:sz="4" w:space="0" w:color="auto"/>
              <w:right w:val="single" w:sz="4" w:space="0" w:color="auto"/>
            </w:tcBorders>
            <w:shd w:val="clear" w:color="000000" w:fill="00B0F0"/>
            <w:noWrap/>
            <w:vAlign w:val="center"/>
            <w:hideMark/>
          </w:tcPr>
          <w:p w14:paraId="5983E318" w14:textId="77777777" w:rsidR="00D901F8" w:rsidRPr="00E25F07" w:rsidRDefault="00D901F8" w:rsidP="00460BFE">
            <w:pPr>
              <w:spacing w:after="0" w:line="240" w:lineRule="auto"/>
              <w:rPr>
                <w:rFonts w:ascii="Arial Narrow" w:eastAsia="Times New Roman" w:hAnsi="Arial Narrow" w:cs="Arial"/>
                <w:color w:val="FFFFFF"/>
              </w:rPr>
            </w:pPr>
            <w:r w:rsidRPr="00E25F07">
              <w:rPr>
                <w:rFonts w:ascii="Arial Narrow" w:eastAsia="Times New Roman" w:hAnsi="Arial Narrow" w:cs="Arial"/>
                <w:color w:val="FFFFFF"/>
              </w:rPr>
              <w:t>Engagement type</w:t>
            </w:r>
          </w:p>
        </w:tc>
        <w:tc>
          <w:tcPr>
            <w:tcW w:w="1270" w:type="dxa"/>
            <w:tcBorders>
              <w:top w:val="single" w:sz="4" w:space="0" w:color="auto"/>
              <w:left w:val="nil"/>
              <w:bottom w:val="single" w:sz="4" w:space="0" w:color="auto"/>
              <w:right w:val="single" w:sz="4" w:space="0" w:color="auto"/>
            </w:tcBorders>
            <w:shd w:val="clear" w:color="000000" w:fill="00B0F0"/>
            <w:vAlign w:val="center"/>
            <w:hideMark/>
          </w:tcPr>
          <w:p w14:paraId="33ABF09A" w14:textId="77777777" w:rsidR="00D901F8" w:rsidRPr="00E25F07" w:rsidRDefault="00D901F8" w:rsidP="00460BFE">
            <w:pPr>
              <w:spacing w:after="0" w:line="240" w:lineRule="auto"/>
              <w:rPr>
                <w:rFonts w:ascii="Arial Narrow" w:eastAsia="Times New Roman" w:hAnsi="Arial Narrow" w:cs="Arial"/>
                <w:color w:val="FFFFFF"/>
              </w:rPr>
            </w:pPr>
            <w:r w:rsidRPr="00E25F07">
              <w:rPr>
                <w:rFonts w:ascii="Arial Narrow" w:eastAsia="Times New Roman" w:hAnsi="Arial Narrow" w:cs="Arial"/>
                <w:color w:val="FFFFFF"/>
              </w:rPr>
              <w:t>Planning factor</w:t>
            </w:r>
          </w:p>
        </w:tc>
        <w:tc>
          <w:tcPr>
            <w:tcW w:w="2514" w:type="dxa"/>
            <w:tcBorders>
              <w:top w:val="single" w:sz="4" w:space="0" w:color="auto"/>
              <w:left w:val="nil"/>
              <w:bottom w:val="single" w:sz="4" w:space="0" w:color="auto"/>
              <w:right w:val="single" w:sz="4" w:space="0" w:color="auto"/>
            </w:tcBorders>
            <w:shd w:val="clear" w:color="000000" w:fill="00B0F0"/>
            <w:noWrap/>
            <w:vAlign w:val="center"/>
            <w:hideMark/>
          </w:tcPr>
          <w:p w14:paraId="663A1876" w14:textId="77777777" w:rsidR="00D901F8" w:rsidRPr="00E25F07" w:rsidRDefault="00D901F8" w:rsidP="00460BFE">
            <w:pPr>
              <w:spacing w:after="0" w:line="240" w:lineRule="auto"/>
              <w:rPr>
                <w:rFonts w:ascii="Arial Narrow" w:eastAsia="Times New Roman" w:hAnsi="Arial Narrow" w:cs="Arial"/>
                <w:color w:val="FFFFFF"/>
              </w:rPr>
            </w:pPr>
            <w:r w:rsidRPr="00E25F07">
              <w:rPr>
                <w:rFonts w:ascii="Arial Narrow" w:eastAsia="Times New Roman" w:hAnsi="Arial Narrow" w:cs="Arial"/>
                <w:color w:val="FFFFFF"/>
              </w:rPr>
              <w:t>Risk</w:t>
            </w:r>
          </w:p>
        </w:tc>
        <w:tc>
          <w:tcPr>
            <w:tcW w:w="1080" w:type="dxa"/>
            <w:tcBorders>
              <w:top w:val="single" w:sz="4" w:space="0" w:color="auto"/>
              <w:left w:val="nil"/>
              <w:bottom w:val="single" w:sz="4" w:space="0" w:color="auto"/>
              <w:right w:val="single" w:sz="4" w:space="0" w:color="auto"/>
            </w:tcBorders>
            <w:shd w:val="clear" w:color="000000" w:fill="00B0F0"/>
            <w:noWrap/>
            <w:vAlign w:val="center"/>
            <w:hideMark/>
          </w:tcPr>
          <w:p w14:paraId="5DC962DF" w14:textId="77777777" w:rsidR="00D901F8" w:rsidRPr="00E25F07" w:rsidRDefault="00D901F8" w:rsidP="00460BFE">
            <w:pPr>
              <w:spacing w:after="0" w:line="240" w:lineRule="auto"/>
              <w:rPr>
                <w:rFonts w:ascii="Arial Narrow" w:eastAsia="Times New Roman" w:hAnsi="Arial Narrow" w:cs="Arial"/>
                <w:color w:val="FFFFFF"/>
              </w:rPr>
            </w:pPr>
            <w:r w:rsidRPr="00E25F07">
              <w:rPr>
                <w:rFonts w:ascii="Arial Narrow" w:eastAsia="Times New Roman" w:hAnsi="Arial Narrow" w:cs="Arial"/>
                <w:color w:val="FFFFFF"/>
              </w:rPr>
              <w:t>Risk rating</w:t>
            </w:r>
          </w:p>
        </w:tc>
        <w:tc>
          <w:tcPr>
            <w:tcW w:w="1350" w:type="dxa"/>
            <w:tcBorders>
              <w:top w:val="single" w:sz="4" w:space="0" w:color="auto"/>
              <w:left w:val="nil"/>
              <w:bottom w:val="single" w:sz="4" w:space="0" w:color="auto"/>
              <w:right w:val="single" w:sz="4" w:space="0" w:color="auto"/>
            </w:tcBorders>
            <w:shd w:val="clear" w:color="000000" w:fill="00B0F0"/>
            <w:noWrap/>
            <w:vAlign w:val="center"/>
            <w:hideMark/>
          </w:tcPr>
          <w:p w14:paraId="11E2F675" w14:textId="77777777" w:rsidR="00D901F8" w:rsidRPr="00E25F07" w:rsidRDefault="00D901F8" w:rsidP="00460BFE">
            <w:pPr>
              <w:spacing w:after="0" w:line="240" w:lineRule="auto"/>
              <w:rPr>
                <w:rFonts w:ascii="Arial Narrow" w:eastAsia="Times New Roman" w:hAnsi="Arial Narrow" w:cs="Arial"/>
                <w:color w:val="FFFFFF"/>
              </w:rPr>
            </w:pPr>
            <w:r w:rsidRPr="00E25F07">
              <w:rPr>
                <w:rFonts w:ascii="Arial Narrow" w:eastAsia="Times New Roman" w:hAnsi="Arial Narrow" w:cs="Arial"/>
                <w:color w:val="FFFFFF"/>
              </w:rPr>
              <w:t>Frequency</w:t>
            </w:r>
          </w:p>
        </w:tc>
        <w:tc>
          <w:tcPr>
            <w:tcW w:w="900" w:type="dxa"/>
            <w:tcBorders>
              <w:top w:val="single" w:sz="4" w:space="0" w:color="auto"/>
              <w:left w:val="nil"/>
              <w:bottom w:val="single" w:sz="4" w:space="0" w:color="auto"/>
              <w:right w:val="single" w:sz="4" w:space="0" w:color="auto"/>
            </w:tcBorders>
            <w:shd w:val="clear" w:color="000000" w:fill="00B0F0"/>
            <w:noWrap/>
            <w:vAlign w:val="center"/>
            <w:hideMark/>
          </w:tcPr>
          <w:p w14:paraId="4B159A21" w14:textId="77777777" w:rsidR="00D901F8" w:rsidRPr="00E25F07" w:rsidRDefault="00D901F8" w:rsidP="00460BFE">
            <w:pPr>
              <w:spacing w:after="0" w:line="240" w:lineRule="auto"/>
              <w:rPr>
                <w:rFonts w:ascii="Arial Narrow" w:eastAsia="Times New Roman" w:hAnsi="Arial Narrow" w:cs="Arial"/>
                <w:color w:val="FFFFFF"/>
              </w:rPr>
            </w:pPr>
            <w:r w:rsidRPr="00E25F07">
              <w:rPr>
                <w:rFonts w:ascii="Arial Narrow" w:eastAsia="Times New Roman" w:hAnsi="Arial Narrow" w:cs="Arial"/>
                <w:color w:val="FFFFFF"/>
              </w:rPr>
              <w:t>Man days</w:t>
            </w:r>
          </w:p>
        </w:tc>
        <w:tc>
          <w:tcPr>
            <w:tcW w:w="990" w:type="dxa"/>
            <w:tcBorders>
              <w:top w:val="single" w:sz="4" w:space="0" w:color="auto"/>
              <w:left w:val="nil"/>
              <w:bottom w:val="single" w:sz="4" w:space="0" w:color="auto"/>
              <w:right w:val="single" w:sz="4" w:space="0" w:color="auto"/>
            </w:tcBorders>
            <w:shd w:val="clear" w:color="000000" w:fill="00B0F0"/>
            <w:vAlign w:val="center"/>
            <w:hideMark/>
          </w:tcPr>
          <w:p w14:paraId="16C6C39A" w14:textId="77777777" w:rsidR="00D901F8" w:rsidRPr="00E25F07" w:rsidRDefault="00D901F8" w:rsidP="00460BFE">
            <w:pPr>
              <w:spacing w:after="0" w:line="240" w:lineRule="auto"/>
              <w:rPr>
                <w:rFonts w:ascii="Arial Narrow" w:eastAsia="Times New Roman" w:hAnsi="Arial Narrow" w:cs="Arial"/>
                <w:color w:val="FFFFFF"/>
              </w:rPr>
            </w:pPr>
            <w:r w:rsidRPr="00E25F07">
              <w:rPr>
                <w:rFonts w:ascii="Arial Narrow" w:eastAsia="Times New Roman" w:hAnsi="Arial Narrow" w:cs="Arial"/>
                <w:color w:val="FFFFFF"/>
              </w:rPr>
              <w:t>Time</w:t>
            </w:r>
          </w:p>
        </w:tc>
        <w:tc>
          <w:tcPr>
            <w:tcW w:w="805" w:type="dxa"/>
            <w:tcBorders>
              <w:top w:val="single" w:sz="4" w:space="0" w:color="auto"/>
              <w:left w:val="nil"/>
              <w:bottom w:val="single" w:sz="4" w:space="0" w:color="auto"/>
              <w:right w:val="single" w:sz="4" w:space="0" w:color="auto"/>
            </w:tcBorders>
            <w:shd w:val="clear" w:color="000000" w:fill="00B0F0"/>
          </w:tcPr>
          <w:p w14:paraId="2246610B" w14:textId="7ECE78C6" w:rsidR="00D901F8" w:rsidRPr="00E25F07" w:rsidRDefault="00D901F8" w:rsidP="00460BFE">
            <w:pPr>
              <w:spacing w:after="0" w:line="240" w:lineRule="auto"/>
              <w:rPr>
                <w:rFonts w:ascii="Arial Narrow" w:eastAsia="Times New Roman" w:hAnsi="Arial Narrow" w:cs="Arial"/>
                <w:color w:val="FFFFFF"/>
              </w:rPr>
            </w:pPr>
            <w:r>
              <w:rPr>
                <w:rFonts w:ascii="Arial Narrow" w:eastAsia="Times New Roman" w:hAnsi="Arial Narrow" w:cs="Arial"/>
                <w:color w:val="FFFFFF"/>
              </w:rPr>
              <w:t>Resp</w:t>
            </w:r>
          </w:p>
        </w:tc>
      </w:tr>
      <w:tr w:rsidR="00D901F8" w:rsidRPr="00E25F07" w14:paraId="2704B59F" w14:textId="0105AEC1" w:rsidTr="00D901F8">
        <w:trPr>
          <w:cantSplit/>
          <w:trHeight w:val="300"/>
        </w:trPr>
        <w:tc>
          <w:tcPr>
            <w:tcW w:w="339" w:type="dxa"/>
            <w:vMerge w:val="restart"/>
            <w:tcBorders>
              <w:top w:val="nil"/>
              <w:left w:val="single" w:sz="4" w:space="0" w:color="auto"/>
              <w:bottom w:val="single" w:sz="4" w:space="0" w:color="auto"/>
              <w:right w:val="single" w:sz="4" w:space="0" w:color="auto"/>
            </w:tcBorders>
            <w:noWrap/>
            <w:vAlign w:val="center"/>
            <w:hideMark/>
          </w:tcPr>
          <w:p w14:paraId="625EF5E8" w14:textId="77777777" w:rsidR="00D901F8" w:rsidRPr="00E25F07" w:rsidRDefault="00D901F8" w:rsidP="00460BFE">
            <w:pPr>
              <w:spacing w:after="0" w:line="240" w:lineRule="auto"/>
              <w:jc w:val="right"/>
              <w:rPr>
                <w:rFonts w:ascii="Arial Narrow" w:eastAsia="Times New Roman" w:hAnsi="Arial Narrow" w:cs="Arial"/>
                <w:color w:val="000000"/>
              </w:rPr>
            </w:pPr>
            <w:r w:rsidRPr="00E25F07">
              <w:rPr>
                <w:rFonts w:ascii="Arial Narrow" w:eastAsia="Times New Roman" w:hAnsi="Arial Narrow" w:cs="Arial"/>
                <w:color w:val="000000"/>
              </w:rPr>
              <w:t>1</w:t>
            </w:r>
          </w:p>
        </w:tc>
        <w:tc>
          <w:tcPr>
            <w:tcW w:w="909" w:type="dxa"/>
            <w:vMerge w:val="restart"/>
            <w:tcBorders>
              <w:top w:val="nil"/>
              <w:left w:val="single" w:sz="4" w:space="0" w:color="auto"/>
              <w:bottom w:val="single" w:sz="4" w:space="0" w:color="auto"/>
              <w:right w:val="single" w:sz="4" w:space="0" w:color="auto"/>
            </w:tcBorders>
            <w:textDirection w:val="btLr"/>
            <w:vAlign w:val="center"/>
            <w:hideMark/>
          </w:tcPr>
          <w:p w14:paraId="700CB05A"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Operational</w:t>
            </w:r>
          </w:p>
        </w:tc>
        <w:tc>
          <w:tcPr>
            <w:tcW w:w="1430" w:type="dxa"/>
            <w:vMerge w:val="restart"/>
            <w:tcBorders>
              <w:top w:val="nil"/>
              <w:left w:val="single" w:sz="4" w:space="0" w:color="auto"/>
              <w:bottom w:val="single" w:sz="4" w:space="0" w:color="auto"/>
              <w:right w:val="single" w:sz="4" w:space="0" w:color="auto"/>
            </w:tcBorders>
            <w:vAlign w:val="center"/>
            <w:hideMark/>
          </w:tcPr>
          <w:p w14:paraId="31D65C31"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Review of program management cycle (4 sampled projects)</w:t>
            </w:r>
          </w:p>
        </w:tc>
        <w:tc>
          <w:tcPr>
            <w:tcW w:w="1368" w:type="dxa"/>
            <w:vMerge w:val="restart"/>
            <w:tcBorders>
              <w:top w:val="nil"/>
              <w:left w:val="single" w:sz="4" w:space="0" w:color="auto"/>
              <w:bottom w:val="single" w:sz="4" w:space="0" w:color="auto"/>
              <w:right w:val="single" w:sz="4" w:space="0" w:color="auto"/>
            </w:tcBorders>
            <w:noWrap/>
            <w:vAlign w:val="center"/>
            <w:hideMark/>
          </w:tcPr>
          <w:p w14:paraId="079B821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Assurance</w:t>
            </w:r>
          </w:p>
        </w:tc>
        <w:tc>
          <w:tcPr>
            <w:tcW w:w="1270" w:type="dxa"/>
            <w:vMerge w:val="restart"/>
            <w:tcBorders>
              <w:top w:val="nil"/>
              <w:left w:val="single" w:sz="4" w:space="0" w:color="auto"/>
              <w:bottom w:val="single" w:sz="4" w:space="0" w:color="auto"/>
              <w:right w:val="single" w:sz="4" w:space="0" w:color="auto"/>
            </w:tcBorders>
            <w:vAlign w:val="center"/>
            <w:hideMark/>
          </w:tcPr>
          <w:p w14:paraId="73D99DD7"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Risk Assessment/ Budgetary Allocations</w:t>
            </w:r>
          </w:p>
        </w:tc>
        <w:tc>
          <w:tcPr>
            <w:tcW w:w="2514" w:type="dxa"/>
            <w:tcBorders>
              <w:top w:val="nil"/>
              <w:left w:val="nil"/>
              <w:bottom w:val="single" w:sz="4" w:space="0" w:color="auto"/>
              <w:right w:val="single" w:sz="4" w:space="0" w:color="auto"/>
            </w:tcBorders>
            <w:noWrap/>
            <w:vAlign w:val="center"/>
            <w:hideMark/>
          </w:tcPr>
          <w:p w14:paraId="7E892EDF"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-Misalignment between project objectives and strategic priorities</w:t>
            </w:r>
          </w:p>
        </w:tc>
        <w:tc>
          <w:tcPr>
            <w:tcW w:w="1080" w:type="dxa"/>
            <w:vMerge w:val="restart"/>
            <w:tcBorders>
              <w:top w:val="nil"/>
              <w:left w:val="single" w:sz="4" w:space="0" w:color="auto"/>
              <w:bottom w:val="single" w:sz="4" w:space="0" w:color="auto"/>
              <w:right w:val="single" w:sz="4" w:space="0" w:color="auto"/>
            </w:tcBorders>
            <w:noWrap/>
            <w:vAlign w:val="center"/>
            <w:hideMark/>
          </w:tcPr>
          <w:p w14:paraId="6FD8254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High</w:t>
            </w:r>
          </w:p>
        </w:tc>
        <w:tc>
          <w:tcPr>
            <w:tcW w:w="1350" w:type="dxa"/>
            <w:vMerge w:val="restart"/>
            <w:tcBorders>
              <w:top w:val="nil"/>
              <w:left w:val="single" w:sz="4" w:space="0" w:color="auto"/>
              <w:bottom w:val="single" w:sz="4" w:space="0" w:color="auto"/>
              <w:right w:val="single" w:sz="4" w:space="0" w:color="auto"/>
            </w:tcBorders>
            <w:noWrap/>
            <w:vAlign w:val="center"/>
            <w:hideMark/>
          </w:tcPr>
          <w:p w14:paraId="521A45BE"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Semi-annually</w:t>
            </w:r>
          </w:p>
        </w:tc>
        <w:tc>
          <w:tcPr>
            <w:tcW w:w="900" w:type="dxa"/>
            <w:vMerge w:val="restart"/>
            <w:tcBorders>
              <w:top w:val="nil"/>
              <w:left w:val="single" w:sz="4" w:space="0" w:color="auto"/>
              <w:bottom w:val="single" w:sz="4" w:space="0" w:color="auto"/>
              <w:right w:val="single" w:sz="4" w:space="0" w:color="auto"/>
            </w:tcBorders>
            <w:noWrap/>
            <w:vAlign w:val="center"/>
            <w:hideMark/>
          </w:tcPr>
          <w:p w14:paraId="54F27219"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60</w:t>
            </w:r>
          </w:p>
        </w:tc>
        <w:tc>
          <w:tcPr>
            <w:tcW w:w="990" w:type="dxa"/>
            <w:vMerge w:val="restart"/>
            <w:tcBorders>
              <w:top w:val="nil"/>
              <w:left w:val="single" w:sz="4" w:space="0" w:color="auto"/>
              <w:bottom w:val="single" w:sz="4" w:space="0" w:color="auto"/>
              <w:right w:val="single" w:sz="4" w:space="0" w:color="auto"/>
            </w:tcBorders>
            <w:noWrap/>
            <w:vAlign w:val="center"/>
            <w:hideMark/>
          </w:tcPr>
          <w:p w14:paraId="74100E62" w14:textId="23CE277A"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Q</w:t>
            </w:r>
            <w:proofErr w:type="gramStart"/>
            <w:r w:rsidRPr="00E25F07">
              <w:rPr>
                <w:rFonts w:ascii="Arial Narrow" w:eastAsia="Times New Roman" w:hAnsi="Arial Narrow" w:cs="Arial"/>
                <w:color w:val="000000"/>
              </w:rPr>
              <w:t>2,Q</w:t>
            </w:r>
            <w:proofErr w:type="gramEnd"/>
            <w:r w:rsidRPr="00E25F07">
              <w:rPr>
                <w:rFonts w:ascii="Arial Narrow" w:eastAsia="Times New Roman" w:hAnsi="Arial Narrow" w:cs="Arial"/>
                <w:color w:val="000000"/>
              </w:rPr>
              <w:t>4</w:t>
            </w:r>
          </w:p>
        </w:tc>
        <w:tc>
          <w:tcPr>
            <w:tcW w:w="805" w:type="dxa"/>
            <w:tcBorders>
              <w:top w:val="nil"/>
              <w:left w:val="single" w:sz="4" w:space="0" w:color="auto"/>
              <w:bottom w:val="single" w:sz="4" w:space="0" w:color="auto"/>
              <w:right w:val="single" w:sz="4" w:space="0" w:color="auto"/>
            </w:tcBorders>
          </w:tcPr>
          <w:p w14:paraId="520DC7BA" w14:textId="7CDF5205" w:rsidR="00D901F8" w:rsidRPr="00E25F07" w:rsidRDefault="00566491" w:rsidP="00566491">
            <w:pPr>
              <w:spacing w:after="0" w:line="240" w:lineRule="auto"/>
              <w:rPr>
                <w:rFonts w:ascii="Arial Narrow" w:eastAsia="Times New Roman" w:hAnsi="Arial Narrow" w:cs="Arial"/>
                <w:color w:val="000000"/>
              </w:rPr>
            </w:pPr>
            <w:r>
              <w:rPr>
                <w:rFonts w:ascii="Arial Narrow" w:eastAsia="Times New Roman" w:hAnsi="Arial Narrow" w:cs="Arial"/>
                <w:color w:val="000000"/>
              </w:rPr>
              <w:t>CW</w:t>
            </w:r>
          </w:p>
        </w:tc>
      </w:tr>
      <w:tr w:rsidR="00D901F8" w:rsidRPr="00E25F07" w14:paraId="4BB37333" w14:textId="75B40B73"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7AB85D84"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0DE8791B"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2A7AC6DE"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432C061E"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0AF39414"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3D847B50"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-Cost overruns, budget misuse, or inefficient allocation of funds</w:t>
            </w:r>
          </w:p>
        </w:tc>
        <w:tc>
          <w:tcPr>
            <w:tcW w:w="1080" w:type="dxa"/>
            <w:vMerge/>
            <w:tcBorders>
              <w:top w:val="nil"/>
              <w:left w:val="single" w:sz="4" w:space="0" w:color="auto"/>
              <w:bottom w:val="single" w:sz="4" w:space="0" w:color="auto"/>
              <w:right w:val="single" w:sz="4" w:space="0" w:color="auto"/>
            </w:tcBorders>
            <w:vAlign w:val="center"/>
            <w:hideMark/>
          </w:tcPr>
          <w:p w14:paraId="1E7B80CF"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03094963"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165119AF"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40530354"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17284120" w14:textId="1298D1B4" w:rsidR="00D901F8" w:rsidRPr="00E25F07" w:rsidRDefault="00566491"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KM</w:t>
            </w:r>
          </w:p>
        </w:tc>
      </w:tr>
      <w:tr w:rsidR="00D901F8" w:rsidRPr="00E25F07" w14:paraId="4EED92AB" w14:textId="7E573652"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3E574285"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349FBDBC"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6F3EB1D5"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53391EBB"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515CCA91"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6FD4065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-Delays that increase costs or reduce benefits.</w:t>
            </w:r>
          </w:p>
        </w:tc>
        <w:tc>
          <w:tcPr>
            <w:tcW w:w="1080" w:type="dxa"/>
            <w:vMerge/>
            <w:tcBorders>
              <w:top w:val="nil"/>
              <w:left w:val="single" w:sz="4" w:space="0" w:color="auto"/>
              <w:bottom w:val="single" w:sz="4" w:space="0" w:color="auto"/>
              <w:right w:val="single" w:sz="4" w:space="0" w:color="auto"/>
            </w:tcBorders>
            <w:vAlign w:val="center"/>
            <w:hideMark/>
          </w:tcPr>
          <w:p w14:paraId="34037C57"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04C5D586"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349D26D5"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0BE79937"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72CBF5DA"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37E594A4" w14:textId="15A39506"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0B209319"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7BB7EBE9"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59E254EF"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5AE14870"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0FA4D4F2"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4189FCBD"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-Scope creep</w:t>
            </w:r>
          </w:p>
        </w:tc>
        <w:tc>
          <w:tcPr>
            <w:tcW w:w="1080" w:type="dxa"/>
            <w:vMerge/>
            <w:tcBorders>
              <w:top w:val="nil"/>
              <w:left w:val="single" w:sz="4" w:space="0" w:color="auto"/>
              <w:bottom w:val="single" w:sz="4" w:space="0" w:color="auto"/>
              <w:right w:val="single" w:sz="4" w:space="0" w:color="auto"/>
            </w:tcBorders>
            <w:vAlign w:val="center"/>
            <w:hideMark/>
          </w:tcPr>
          <w:p w14:paraId="65B1BAAC"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6E53346B"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090EE835"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1BEEEC22"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3F98BF27"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35A7023F" w14:textId="61EA08F1"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7D842B92"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528871A1"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577C156A"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4E4E5AE0"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2F011546"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5799E65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-Poor quality outputs</w:t>
            </w:r>
          </w:p>
        </w:tc>
        <w:tc>
          <w:tcPr>
            <w:tcW w:w="1080" w:type="dxa"/>
            <w:vMerge/>
            <w:tcBorders>
              <w:top w:val="nil"/>
              <w:left w:val="single" w:sz="4" w:space="0" w:color="auto"/>
              <w:bottom w:val="single" w:sz="4" w:space="0" w:color="auto"/>
              <w:right w:val="single" w:sz="4" w:space="0" w:color="auto"/>
            </w:tcBorders>
            <w:vAlign w:val="center"/>
            <w:hideMark/>
          </w:tcPr>
          <w:p w14:paraId="46273FA6"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6AC1902E"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1EC51C7D"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0AE2B0D8"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6A65F438"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6F63F656" w14:textId="6456ED0C"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630DF211"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290C6572"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5B9C9623"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2138A0BF"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147B85AC"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61C3D97F"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-Ineffective communication</w:t>
            </w:r>
          </w:p>
        </w:tc>
        <w:tc>
          <w:tcPr>
            <w:tcW w:w="1080" w:type="dxa"/>
            <w:vMerge/>
            <w:tcBorders>
              <w:top w:val="nil"/>
              <w:left w:val="single" w:sz="4" w:space="0" w:color="auto"/>
              <w:bottom w:val="single" w:sz="4" w:space="0" w:color="auto"/>
              <w:right w:val="single" w:sz="4" w:space="0" w:color="auto"/>
            </w:tcBorders>
            <w:vAlign w:val="center"/>
            <w:hideMark/>
          </w:tcPr>
          <w:p w14:paraId="317BB7F3"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724CC4CF"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062729BF"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27793145"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75D0C3FE"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3BBE7578" w14:textId="64FBD0EC"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68EE2C03"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141B6927"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7A9DAC85"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0DF062BB"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5A084F83"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0BDF3B8B"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-Regulatory non-compliance</w:t>
            </w:r>
          </w:p>
        </w:tc>
        <w:tc>
          <w:tcPr>
            <w:tcW w:w="1080" w:type="dxa"/>
            <w:vMerge/>
            <w:tcBorders>
              <w:top w:val="nil"/>
              <w:left w:val="single" w:sz="4" w:space="0" w:color="auto"/>
              <w:bottom w:val="single" w:sz="4" w:space="0" w:color="auto"/>
              <w:right w:val="single" w:sz="4" w:space="0" w:color="auto"/>
            </w:tcBorders>
            <w:vAlign w:val="center"/>
            <w:hideMark/>
          </w:tcPr>
          <w:p w14:paraId="0DFC0D01"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198B9A1C"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1BA3E73C"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79EAB213"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2B8ACC12"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6A012084" w14:textId="06C39C52"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14AD4C18"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574D03D8"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4099481D"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537067C9"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1A4A6F66"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34A06CAE"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-Misaligned objectives</w:t>
            </w:r>
          </w:p>
        </w:tc>
        <w:tc>
          <w:tcPr>
            <w:tcW w:w="1080" w:type="dxa"/>
            <w:vMerge/>
            <w:tcBorders>
              <w:top w:val="nil"/>
              <w:left w:val="single" w:sz="4" w:space="0" w:color="auto"/>
              <w:bottom w:val="single" w:sz="4" w:space="0" w:color="auto"/>
              <w:right w:val="single" w:sz="4" w:space="0" w:color="auto"/>
            </w:tcBorders>
            <w:vAlign w:val="center"/>
            <w:hideMark/>
          </w:tcPr>
          <w:p w14:paraId="097613C6"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11E14E20"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0B7EE823"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1E9C3745"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195097BC"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24033BAF" w14:textId="43D9C5A3"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4849489C"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3E736EA6"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6D68B84F"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65739F04"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1FA84116"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14D59A4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-Unrealized benefits</w:t>
            </w:r>
          </w:p>
        </w:tc>
        <w:tc>
          <w:tcPr>
            <w:tcW w:w="1080" w:type="dxa"/>
            <w:vMerge/>
            <w:tcBorders>
              <w:top w:val="nil"/>
              <w:left w:val="single" w:sz="4" w:space="0" w:color="auto"/>
              <w:bottom w:val="single" w:sz="4" w:space="0" w:color="auto"/>
              <w:right w:val="single" w:sz="4" w:space="0" w:color="auto"/>
            </w:tcBorders>
            <w:vAlign w:val="center"/>
            <w:hideMark/>
          </w:tcPr>
          <w:p w14:paraId="618D1D04"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7D9F0043"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57D9F410"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5F74EF0A"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147FDCDA"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496E5452" w14:textId="08485A7C" w:rsidTr="00D901F8">
        <w:trPr>
          <w:cantSplit/>
          <w:trHeight w:val="300"/>
        </w:trPr>
        <w:tc>
          <w:tcPr>
            <w:tcW w:w="339" w:type="dxa"/>
            <w:vMerge w:val="restart"/>
            <w:tcBorders>
              <w:top w:val="nil"/>
              <w:left w:val="single" w:sz="4" w:space="0" w:color="auto"/>
              <w:bottom w:val="single" w:sz="4" w:space="0" w:color="auto"/>
              <w:right w:val="single" w:sz="4" w:space="0" w:color="auto"/>
            </w:tcBorders>
            <w:noWrap/>
            <w:vAlign w:val="center"/>
            <w:hideMark/>
          </w:tcPr>
          <w:p w14:paraId="2B157561" w14:textId="77777777" w:rsidR="00D901F8" w:rsidRPr="00E25F07" w:rsidRDefault="00D901F8" w:rsidP="00460BFE">
            <w:pPr>
              <w:spacing w:after="0" w:line="240" w:lineRule="auto"/>
              <w:jc w:val="right"/>
              <w:rPr>
                <w:rFonts w:ascii="Arial Narrow" w:eastAsia="Times New Roman" w:hAnsi="Arial Narrow" w:cs="Arial"/>
                <w:color w:val="000000"/>
              </w:rPr>
            </w:pPr>
            <w:r w:rsidRPr="00E25F07">
              <w:rPr>
                <w:rFonts w:ascii="Arial Narrow" w:eastAsia="Times New Roman" w:hAnsi="Arial Narrow" w:cs="Arial"/>
                <w:color w:val="000000"/>
              </w:rPr>
              <w:t>2</w:t>
            </w:r>
          </w:p>
        </w:tc>
        <w:tc>
          <w:tcPr>
            <w:tcW w:w="909" w:type="dxa"/>
            <w:vMerge w:val="restart"/>
            <w:tcBorders>
              <w:top w:val="nil"/>
              <w:left w:val="single" w:sz="4" w:space="0" w:color="auto"/>
              <w:bottom w:val="single" w:sz="4" w:space="0" w:color="auto"/>
              <w:right w:val="single" w:sz="4" w:space="0" w:color="auto"/>
            </w:tcBorders>
            <w:textDirection w:val="btLr"/>
            <w:vAlign w:val="center"/>
            <w:hideMark/>
          </w:tcPr>
          <w:p w14:paraId="7144C4AE"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Operational</w:t>
            </w:r>
          </w:p>
        </w:tc>
        <w:tc>
          <w:tcPr>
            <w:tcW w:w="1430" w:type="dxa"/>
            <w:vMerge w:val="restart"/>
            <w:tcBorders>
              <w:top w:val="nil"/>
              <w:left w:val="single" w:sz="4" w:space="0" w:color="auto"/>
              <w:bottom w:val="single" w:sz="4" w:space="0" w:color="auto"/>
              <w:right w:val="single" w:sz="4" w:space="0" w:color="auto"/>
            </w:tcBorders>
            <w:vAlign w:val="center"/>
            <w:hideMark/>
          </w:tcPr>
          <w:p w14:paraId="763A3B1F"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Human Resources Review (Recruitment and Onboarding)</w:t>
            </w:r>
          </w:p>
        </w:tc>
        <w:tc>
          <w:tcPr>
            <w:tcW w:w="1368" w:type="dxa"/>
            <w:vMerge w:val="restart"/>
            <w:tcBorders>
              <w:top w:val="nil"/>
              <w:left w:val="single" w:sz="4" w:space="0" w:color="auto"/>
              <w:bottom w:val="single" w:sz="4" w:space="0" w:color="auto"/>
              <w:right w:val="single" w:sz="4" w:space="0" w:color="auto"/>
            </w:tcBorders>
            <w:noWrap/>
            <w:vAlign w:val="center"/>
            <w:hideMark/>
          </w:tcPr>
          <w:p w14:paraId="32FB1477" w14:textId="1DEF8CFB"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 Assurance</w:t>
            </w:r>
          </w:p>
        </w:tc>
        <w:tc>
          <w:tcPr>
            <w:tcW w:w="1270" w:type="dxa"/>
            <w:vMerge w:val="restart"/>
            <w:tcBorders>
              <w:top w:val="nil"/>
              <w:left w:val="single" w:sz="4" w:space="0" w:color="auto"/>
              <w:bottom w:val="single" w:sz="4" w:space="0" w:color="auto"/>
              <w:right w:val="single" w:sz="4" w:space="0" w:color="auto"/>
            </w:tcBorders>
            <w:vAlign w:val="center"/>
            <w:hideMark/>
          </w:tcPr>
          <w:p w14:paraId="654CEAFA" w14:textId="163D474F"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Risk Assessment</w:t>
            </w:r>
          </w:p>
        </w:tc>
        <w:tc>
          <w:tcPr>
            <w:tcW w:w="2514" w:type="dxa"/>
            <w:tcBorders>
              <w:top w:val="nil"/>
              <w:left w:val="nil"/>
              <w:bottom w:val="single" w:sz="4" w:space="0" w:color="auto"/>
              <w:right w:val="single" w:sz="4" w:space="0" w:color="auto"/>
            </w:tcBorders>
            <w:noWrap/>
            <w:vAlign w:val="center"/>
            <w:hideMark/>
          </w:tcPr>
          <w:p w14:paraId="52DF592D"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-Key personnel may lack the necessary qualifications or certifications for their roles.</w:t>
            </w:r>
          </w:p>
        </w:tc>
        <w:tc>
          <w:tcPr>
            <w:tcW w:w="1080" w:type="dxa"/>
            <w:vMerge w:val="restart"/>
            <w:tcBorders>
              <w:top w:val="nil"/>
              <w:left w:val="single" w:sz="4" w:space="0" w:color="auto"/>
              <w:bottom w:val="single" w:sz="4" w:space="0" w:color="auto"/>
              <w:right w:val="single" w:sz="4" w:space="0" w:color="auto"/>
            </w:tcBorders>
            <w:noWrap/>
            <w:vAlign w:val="center"/>
            <w:hideMark/>
          </w:tcPr>
          <w:p w14:paraId="5D6D03D0"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High</w:t>
            </w:r>
          </w:p>
        </w:tc>
        <w:tc>
          <w:tcPr>
            <w:tcW w:w="1350" w:type="dxa"/>
            <w:vMerge w:val="restart"/>
            <w:tcBorders>
              <w:top w:val="nil"/>
              <w:left w:val="single" w:sz="4" w:space="0" w:color="auto"/>
              <w:bottom w:val="single" w:sz="4" w:space="0" w:color="auto"/>
              <w:right w:val="single" w:sz="4" w:space="0" w:color="auto"/>
            </w:tcBorders>
            <w:noWrap/>
            <w:vAlign w:val="center"/>
            <w:hideMark/>
          </w:tcPr>
          <w:p w14:paraId="3A38350E"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Annually</w:t>
            </w:r>
          </w:p>
        </w:tc>
        <w:tc>
          <w:tcPr>
            <w:tcW w:w="900" w:type="dxa"/>
            <w:vMerge w:val="restart"/>
            <w:tcBorders>
              <w:top w:val="nil"/>
              <w:left w:val="single" w:sz="4" w:space="0" w:color="auto"/>
              <w:bottom w:val="single" w:sz="4" w:space="0" w:color="auto"/>
              <w:right w:val="single" w:sz="4" w:space="0" w:color="auto"/>
            </w:tcBorders>
            <w:noWrap/>
            <w:vAlign w:val="center"/>
            <w:hideMark/>
          </w:tcPr>
          <w:p w14:paraId="1958228B"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25</w:t>
            </w:r>
          </w:p>
        </w:tc>
        <w:tc>
          <w:tcPr>
            <w:tcW w:w="990" w:type="dxa"/>
            <w:vMerge w:val="restart"/>
            <w:tcBorders>
              <w:top w:val="nil"/>
              <w:left w:val="single" w:sz="4" w:space="0" w:color="auto"/>
              <w:bottom w:val="single" w:sz="4" w:space="0" w:color="auto"/>
              <w:right w:val="single" w:sz="4" w:space="0" w:color="auto"/>
            </w:tcBorders>
            <w:noWrap/>
            <w:vAlign w:val="center"/>
            <w:hideMark/>
          </w:tcPr>
          <w:p w14:paraId="6531FAC5"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Q3</w:t>
            </w:r>
          </w:p>
        </w:tc>
        <w:tc>
          <w:tcPr>
            <w:tcW w:w="805" w:type="dxa"/>
            <w:tcBorders>
              <w:top w:val="nil"/>
              <w:left w:val="single" w:sz="4" w:space="0" w:color="auto"/>
              <w:bottom w:val="single" w:sz="4" w:space="0" w:color="auto"/>
              <w:right w:val="single" w:sz="4" w:space="0" w:color="auto"/>
            </w:tcBorders>
          </w:tcPr>
          <w:p w14:paraId="5AC3FEDE" w14:textId="5DBACF02"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A.M.M</w:t>
            </w:r>
          </w:p>
        </w:tc>
      </w:tr>
      <w:tr w:rsidR="00D901F8" w:rsidRPr="00E25F07" w14:paraId="4DD2CF3B" w14:textId="2C1570DA"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28A5B830"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7897E093"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758F711E"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1AF386B5"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0B839C82"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5317D708"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-Recruitment Risk</w:t>
            </w:r>
          </w:p>
        </w:tc>
        <w:tc>
          <w:tcPr>
            <w:tcW w:w="1080" w:type="dxa"/>
            <w:vMerge/>
            <w:tcBorders>
              <w:top w:val="nil"/>
              <w:left w:val="single" w:sz="4" w:space="0" w:color="auto"/>
              <w:bottom w:val="single" w:sz="4" w:space="0" w:color="auto"/>
              <w:right w:val="single" w:sz="4" w:space="0" w:color="auto"/>
            </w:tcBorders>
            <w:vAlign w:val="center"/>
            <w:hideMark/>
          </w:tcPr>
          <w:p w14:paraId="54A12366"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44D7E38F"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2941C72F"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5B830E92"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4D972BBE"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19E1EA0C" w14:textId="3B75FBFA"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2B64DC42"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576290F0"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7B5F3388"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0E48DB46"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1C10D171"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4C3F9AB1"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-Compliance Risk</w:t>
            </w:r>
          </w:p>
        </w:tc>
        <w:tc>
          <w:tcPr>
            <w:tcW w:w="1080" w:type="dxa"/>
            <w:vMerge/>
            <w:tcBorders>
              <w:top w:val="nil"/>
              <w:left w:val="single" w:sz="4" w:space="0" w:color="auto"/>
              <w:bottom w:val="single" w:sz="4" w:space="0" w:color="auto"/>
              <w:right w:val="single" w:sz="4" w:space="0" w:color="auto"/>
            </w:tcBorders>
            <w:vAlign w:val="center"/>
            <w:hideMark/>
          </w:tcPr>
          <w:p w14:paraId="3F1E4C72"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08678A95"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073C2F74"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2AF526E5"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38508B80"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1D1E5076" w14:textId="050473A3"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0ADC9372"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4B114206"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701EB033"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645A946E"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01FD1C34"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662F9B01"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-Performance Risk</w:t>
            </w:r>
          </w:p>
        </w:tc>
        <w:tc>
          <w:tcPr>
            <w:tcW w:w="1080" w:type="dxa"/>
            <w:vMerge/>
            <w:tcBorders>
              <w:top w:val="nil"/>
              <w:left w:val="single" w:sz="4" w:space="0" w:color="auto"/>
              <w:bottom w:val="single" w:sz="4" w:space="0" w:color="auto"/>
              <w:right w:val="single" w:sz="4" w:space="0" w:color="auto"/>
            </w:tcBorders>
            <w:vAlign w:val="center"/>
            <w:hideMark/>
          </w:tcPr>
          <w:p w14:paraId="4B5A6456"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65C80218"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45053E2A"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752EBD3A"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16D4E84B"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333754E8" w14:textId="00E041F1" w:rsidTr="00D901F8">
        <w:trPr>
          <w:cantSplit/>
          <w:trHeight w:val="300"/>
        </w:trPr>
        <w:tc>
          <w:tcPr>
            <w:tcW w:w="339" w:type="dxa"/>
            <w:vMerge w:val="restart"/>
            <w:tcBorders>
              <w:top w:val="nil"/>
              <w:left w:val="single" w:sz="4" w:space="0" w:color="auto"/>
              <w:bottom w:val="single" w:sz="4" w:space="0" w:color="auto"/>
              <w:right w:val="single" w:sz="4" w:space="0" w:color="auto"/>
            </w:tcBorders>
            <w:noWrap/>
            <w:vAlign w:val="center"/>
            <w:hideMark/>
          </w:tcPr>
          <w:p w14:paraId="2F01720B" w14:textId="77777777" w:rsidR="00D901F8" w:rsidRPr="00E25F07" w:rsidRDefault="00D901F8" w:rsidP="00460BFE">
            <w:pPr>
              <w:spacing w:after="0" w:line="240" w:lineRule="auto"/>
              <w:jc w:val="right"/>
              <w:rPr>
                <w:rFonts w:ascii="Arial Narrow" w:eastAsia="Times New Roman" w:hAnsi="Arial Narrow" w:cs="Arial"/>
                <w:color w:val="000000"/>
              </w:rPr>
            </w:pPr>
            <w:r w:rsidRPr="00E25F07">
              <w:rPr>
                <w:rFonts w:ascii="Arial Narrow" w:eastAsia="Times New Roman" w:hAnsi="Arial Narrow" w:cs="Arial"/>
                <w:color w:val="000000"/>
              </w:rPr>
              <w:t>3</w:t>
            </w:r>
          </w:p>
        </w:tc>
        <w:tc>
          <w:tcPr>
            <w:tcW w:w="909" w:type="dxa"/>
            <w:vMerge w:val="restart"/>
            <w:tcBorders>
              <w:top w:val="nil"/>
              <w:left w:val="single" w:sz="4" w:space="0" w:color="auto"/>
              <w:bottom w:val="single" w:sz="4" w:space="0" w:color="auto"/>
              <w:right w:val="single" w:sz="4" w:space="0" w:color="auto"/>
            </w:tcBorders>
            <w:textDirection w:val="btLr"/>
            <w:vAlign w:val="center"/>
            <w:hideMark/>
          </w:tcPr>
          <w:p w14:paraId="6580EC28"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Financial</w:t>
            </w:r>
          </w:p>
        </w:tc>
        <w:tc>
          <w:tcPr>
            <w:tcW w:w="1430" w:type="dxa"/>
            <w:vMerge w:val="restart"/>
            <w:tcBorders>
              <w:top w:val="nil"/>
              <w:left w:val="single" w:sz="4" w:space="0" w:color="auto"/>
              <w:bottom w:val="single" w:sz="4" w:space="0" w:color="auto"/>
              <w:right w:val="single" w:sz="4" w:space="0" w:color="auto"/>
            </w:tcBorders>
            <w:vAlign w:val="center"/>
            <w:hideMark/>
          </w:tcPr>
          <w:p w14:paraId="1DF0A468"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Bank Reconciliations Review</w:t>
            </w:r>
          </w:p>
        </w:tc>
        <w:tc>
          <w:tcPr>
            <w:tcW w:w="1368" w:type="dxa"/>
            <w:vMerge w:val="restart"/>
            <w:tcBorders>
              <w:top w:val="nil"/>
              <w:left w:val="single" w:sz="4" w:space="0" w:color="auto"/>
              <w:bottom w:val="single" w:sz="4" w:space="0" w:color="auto"/>
              <w:right w:val="single" w:sz="4" w:space="0" w:color="auto"/>
            </w:tcBorders>
            <w:noWrap/>
            <w:vAlign w:val="center"/>
            <w:hideMark/>
          </w:tcPr>
          <w:p w14:paraId="33DFF68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Assurance</w:t>
            </w:r>
          </w:p>
        </w:tc>
        <w:tc>
          <w:tcPr>
            <w:tcW w:w="1270" w:type="dxa"/>
            <w:vMerge w:val="restart"/>
            <w:tcBorders>
              <w:top w:val="nil"/>
              <w:left w:val="single" w:sz="4" w:space="0" w:color="auto"/>
              <w:bottom w:val="single" w:sz="4" w:space="0" w:color="auto"/>
              <w:right w:val="single" w:sz="4" w:space="0" w:color="auto"/>
            </w:tcBorders>
            <w:vAlign w:val="center"/>
            <w:hideMark/>
          </w:tcPr>
          <w:p w14:paraId="3200B311"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Risk Assessment</w:t>
            </w:r>
          </w:p>
        </w:tc>
        <w:tc>
          <w:tcPr>
            <w:tcW w:w="2514" w:type="dxa"/>
            <w:tcBorders>
              <w:top w:val="nil"/>
              <w:left w:val="nil"/>
              <w:bottom w:val="single" w:sz="4" w:space="0" w:color="auto"/>
              <w:right w:val="single" w:sz="4" w:space="0" w:color="auto"/>
            </w:tcBorders>
            <w:noWrap/>
            <w:vAlign w:val="center"/>
            <w:hideMark/>
          </w:tcPr>
          <w:p w14:paraId="5FE264D9"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Fraud risk</w:t>
            </w:r>
          </w:p>
        </w:tc>
        <w:tc>
          <w:tcPr>
            <w:tcW w:w="1080" w:type="dxa"/>
            <w:vMerge w:val="restart"/>
            <w:tcBorders>
              <w:top w:val="nil"/>
              <w:left w:val="single" w:sz="4" w:space="0" w:color="auto"/>
              <w:bottom w:val="single" w:sz="4" w:space="0" w:color="auto"/>
              <w:right w:val="single" w:sz="4" w:space="0" w:color="auto"/>
            </w:tcBorders>
            <w:noWrap/>
            <w:vAlign w:val="center"/>
            <w:hideMark/>
          </w:tcPr>
          <w:p w14:paraId="0B43B23A" w14:textId="2667BCED"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r>
              <w:rPr>
                <w:rFonts w:ascii="Arial Narrow" w:eastAsia="Times New Roman" w:hAnsi="Arial Narrow" w:cs="Arial"/>
                <w:color w:val="000000"/>
              </w:rPr>
              <w:t>High</w:t>
            </w:r>
          </w:p>
        </w:tc>
        <w:tc>
          <w:tcPr>
            <w:tcW w:w="1350" w:type="dxa"/>
            <w:vMerge w:val="restart"/>
            <w:tcBorders>
              <w:top w:val="nil"/>
              <w:left w:val="single" w:sz="4" w:space="0" w:color="auto"/>
              <w:bottom w:val="single" w:sz="4" w:space="0" w:color="auto"/>
              <w:right w:val="single" w:sz="4" w:space="0" w:color="auto"/>
            </w:tcBorders>
            <w:noWrap/>
            <w:vAlign w:val="center"/>
            <w:hideMark/>
          </w:tcPr>
          <w:p w14:paraId="3F1902EF"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Bi Annually</w:t>
            </w:r>
          </w:p>
        </w:tc>
        <w:tc>
          <w:tcPr>
            <w:tcW w:w="900" w:type="dxa"/>
            <w:vMerge w:val="restart"/>
            <w:tcBorders>
              <w:top w:val="nil"/>
              <w:left w:val="single" w:sz="4" w:space="0" w:color="auto"/>
              <w:bottom w:val="single" w:sz="4" w:space="0" w:color="auto"/>
              <w:right w:val="single" w:sz="4" w:space="0" w:color="auto"/>
            </w:tcBorders>
            <w:noWrap/>
            <w:vAlign w:val="center"/>
            <w:hideMark/>
          </w:tcPr>
          <w:p w14:paraId="3D925694"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20</w:t>
            </w:r>
          </w:p>
        </w:tc>
        <w:tc>
          <w:tcPr>
            <w:tcW w:w="990" w:type="dxa"/>
            <w:vMerge w:val="restart"/>
            <w:tcBorders>
              <w:top w:val="nil"/>
              <w:left w:val="single" w:sz="4" w:space="0" w:color="auto"/>
              <w:bottom w:val="single" w:sz="4" w:space="0" w:color="auto"/>
              <w:right w:val="single" w:sz="4" w:space="0" w:color="auto"/>
            </w:tcBorders>
            <w:noWrap/>
            <w:vAlign w:val="center"/>
            <w:hideMark/>
          </w:tcPr>
          <w:p w14:paraId="321037BE"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Q2 &amp;Q4</w:t>
            </w:r>
          </w:p>
        </w:tc>
        <w:tc>
          <w:tcPr>
            <w:tcW w:w="805" w:type="dxa"/>
            <w:tcBorders>
              <w:top w:val="nil"/>
              <w:left w:val="single" w:sz="4" w:space="0" w:color="auto"/>
              <w:bottom w:val="single" w:sz="4" w:space="0" w:color="auto"/>
              <w:right w:val="single" w:sz="4" w:space="0" w:color="auto"/>
            </w:tcBorders>
          </w:tcPr>
          <w:p w14:paraId="364E72F9" w14:textId="16DFA301"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CW</w:t>
            </w:r>
          </w:p>
        </w:tc>
      </w:tr>
      <w:tr w:rsidR="00D901F8" w:rsidRPr="00E25F07" w14:paraId="69480A90" w14:textId="7A9D8BAD"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6CC11CCC"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477ABA1E"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4A42DC0D"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0200BFAF"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71C651B2"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6039118D"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Errors</w:t>
            </w:r>
          </w:p>
        </w:tc>
        <w:tc>
          <w:tcPr>
            <w:tcW w:w="1080" w:type="dxa"/>
            <w:vMerge/>
            <w:tcBorders>
              <w:top w:val="nil"/>
              <w:left w:val="single" w:sz="4" w:space="0" w:color="auto"/>
              <w:bottom w:val="single" w:sz="4" w:space="0" w:color="auto"/>
              <w:right w:val="single" w:sz="4" w:space="0" w:color="auto"/>
            </w:tcBorders>
            <w:vAlign w:val="center"/>
            <w:hideMark/>
          </w:tcPr>
          <w:p w14:paraId="086330C2"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6052307B"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4C1ACCC1"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3B2DDB6F"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0904739F" w14:textId="2601958E"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KM</w:t>
            </w:r>
          </w:p>
        </w:tc>
      </w:tr>
      <w:tr w:rsidR="00D901F8" w:rsidRPr="00E25F07" w14:paraId="274D63F6" w14:textId="0AD45356"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0BCA1CF8"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63C603B9"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3E89C1CC"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45DC9709"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3A9B0BA3"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691A3E1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Incomplete financial records</w:t>
            </w:r>
          </w:p>
        </w:tc>
        <w:tc>
          <w:tcPr>
            <w:tcW w:w="1080" w:type="dxa"/>
            <w:vMerge/>
            <w:tcBorders>
              <w:top w:val="nil"/>
              <w:left w:val="single" w:sz="4" w:space="0" w:color="auto"/>
              <w:bottom w:val="single" w:sz="4" w:space="0" w:color="auto"/>
              <w:right w:val="single" w:sz="4" w:space="0" w:color="auto"/>
            </w:tcBorders>
            <w:vAlign w:val="center"/>
            <w:hideMark/>
          </w:tcPr>
          <w:p w14:paraId="2ECDA678"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22780B75"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725C5461"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5B1DF503"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0E8DC30B"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3F81C407" w14:textId="6F802455" w:rsidTr="00D901F8">
        <w:trPr>
          <w:cantSplit/>
          <w:trHeight w:val="300"/>
        </w:trPr>
        <w:tc>
          <w:tcPr>
            <w:tcW w:w="339" w:type="dxa"/>
            <w:vMerge w:val="restart"/>
            <w:tcBorders>
              <w:top w:val="nil"/>
              <w:left w:val="single" w:sz="4" w:space="0" w:color="auto"/>
              <w:bottom w:val="single" w:sz="4" w:space="0" w:color="auto"/>
              <w:right w:val="single" w:sz="4" w:space="0" w:color="auto"/>
            </w:tcBorders>
            <w:noWrap/>
            <w:vAlign w:val="center"/>
            <w:hideMark/>
          </w:tcPr>
          <w:p w14:paraId="5F008F1C" w14:textId="77777777" w:rsidR="00D901F8" w:rsidRPr="00E25F07" w:rsidRDefault="00D901F8" w:rsidP="00460BFE">
            <w:pPr>
              <w:spacing w:after="0" w:line="240" w:lineRule="auto"/>
              <w:jc w:val="right"/>
              <w:rPr>
                <w:rFonts w:ascii="Arial Narrow" w:eastAsia="Times New Roman" w:hAnsi="Arial Narrow" w:cs="Arial"/>
                <w:color w:val="000000"/>
              </w:rPr>
            </w:pPr>
            <w:r w:rsidRPr="00E25F07">
              <w:rPr>
                <w:rFonts w:ascii="Arial Narrow" w:eastAsia="Times New Roman" w:hAnsi="Arial Narrow" w:cs="Arial"/>
                <w:color w:val="000000"/>
              </w:rPr>
              <w:t>4</w:t>
            </w:r>
          </w:p>
        </w:tc>
        <w:tc>
          <w:tcPr>
            <w:tcW w:w="909" w:type="dxa"/>
            <w:vMerge w:val="restart"/>
            <w:tcBorders>
              <w:top w:val="nil"/>
              <w:left w:val="single" w:sz="4" w:space="0" w:color="auto"/>
              <w:bottom w:val="single" w:sz="4" w:space="0" w:color="auto"/>
              <w:right w:val="single" w:sz="4" w:space="0" w:color="auto"/>
            </w:tcBorders>
            <w:textDirection w:val="btLr"/>
            <w:vAlign w:val="center"/>
            <w:hideMark/>
          </w:tcPr>
          <w:p w14:paraId="337F0E99"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Financial</w:t>
            </w:r>
          </w:p>
        </w:tc>
        <w:tc>
          <w:tcPr>
            <w:tcW w:w="1430" w:type="dxa"/>
            <w:vMerge w:val="restart"/>
            <w:tcBorders>
              <w:top w:val="nil"/>
              <w:left w:val="single" w:sz="4" w:space="0" w:color="auto"/>
              <w:bottom w:val="single" w:sz="4" w:space="0" w:color="auto"/>
              <w:right w:val="single" w:sz="4" w:space="0" w:color="auto"/>
            </w:tcBorders>
            <w:vAlign w:val="center"/>
            <w:hideMark/>
          </w:tcPr>
          <w:p w14:paraId="2C5FCCDD"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Payments and payables process review</w:t>
            </w:r>
          </w:p>
        </w:tc>
        <w:tc>
          <w:tcPr>
            <w:tcW w:w="1368" w:type="dxa"/>
            <w:vMerge w:val="restart"/>
            <w:tcBorders>
              <w:top w:val="nil"/>
              <w:left w:val="single" w:sz="4" w:space="0" w:color="auto"/>
              <w:bottom w:val="single" w:sz="4" w:space="0" w:color="auto"/>
              <w:right w:val="single" w:sz="4" w:space="0" w:color="auto"/>
            </w:tcBorders>
            <w:noWrap/>
            <w:vAlign w:val="center"/>
            <w:hideMark/>
          </w:tcPr>
          <w:p w14:paraId="7243067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Assurance</w:t>
            </w:r>
          </w:p>
        </w:tc>
        <w:tc>
          <w:tcPr>
            <w:tcW w:w="1270" w:type="dxa"/>
            <w:vMerge w:val="restart"/>
            <w:tcBorders>
              <w:top w:val="nil"/>
              <w:left w:val="single" w:sz="4" w:space="0" w:color="auto"/>
              <w:bottom w:val="single" w:sz="4" w:space="0" w:color="auto"/>
              <w:right w:val="single" w:sz="4" w:space="0" w:color="auto"/>
            </w:tcBorders>
            <w:vAlign w:val="center"/>
            <w:hideMark/>
          </w:tcPr>
          <w:p w14:paraId="105CB8D6"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Risk Assessment</w:t>
            </w:r>
          </w:p>
        </w:tc>
        <w:tc>
          <w:tcPr>
            <w:tcW w:w="2514" w:type="dxa"/>
            <w:tcBorders>
              <w:top w:val="nil"/>
              <w:left w:val="nil"/>
              <w:bottom w:val="single" w:sz="4" w:space="0" w:color="auto"/>
              <w:right w:val="single" w:sz="4" w:space="0" w:color="auto"/>
            </w:tcBorders>
            <w:noWrap/>
            <w:vAlign w:val="center"/>
            <w:hideMark/>
          </w:tcPr>
          <w:p w14:paraId="502BB1E6"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Long turnaround time</w:t>
            </w:r>
          </w:p>
        </w:tc>
        <w:tc>
          <w:tcPr>
            <w:tcW w:w="1080" w:type="dxa"/>
            <w:vMerge w:val="restart"/>
            <w:tcBorders>
              <w:top w:val="nil"/>
              <w:left w:val="single" w:sz="4" w:space="0" w:color="auto"/>
              <w:bottom w:val="single" w:sz="4" w:space="0" w:color="auto"/>
              <w:right w:val="single" w:sz="4" w:space="0" w:color="auto"/>
            </w:tcBorders>
            <w:noWrap/>
            <w:vAlign w:val="center"/>
            <w:hideMark/>
          </w:tcPr>
          <w:p w14:paraId="37549B53" w14:textId="34FB8F7F"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r>
              <w:rPr>
                <w:rFonts w:ascii="Arial Narrow" w:eastAsia="Times New Roman" w:hAnsi="Arial Narrow" w:cs="Arial"/>
                <w:color w:val="000000"/>
              </w:rPr>
              <w:t>High</w:t>
            </w:r>
          </w:p>
        </w:tc>
        <w:tc>
          <w:tcPr>
            <w:tcW w:w="1350" w:type="dxa"/>
            <w:vMerge w:val="restart"/>
            <w:tcBorders>
              <w:top w:val="nil"/>
              <w:left w:val="single" w:sz="4" w:space="0" w:color="auto"/>
              <w:bottom w:val="single" w:sz="4" w:space="0" w:color="auto"/>
              <w:right w:val="single" w:sz="4" w:space="0" w:color="auto"/>
            </w:tcBorders>
            <w:noWrap/>
            <w:vAlign w:val="center"/>
            <w:hideMark/>
          </w:tcPr>
          <w:p w14:paraId="43D77FAA"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Annually </w:t>
            </w:r>
          </w:p>
        </w:tc>
        <w:tc>
          <w:tcPr>
            <w:tcW w:w="900" w:type="dxa"/>
            <w:vMerge w:val="restart"/>
            <w:tcBorders>
              <w:top w:val="nil"/>
              <w:left w:val="single" w:sz="4" w:space="0" w:color="auto"/>
              <w:bottom w:val="single" w:sz="4" w:space="0" w:color="auto"/>
              <w:right w:val="single" w:sz="4" w:space="0" w:color="auto"/>
            </w:tcBorders>
            <w:noWrap/>
            <w:vAlign w:val="center"/>
            <w:hideMark/>
          </w:tcPr>
          <w:p w14:paraId="3D4985A8"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25</w:t>
            </w:r>
          </w:p>
        </w:tc>
        <w:tc>
          <w:tcPr>
            <w:tcW w:w="990" w:type="dxa"/>
            <w:vMerge w:val="restart"/>
            <w:tcBorders>
              <w:top w:val="nil"/>
              <w:left w:val="single" w:sz="4" w:space="0" w:color="auto"/>
              <w:bottom w:val="single" w:sz="4" w:space="0" w:color="auto"/>
              <w:right w:val="single" w:sz="4" w:space="0" w:color="auto"/>
            </w:tcBorders>
            <w:noWrap/>
            <w:vAlign w:val="center"/>
            <w:hideMark/>
          </w:tcPr>
          <w:p w14:paraId="4899634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Q2</w:t>
            </w:r>
          </w:p>
        </w:tc>
        <w:tc>
          <w:tcPr>
            <w:tcW w:w="805" w:type="dxa"/>
            <w:tcBorders>
              <w:top w:val="nil"/>
              <w:left w:val="single" w:sz="4" w:space="0" w:color="auto"/>
              <w:bottom w:val="single" w:sz="4" w:space="0" w:color="auto"/>
              <w:right w:val="single" w:sz="4" w:space="0" w:color="auto"/>
            </w:tcBorders>
          </w:tcPr>
          <w:p w14:paraId="21FEB895" w14:textId="3107AB0B"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KM</w:t>
            </w:r>
          </w:p>
        </w:tc>
      </w:tr>
      <w:tr w:rsidR="00D901F8" w:rsidRPr="00E25F07" w14:paraId="31E977BF" w14:textId="43FBEE97"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704A0D58"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63EEC9C6"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5ABFA4D8"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0523CC3D"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495EE480"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5870E00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Long outstanding payables</w:t>
            </w:r>
          </w:p>
        </w:tc>
        <w:tc>
          <w:tcPr>
            <w:tcW w:w="1080" w:type="dxa"/>
            <w:vMerge/>
            <w:tcBorders>
              <w:top w:val="nil"/>
              <w:left w:val="single" w:sz="4" w:space="0" w:color="auto"/>
              <w:bottom w:val="single" w:sz="4" w:space="0" w:color="auto"/>
              <w:right w:val="single" w:sz="4" w:space="0" w:color="auto"/>
            </w:tcBorders>
            <w:vAlign w:val="center"/>
            <w:hideMark/>
          </w:tcPr>
          <w:p w14:paraId="7D4EA0F0"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4C810CD3"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0DD5DB63"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604E2B8C"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32FCF51E"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63E5A633" w14:textId="2D5446B5"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64A3A4B7"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74F2E182"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24C2410C"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4B4636E9"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5FB56268"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4C8D20D9"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Inaccurate or Incomplete balances</w:t>
            </w:r>
          </w:p>
        </w:tc>
        <w:tc>
          <w:tcPr>
            <w:tcW w:w="1080" w:type="dxa"/>
            <w:vMerge/>
            <w:tcBorders>
              <w:top w:val="nil"/>
              <w:left w:val="single" w:sz="4" w:space="0" w:color="auto"/>
              <w:bottom w:val="single" w:sz="4" w:space="0" w:color="auto"/>
              <w:right w:val="single" w:sz="4" w:space="0" w:color="auto"/>
            </w:tcBorders>
            <w:vAlign w:val="center"/>
            <w:hideMark/>
          </w:tcPr>
          <w:p w14:paraId="5D320257"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6290B7D1"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64E8C290"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507CEEE5"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15295A2F"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5D1CFBC6" w14:textId="6E757B0A" w:rsidTr="00D901F8">
        <w:trPr>
          <w:cantSplit/>
          <w:trHeight w:val="1245"/>
        </w:trPr>
        <w:tc>
          <w:tcPr>
            <w:tcW w:w="339" w:type="dxa"/>
            <w:tcBorders>
              <w:top w:val="nil"/>
              <w:left w:val="single" w:sz="4" w:space="0" w:color="auto"/>
              <w:bottom w:val="single" w:sz="4" w:space="0" w:color="auto"/>
              <w:right w:val="single" w:sz="4" w:space="0" w:color="auto"/>
            </w:tcBorders>
            <w:noWrap/>
            <w:vAlign w:val="center"/>
            <w:hideMark/>
          </w:tcPr>
          <w:p w14:paraId="7C25D8A7" w14:textId="77777777" w:rsidR="00D901F8" w:rsidRPr="00E25F07" w:rsidRDefault="00D901F8" w:rsidP="00460BFE">
            <w:pPr>
              <w:spacing w:after="0" w:line="240" w:lineRule="auto"/>
              <w:jc w:val="right"/>
              <w:rPr>
                <w:rFonts w:ascii="Arial Narrow" w:eastAsia="Times New Roman" w:hAnsi="Arial Narrow" w:cs="Arial"/>
                <w:color w:val="000000"/>
              </w:rPr>
            </w:pPr>
            <w:r w:rsidRPr="00E25F07">
              <w:rPr>
                <w:rFonts w:ascii="Arial Narrow" w:eastAsia="Times New Roman" w:hAnsi="Arial Narrow" w:cs="Arial"/>
                <w:color w:val="000000"/>
              </w:rPr>
              <w:t>5</w:t>
            </w:r>
          </w:p>
        </w:tc>
        <w:tc>
          <w:tcPr>
            <w:tcW w:w="909" w:type="dxa"/>
            <w:tcBorders>
              <w:top w:val="nil"/>
              <w:left w:val="nil"/>
              <w:bottom w:val="single" w:sz="4" w:space="0" w:color="auto"/>
              <w:right w:val="single" w:sz="4" w:space="0" w:color="auto"/>
            </w:tcBorders>
            <w:textDirection w:val="btLr"/>
            <w:vAlign w:val="center"/>
            <w:hideMark/>
          </w:tcPr>
          <w:p w14:paraId="52F56E9C"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Operational</w:t>
            </w:r>
          </w:p>
        </w:tc>
        <w:tc>
          <w:tcPr>
            <w:tcW w:w="1430" w:type="dxa"/>
            <w:tcBorders>
              <w:top w:val="nil"/>
              <w:left w:val="nil"/>
              <w:bottom w:val="single" w:sz="4" w:space="0" w:color="auto"/>
              <w:right w:val="single" w:sz="4" w:space="0" w:color="auto"/>
            </w:tcBorders>
            <w:vAlign w:val="center"/>
            <w:hideMark/>
          </w:tcPr>
          <w:p w14:paraId="2CA13EE6"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Procurement Review</w:t>
            </w:r>
          </w:p>
        </w:tc>
        <w:tc>
          <w:tcPr>
            <w:tcW w:w="1368" w:type="dxa"/>
            <w:tcBorders>
              <w:top w:val="nil"/>
              <w:left w:val="nil"/>
              <w:bottom w:val="single" w:sz="4" w:space="0" w:color="auto"/>
              <w:right w:val="single" w:sz="4" w:space="0" w:color="auto"/>
            </w:tcBorders>
            <w:noWrap/>
            <w:vAlign w:val="center"/>
            <w:hideMark/>
          </w:tcPr>
          <w:p w14:paraId="40F6CA6E"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Assurance</w:t>
            </w:r>
          </w:p>
        </w:tc>
        <w:tc>
          <w:tcPr>
            <w:tcW w:w="1270" w:type="dxa"/>
            <w:tcBorders>
              <w:top w:val="nil"/>
              <w:left w:val="nil"/>
              <w:bottom w:val="single" w:sz="4" w:space="0" w:color="auto"/>
              <w:right w:val="single" w:sz="4" w:space="0" w:color="auto"/>
            </w:tcBorders>
            <w:vAlign w:val="center"/>
            <w:hideMark/>
          </w:tcPr>
          <w:p w14:paraId="56C0C5B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Risk Assessment</w:t>
            </w:r>
          </w:p>
        </w:tc>
        <w:tc>
          <w:tcPr>
            <w:tcW w:w="2514" w:type="dxa"/>
            <w:tcBorders>
              <w:top w:val="nil"/>
              <w:left w:val="nil"/>
              <w:bottom w:val="single" w:sz="4" w:space="0" w:color="auto"/>
              <w:right w:val="single" w:sz="4" w:space="0" w:color="auto"/>
            </w:tcBorders>
            <w:noWrap/>
            <w:vAlign w:val="center"/>
            <w:hideMark/>
          </w:tcPr>
          <w:p w14:paraId="3C6EAD17"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Review of controls especially in the system</w:t>
            </w:r>
          </w:p>
        </w:tc>
        <w:tc>
          <w:tcPr>
            <w:tcW w:w="1080" w:type="dxa"/>
            <w:tcBorders>
              <w:top w:val="nil"/>
              <w:left w:val="nil"/>
              <w:bottom w:val="single" w:sz="4" w:space="0" w:color="auto"/>
              <w:right w:val="single" w:sz="4" w:space="0" w:color="auto"/>
            </w:tcBorders>
            <w:noWrap/>
            <w:vAlign w:val="center"/>
            <w:hideMark/>
          </w:tcPr>
          <w:p w14:paraId="7CF3257E" w14:textId="76812C9F"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r>
              <w:rPr>
                <w:rFonts w:ascii="Arial Narrow" w:eastAsia="Times New Roman" w:hAnsi="Arial Narrow" w:cs="Arial"/>
                <w:color w:val="000000"/>
              </w:rPr>
              <w:t>High</w:t>
            </w:r>
          </w:p>
        </w:tc>
        <w:tc>
          <w:tcPr>
            <w:tcW w:w="1350" w:type="dxa"/>
            <w:tcBorders>
              <w:top w:val="nil"/>
              <w:left w:val="nil"/>
              <w:bottom w:val="single" w:sz="4" w:space="0" w:color="auto"/>
              <w:right w:val="single" w:sz="4" w:space="0" w:color="auto"/>
            </w:tcBorders>
            <w:noWrap/>
            <w:vAlign w:val="center"/>
            <w:hideMark/>
          </w:tcPr>
          <w:p w14:paraId="16F2405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Annually</w:t>
            </w:r>
          </w:p>
        </w:tc>
        <w:tc>
          <w:tcPr>
            <w:tcW w:w="900" w:type="dxa"/>
            <w:tcBorders>
              <w:top w:val="nil"/>
              <w:left w:val="nil"/>
              <w:bottom w:val="single" w:sz="4" w:space="0" w:color="auto"/>
              <w:right w:val="single" w:sz="4" w:space="0" w:color="auto"/>
            </w:tcBorders>
            <w:noWrap/>
            <w:vAlign w:val="center"/>
            <w:hideMark/>
          </w:tcPr>
          <w:p w14:paraId="669A52D8"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25</w:t>
            </w:r>
          </w:p>
        </w:tc>
        <w:tc>
          <w:tcPr>
            <w:tcW w:w="990" w:type="dxa"/>
            <w:tcBorders>
              <w:top w:val="nil"/>
              <w:left w:val="nil"/>
              <w:bottom w:val="single" w:sz="4" w:space="0" w:color="auto"/>
              <w:right w:val="single" w:sz="4" w:space="0" w:color="auto"/>
            </w:tcBorders>
            <w:noWrap/>
            <w:vAlign w:val="center"/>
            <w:hideMark/>
          </w:tcPr>
          <w:p w14:paraId="49690621"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Q3</w:t>
            </w:r>
          </w:p>
        </w:tc>
        <w:tc>
          <w:tcPr>
            <w:tcW w:w="805" w:type="dxa"/>
            <w:tcBorders>
              <w:top w:val="nil"/>
              <w:left w:val="nil"/>
              <w:bottom w:val="single" w:sz="4" w:space="0" w:color="auto"/>
              <w:right w:val="single" w:sz="4" w:space="0" w:color="auto"/>
            </w:tcBorders>
          </w:tcPr>
          <w:p w14:paraId="2BFE10CA" w14:textId="51C07E3C"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KM</w:t>
            </w:r>
          </w:p>
        </w:tc>
      </w:tr>
      <w:tr w:rsidR="00D901F8" w:rsidRPr="00E25F07" w14:paraId="2AFC304E" w14:textId="4CD6ED6C" w:rsidTr="00D901F8">
        <w:trPr>
          <w:cantSplit/>
          <w:trHeight w:val="300"/>
        </w:trPr>
        <w:tc>
          <w:tcPr>
            <w:tcW w:w="339" w:type="dxa"/>
            <w:vMerge w:val="restart"/>
            <w:tcBorders>
              <w:top w:val="nil"/>
              <w:left w:val="single" w:sz="4" w:space="0" w:color="auto"/>
              <w:bottom w:val="single" w:sz="4" w:space="0" w:color="auto"/>
              <w:right w:val="single" w:sz="4" w:space="0" w:color="auto"/>
            </w:tcBorders>
            <w:noWrap/>
            <w:vAlign w:val="center"/>
            <w:hideMark/>
          </w:tcPr>
          <w:p w14:paraId="3BF3C853" w14:textId="77777777" w:rsidR="00D901F8" w:rsidRPr="00E25F07" w:rsidRDefault="00D901F8" w:rsidP="00460BFE">
            <w:pPr>
              <w:spacing w:after="0" w:line="240" w:lineRule="auto"/>
              <w:jc w:val="right"/>
              <w:rPr>
                <w:rFonts w:ascii="Arial Narrow" w:eastAsia="Times New Roman" w:hAnsi="Arial Narrow" w:cs="Arial"/>
                <w:color w:val="000000"/>
              </w:rPr>
            </w:pPr>
            <w:r w:rsidRPr="00E25F07">
              <w:rPr>
                <w:rFonts w:ascii="Arial Narrow" w:eastAsia="Times New Roman" w:hAnsi="Arial Narrow" w:cs="Arial"/>
                <w:color w:val="000000"/>
              </w:rPr>
              <w:t>6</w:t>
            </w:r>
          </w:p>
        </w:tc>
        <w:tc>
          <w:tcPr>
            <w:tcW w:w="909" w:type="dxa"/>
            <w:vMerge w:val="restart"/>
            <w:tcBorders>
              <w:top w:val="nil"/>
              <w:left w:val="single" w:sz="4" w:space="0" w:color="auto"/>
              <w:bottom w:val="single" w:sz="4" w:space="0" w:color="auto"/>
              <w:right w:val="single" w:sz="4" w:space="0" w:color="auto"/>
            </w:tcBorders>
            <w:textDirection w:val="btLr"/>
            <w:vAlign w:val="center"/>
            <w:hideMark/>
          </w:tcPr>
          <w:p w14:paraId="1258F97D"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Operational</w:t>
            </w:r>
          </w:p>
        </w:tc>
        <w:tc>
          <w:tcPr>
            <w:tcW w:w="1430" w:type="dxa"/>
            <w:vMerge w:val="restart"/>
            <w:tcBorders>
              <w:top w:val="nil"/>
              <w:left w:val="single" w:sz="4" w:space="0" w:color="auto"/>
              <w:bottom w:val="single" w:sz="4" w:space="0" w:color="auto"/>
              <w:right w:val="single" w:sz="4" w:space="0" w:color="auto"/>
            </w:tcBorders>
            <w:vAlign w:val="center"/>
            <w:hideMark/>
          </w:tcPr>
          <w:p w14:paraId="7A67E20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CVA review</w:t>
            </w:r>
          </w:p>
        </w:tc>
        <w:tc>
          <w:tcPr>
            <w:tcW w:w="1368" w:type="dxa"/>
            <w:vMerge w:val="restart"/>
            <w:tcBorders>
              <w:top w:val="nil"/>
              <w:left w:val="single" w:sz="4" w:space="0" w:color="auto"/>
              <w:bottom w:val="single" w:sz="4" w:space="0" w:color="auto"/>
              <w:right w:val="single" w:sz="4" w:space="0" w:color="auto"/>
            </w:tcBorders>
            <w:noWrap/>
            <w:vAlign w:val="center"/>
            <w:hideMark/>
          </w:tcPr>
          <w:p w14:paraId="7E56705E"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Assurance</w:t>
            </w:r>
          </w:p>
        </w:tc>
        <w:tc>
          <w:tcPr>
            <w:tcW w:w="1270" w:type="dxa"/>
            <w:vMerge w:val="restart"/>
            <w:tcBorders>
              <w:top w:val="nil"/>
              <w:left w:val="single" w:sz="4" w:space="0" w:color="auto"/>
              <w:bottom w:val="single" w:sz="4" w:space="0" w:color="auto"/>
              <w:right w:val="single" w:sz="4" w:space="0" w:color="auto"/>
            </w:tcBorders>
            <w:vAlign w:val="center"/>
            <w:hideMark/>
          </w:tcPr>
          <w:p w14:paraId="5521B9E9" w14:textId="11B0F341"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Risk Management</w:t>
            </w:r>
          </w:p>
        </w:tc>
        <w:tc>
          <w:tcPr>
            <w:tcW w:w="2514" w:type="dxa"/>
            <w:tcBorders>
              <w:top w:val="nil"/>
              <w:left w:val="nil"/>
              <w:bottom w:val="single" w:sz="4" w:space="0" w:color="auto"/>
              <w:right w:val="single" w:sz="4" w:space="0" w:color="auto"/>
            </w:tcBorders>
            <w:noWrap/>
            <w:vAlign w:val="center"/>
            <w:hideMark/>
          </w:tcPr>
          <w:p w14:paraId="09E611EA"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Adequate design of the project</w:t>
            </w:r>
          </w:p>
        </w:tc>
        <w:tc>
          <w:tcPr>
            <w:tcW w:w="1080" w:type="dxa"/>
            <w:vMerge w:val="restart"/>
            <w:tcBorders>
              <w:top w:val="nil"/>
              <w:left w:val="single" w:sz="4" w:space="0" w:color="auto"/>
              <w:bottom w:val="single" w:sz="4" w:space="0" w:color="auto"/>
              <w:right w:val="single" w:sz="4" w:space="0" w:color="auto"/>
            </w:tcBorders>
            <w:noWrap/>
            <w:vAlign w:val="center"/>
            <w:hideMark/>
          </w:tcPr>
          <w:p w14:paraId="5A49F18F"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High</w:t>
            </w:r>
          </w:p>
        </w:tc>
        <w:tc>
          <w:tcPr>
            <w:tcW w:w="1350" w:type="dxa"/>
            <w:vMerge w:val="restart"/>
            <w:tcBorders>
              <w:top w:val="nil"/>
              <w:left w:val="single" w:sz="4" w:space="0" w:color="auto"/>
              <w:bottom w:val="single" w:sz="4" w:space="0" w:color="auto"/>
              <w:right w:val="single" w:sz="4" w:space="0" w:color="auto"/>
            </w:tcBorders>
            <w:noWrap/>
            <w:vAlign w:val="center"/>
            <w:hideMark/>
          </w:tcPr>
          <w:p w14:paraId="61C4D396"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Annually</w:t>
            </w:r>
          </w:p>
        </w:tc>
        <w:tc>
          <w:tcPr>
            <w:tcW w:w="900" w:type="dxa"/>
            <w:vMerge w:val="restart"/>
            <w:tcBorders>
              <w:top w:val="nil"/>
              <w:left w:val="single" w:sz="4" w:space="0" w:color="auto"/>
              <w:bottom w:val="single" w:sz="4" w:space="0" w:color="auto"/>
              <w:right w:val="single" w:sz="4" w:space="0" w:color="auto"/>
            </w:tcBorders>
            <w:noWrap/>
            <w:vAlign w:val="center"/>
            <w:hideMark/>
          </w:tcPr>
          <w:p w14:paraId="56F61D1F"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25</w:t>
            </w:r>
          </w:p>
        </w:tc>
        <w:tc>
          <w:tcPr>
            <w:tcW w:w="990" w:type="dxa"/>
            <w:vMerge w:val="restart"/>
            <w:tcBorders>
              <w:top w:val="nil"/>
              <w:left w:val="single" w:sz="4" w:space="0" w:color="auto"/>
              <w:bottom w:val="single" w:sz="4" w:space="0" w:color="auto"/>
              <w:right w:val="single" w:sz="4" w:space="0" w:color="auto"/>
            </w:tcBorders>
            <w:noWrap/>
            <w:vAlign w:val="center"/>
            <w:hideMark/>
          </w:tcPr>
          <w:p w14:paraId="3AC8233A"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Q2</w:t>
            </w:r>
          </w:p>
        </w:tc>
        <w:tc>
          <w:tcPr>
            <w:tcW w:w="805" w:type="dxa"/>
            <w:tcBorders>
              <w:top w:val="nil"/>
              <w:left w:val="single" w:sz="4" w:space="0" w:color="auto"/>
              <w:bottom w:val="single" w:sz="4" w:space="0" w:color="auto"/>
              <w:right w:val="single" w:sz="4" w:space="0" w:color="auto"/>
            </w:tcBorders>
          </w:tcPr>
          <w:p w14:paraId="6C5F327B" w14:textId="00C81523"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CW</w:t>
            </w:r>
          </w:p>
        </w:tc>
      </w:tr>
      <w:tr w:rsidR="00D901F8" w:rsidRPr="00E25F07" w14:paraId="1553AF79" w14:textId="1B208841" w:rsidTr="00D901F8">
        <w:trPr>
          <w:trHeight w:val="570"/>
        </w:trPr>
        <w:tc>
          <w:tcPr>
            <w:tcW w:w="339" w:type="dxa"/>
            <w:vMerge/>
            <w:tcBorders>
              <w:top w:val="nil"/>
              <w:left w:val="single" w:sz="4" w:space="0" w:color="auto"/>
              <w:bottom w:val="single" w:sz="4" w:space="0" w:color="auto"/>
              <w:right w:val="single" w:sz="4" w:space="0" w:color="auto"/>
            </w:tcBorders>
            <w:vAlign w:val="center"/>
            <w:hideMark/>
          </w:tcPr>
          <w:p w14:paraId="27D5D7B6"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51C11D82"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7895ED7F"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2AC52935"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68CAAAB2"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vAlign w:val="center"/>
            <w:hideMark/>
          </w:tcPr>
          <w:p w14:paraId="420363B4"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Adequate project monitoring (Role of MEAL)</w:t>
            </w:r>
            <w:r w:rsidRPr="00E25F07">
              <w:rPr>
                <w:rFonts w:ascii="Arial Narrow" w:eastAsia="Times New Roman" w:hAnsi="Arial Narrow" w:cs="Arial"/>
                <w:color w:val="000000"/>
              </w:rPr>
              <w:br/>
              <w:t>-financial and Fraud risks</w:t>
            </w:r>
          </w:p>
        </w:tc>
        <w:tc>
          <w:tcPr>
            <w:tcW w:w="1080" w:type="dxa"/>
            <w:vMerge/>
            <w:tcBorders>
              <w:top w:val="nil"/>
              <w:left w:val="single" w:sz="4" w:space="0" w:color="auto"/>
              <w:bottom w:val="single" w:sz="4" w:space="0" w:color="auto"/>
              <w:right w:val="single" w:sz="4" w:space="0" w:color="auto"/>
            </w:tcBorders>
            <w:vAlign w:val="center"/>
            <w:hideMark/>
          </w:tcPr>
          <w:p w14:paraId="1714BF98"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1206DD79"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2C6B27BA"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25DFC9F6"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4A17EAEC"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5F812613" w14:textId="129C3A40" w:rsidTr="00D901F8">
        <w:trPr>
          <w:cantSplit/>
          <w:trHeight w:val="975"/>
        </w:trPr>
        <w:tc>
          <w:tcPr>
            <w:tcW w:w="339" w:type="dxa"/>
            <w:tcBorders>
              <w:top w:val="nil"/>
              <w:left w:val="single" w:sz="4" w:space="0" w:color="auto"/>
              <w:bottom w:val="single" w:sz="4" w:space="0" w:color="auto"/>
              <w:right w:val="single" w:sz="4" w:space="0" w:color="auto"/>
            </w:tcBorders>
            <w:noWrap/>
            <w:vAlign w:val="center"/>
            <w:hideMark/>
          </w:tcPr>
          <w:p w14:paraId="467F64E9" w14:textId="77777777" w:rsidR="00D901F8" w:rsidRPr="00E25F07" w:rsidRDefault="00D901F8" w:rsidP="00460BFE">
            <w:pPr>
              <w:spacing w:after="0" w:line="240" w:lineRule="auto"/>
              <w:jc w:val="right"/>
              <w:rPr>
                <w:rFonts w:ascii="Arial Narrow" w:eastAsia="Times New Roman" w:hAnsi="Arial Narrow" w:cs="Arial"/>
                <w:color w:val="000000"/>
              </w:rPr>
            </w:pPr>
            <w:r w:rsidRPr="00E25F07">
              <w:rPr>
                <w:rFonts w:ascii="Arial Narrow" w:eastAsia="Times New Roman" w:hAnsi="Arial Narrow" w:cs="Arial"/>
                <w:color w:val="000000"/>
              </w:rPr>
              <w:t>7</w:t>
            </w:r>
          </w:p>
        </w:tc>
        <w:tc>
          <w:tcPr>
            <w:tcW w:w="909" w:type="dxa"/>
            <w:tcBorders>
              <w:top w:val="nil"/>
              <w:left w:val="nil"/>
              <w:bottom w:val="single" w:sz="4" w:space="0" w:color="auto"/>
              <w:right w:val="single" w:sz="4" w:space="0" w:color="auto"/>
            </w:tcBorders>
            <w:textDirection w:val="btLr"/>
            <w:vAlign w:val="center"/>
            <w:hideMark/>
          </w:tcPr>
          <w:p w14:paraId="204F2214"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Strategic</w:t>
            </w:r>
          </w:p>
        </w:tc>
        <w:tc>
          <w:tcPr>
            <w:tcW w:w="1430" w:type="dxa"/>
            <w:tcBorders>
              <w:top w:val="nil"/>
              <w:left w:val="nil"/>
              <w:bottom w:val="single" w:sz="4" w:space="0" w:color="auto"/>
              <w:right w:val="single" w:sz="4" w:space="0" w:color="auto"/>
            </w:tcBorders>
            <w:vAlign w:val="center"/>
            <w:hideMark/>
          </w:tcPr>
          <w:p w14:paraId="16DB0E2B"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xml:space="preserve">Risk management review </w:t>
            </w:r>
          </w:p>
        </w:tc>
        <w:tc>
          <w:tcPr>
            <w:tcW w:w="1368" w:type="dxa"/>
            <w:tcBorders>
              <w:top w:val="nil"/>
              <w:left w:val="nil"/>
              <w:bottom w:val="single" w:sz="4" w:space="0" w:color="auto"/>
              <w:right w:val="single" w:sz="4" w:space="0" w:color="auto"/>
            </w:tcBorders>
            <w:noWrap/>
            <w:vAlign w:val="center"/>
            <w:hideMark/>
          </w:tcPr>
          <w:p w14:paraId="6CBB443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Assurance</w:t>
            </w:r>
          </w:p>
        </w:tc>
        <w:tc>
          <w:tcPr>
            <w:tcW w:w="1270" w:type="dxa"/>
            <w:tcBorders>
              <w:top w:val="nil"/>
              <w:left w:val="nil"/>
              <w:bottom w:val="single" w:sz="4" w:space="0" w:color="auto"/>
              <w:right w:val="single" w:sz="4" w:space="0" w:color="auto"/>
            </w:tcBorders>
            <w:vAlign w:val="center"/>
            <w:hideMark/>
          </w:tcPr>
          <w:p w14:paraId="6735AFF9" w14:textId="5B75158F"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Management request</w:t>
            </w:r>
          </w:p>
        </w:tc>
        <w:tc>
          <w:tcPr>
            <w:tcW w:w="2514" w:type="dxa"/>
            <w:tcBorders>
              <w:top w:val="nil"/>
              <w:left w:val="nil"/>
              <w:bottom w:val="single" w:sz="4" w:space="0" w:color="auto"/>
              <w:right w:val="single" w:sz="4" w:space="0" w:color="auto"/>
            </w:tcBorders>
            <w:vAlign w:val="center"/>
            <w:hideMark/>
          </w:tcPr>
          <w:p w14:paraId="11ACDF2B" w14:textId="6D66824A"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Misalignment with organizational goals</w:t>
            </w:r>
            <w:r w:rsidRPr="00E25F07">
              <w:rPr>
                <w:rFonts w:ascii="Arial Narrow" w:eastAsia="Times New Roman" w:hAnsi="Arial Narrow" w:cs="Arial"/>
                <w:color w:val="000000"/>
              </w:rPr>
              <w:br/>
              <w:t>- Governance and leadership</w:t>
            </w:r>
            <w:r w:rsidRPr="00E25F07">
              <w:rPr>
                <w:rFonts w:ascii="Arial Narrow" w:eastAsia="Times New Roman" w:hAnsi="Arial Narrow" w:cs="Arial"/>
                <w:color w:val="000000"/>
              </w:rPr>
              <w:br/>
              <w:t>- Mitigation, monitoring and reporting</w:t>
            </w:r>
          </w:p>
        </w:tc>
        <w:tc>
          <w:tcPr>
            <w:tcW w:w="1080" w:type="dxa"/>
            <w:tcBorders>
              <w:top w:val="nil"/>
              <w:left w:val="nil"/>
              <w:bottom w:val="single" w:sz="4" w:space="0" w:color="auto"/>
              <w:right w:val="single" w:sz="4" w:space="0" w:color="auto"/>
            </w:tcBorders>
            <w:noWrap/>
            <w:vAlign w:val="center"/>
            <w:hideMark/>
          </w:tcPr>
          <w:p w14:paraId="2FFA23D4"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High</w:t>
            </w:r>
          </w:p>
        </w:tc>
        <w:tc>
          <w:tcPr>
            <w:tcW w:w="1350" w:type="dxa"/>
            <w:tcBorders>
              <w:top w:val="nil"/>
              <w:left w:val="nil"/>
              <w:bottom w:val="single" w:sz="4" w:space="0" w:color="auto"/>
              <w:right w:val="single" w:sz="4" w:space="0" w:color="auto"/>
            </w:tcBorders>
            <w:noWrap/>
            <w:vAlign w:val="center"/>
            <w:hideMark/>
          </w:tcPr>
          <w:p w14:paraId="2A3D4021"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Annually</w:t>
            </w:r>
          </w:p>
        </w:tc>
        <w:tc>
          <w:tcPr>
            <w:tcW w:w="900" w:type="dxa"/>
            <w:tcBorders>
              <w:top w:val="nil"/>
              <w:left w:val="nil"/>
              <w:bottom w:val="single" w:sz="4" w:space="0" w:color="auto"/>
              <w:right w:val="single" w:sz="4" w:space="0" w:color="auto"/>
            </w:tcBorders>
            <w:noWrap/>
            <w:vAlign w:val="center"/>
            <w:hideMark/>
          </w:tcPr>
          <w:p w14:paraId="0AD1E9BD"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20</w:t>
            </w:r>
          </w:p>
        </w:tc>
        <w:tc>
          <w:tcPr>
            <w:tcW w:w="990" w:type="dxa"/>
            <w:tcBorders>
              <w:top w:val="nil"/>
              <w:left w:val="nil"/>
              <w:bottom w:val="single" w:sz="4" w:space="0" w:color="auto"/>
              <w:right w:val="single" w:sz="4" w:space="0" w:color="auto"/>
            </w:tcBorders>
            <w:noWrap/>
            <w:vAlign w:val="center"/>
            <w:hideMark/>
          </w:tcPr>
          <w:p w14:paraId="3200B088"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Q3</w:t>
            </w:r>
          </w:p>
        </w:tc>
        <w:tc>
          <w:tcPr>
            <w:tcW w:w="805" w:type="dxa"/>
            <w:tcBorders>
              <w:top w:val="nil"/>
              <w:left w:val="nil"/>
              <w:bottom w:val="single" w:sz="4" w:space="0" w:color="auto"/>
              <w:right w:val="single" w:sz="4" w:space="0" w:color="auto"/>
            </w:tcBorders>
          </w:tcPr>
          <w:p w14:paraId="0E736CEA" w14:textId="05A29DC8"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AM</w:t>
            </w:r>
          </w:p>
        </w:tc>
      </w:tr>
      <w:tr w:rsidR="00D901F8" w:rsidRPr="00E25F07" w14:paraId="3FCD5290" w14:textId="7D26014E" w:rsidTr="00D901F8">
        <w:trPr>
          <w:cantSplit/>
          <w:trHeight w:val="330"/>
        </w:trPr>
        <w:tc>
          <w:tcPr>
            <w:tcW w:w="339" w:type="dxa"/>
            <w:vMerge w:val="restart"/>
            <w:tcBorders>
              <w:top w:val="nil"/>
              <w:left w:val="single" w:sz="4" w:space="0" w:color="auto"/>
              <w:bottom w:val="single" w:sz="4" w:space="0" w:color="auto"/>
              <w:right w:val="single" w:sz="4" w:space="0" w:color="auto"/>
            </w:tcBorders>
            <w:noWrap/>
            <w:vAlign w:val="center"/>
            <w:hideMark/>
          </w:tcPr>
          <w:p w14:paraId="789E8A7B" w14:textId="77777777" w:rsidR="00D901F8" w:rsidRPr="00B92AC8" w:rsidRDefault="00D901F8" w:rsidP="00460BFE">
            <w:pPr>
              <w:spacing w:after="0" w:line="240" w:lineRule="auto"/>
              <w:jc w:val="right"/>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8</w:t>
            </w:r>
          </w:p>
        </w:tc>
        <w:tc>
          <w:tcPr>
            <w:tcW w:w="909" w:type="dxa"/>
            <w:vMerge w:val="restart"/>
            <w:tcBorders>
              <w:top w:val="nil"/>
              <w:left w:val="single" w:sz="4" w:space="0" w:color="auto"/>
              <w:bottom w:val="single" w:sz="4" w:space="0" w:color="auto"/>
              <w:right w:val="single" w:sz="4" w:space="0" w:color="auto"/>
            </w:tcBorders>
            <w:textDirection w:val="btLr"/>
            <w:vAlign w:val="center"/>
            <w:hideMark/>
          </w:tcPr>
          <w:p w14:paraId="753379E1" w14:textId="77777777" w:rsidR="00D901F8" w:rsidRPr="00B92AC8" w:rsidRDefault="00D901F8" w:rsidP="00460BFE">
            <w:pPr>
              <w:spacing w:after="0" w:line="240" w:lineRule="auto"/>
              <w:jc w:val="center"/>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Operational</w:t>
            </w:r>
          </w:p>
        </w:tc>
        <w:tc>
          <w:tcPr>
            <w:tcW w:w="1430" w:type="dxa"/>
            <w:vMerge w:val="restart"/>
            <w:tcBorders>
              <w:top w:val="nil"/>
              <w:left w:val="single" w:sz="4" w:space="0" w:color="auto"/>
              <w:bottom w:val="single" w:sz="4" w:space="0" w:color="auto"/>
              <w:right w:val="single" w:sz="4" w:space="0" w:color="auto"/>
            </w:tcBorders>
            <w:vAlign w:val="center"/>
            <w:hideMark/>
          </w:tcPr>
          <w:p w14:paraId="52D7ADD7" w14:textId="77777777"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47 Branches audits and 4 regional offices</w:t>
            </w:r>
          </w:p>
        </w:tc>
        <w:tc>
          <w:tcPr>
            <w:tcW w:w="1368" w:type="dxa"/>
            <w:vMerge w:val="restart"/>
            <w:tcBorders>
              <w:top w:val="nil"/>
              <w:left w:val="single" w:sz="4" w:space="0" w:color="auto"/>
              <w:bottom w:val="single" w:sz="4" w:space="0" w:color="auto"/>
              <w:right w:val="single" w:sz="4" w:space="0" w:color="auto"/>
            </w:tcBorders>
            <w:noWrap/>
            <w:vAlign w:val="center"/>
            <w:hideMark/>
          </w:tcPr>
          <w:p w14:paraId="3734E9BF" w14:textId="77777777"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 Assurance</w:t>
            </w:r>
          </w:p>
        </w:tc>
        <w:tc>
          <w:tcPr>
            <w:tcW w:w="1270" w:type="dxa"/>
            <w:vMerge w:val="restart"/>
            <w:tcBorders>
              <w:top w:val="nil"/>
              <w:left w:val="single" w:sz="4" w:space="0" w:color="auto"/>
              <w:bottom w:val="single" w:sz="4" w:space="0" w:color="auto"/>
              <w:right w:val="single" w:sz="4" w:space="0" w:color="auto"/>
            </w:tcBorders>
            <w:vAlign w:val="center"/>
            <w:hideMark/>
          </w:tcPr>
          <w:p w14:paraId="03F819A9" w14:textId="77777777"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Risk Assessment/ Management Concerns and Budgets / Prior year audit results</w:t>
            </w:r>
          </w:p>
        </w:tc>
        <w:tc>
          <w:tcPr>
            <w:tcW w:w="2514" w:type="dxa"/>
            <w:tcBorders>
              <w:top w:val="nil"/>
              <w:left w:val="nil"/>
              <w:bottom w:val="single" w:sz="4" w:space="0" w:color="auto"/>
              <w:right w:val="single" w:sz="4" w:space="0" w:color="auto"/>
            </w:tcBorders>
            <w:noWrap/>
            <w:vAlign w:val="center"/>
            <w:hideMark/>
          </w:tcPr>
          <w:p w14:paraId="5FFD10A1" w14:textId="77777777" w:rsidR="00D901F8" w:rsidRPr="00B92AC8" w:rsidRDefault="00D901F8" w:rsidP="00460BFE">
            <w:pPr>
              <w:spacing w:after="0" w:line="240" w:lineRule="auto"/>
              <w:rPr>
                <w:rFonts w:ascii="Arial Narrow" w:eastAsia="Times New Roman" w:hAnsi="Arial Narrow" w:cs="Calibri"/>
                <w:color w:val="000000"/>
                <w:highlight w:val="yellow"/>
              </w:rPr>
            </w:pPr>
            <w:r w:rsidRPr="00B92AC8">
              <w:rPr>
                <w:rFonts w:ascii="Arial Narrow" w:eastAsia="Times New Roman" w:hAnsi="Arial Narrow" w:cs="Calibri"/>
                <w:color w:val="000000"/>
                <w:highlight w:val="yellow"/>
              </w:rPr>
              <w:t>-</w:t>
            </w:r>
            <w:r w:rsidRPr="00B92AC8">
              <w:rPr>
                <w:rFonts w:ascii="Arial Narrow" w:eastAsia="Times New Roman" w:hAnsi="Arial Narrow" w:cs="Times New Roman"/>
                <w:color w:val="000000"/>
                <w:highlight w:val="yellow"/>
              </w:rPr>
              <w:t xml:space="preserve">   </w:t>
            </w:r>
            <w:r w:rsidRPr="00B92AC8">
              <w:rPr>
                <w:rFonts w:ascii="Arial Narrow" w:eastAsia="Times New Roman" w:hAnsi="Arial Narrow" w:cs="Arial"/>
                <w:color w:val="000000"/>
                <w:highlight w:val="yellow"/>
              </w:rPr>
              <w:t>Leadership and Governance,</w:t>
            </w:r>
          </w:p>
        </w:tc>
        <w:tc>
          <w:tcPr>
            <w:tcW w:w="1080" w:type="dxa"/>
            <w:vMerge w:val="restart"/>
            <w:tcBorders>
              <w:top w:val="nil"/>
              <w:left w:val="single" w:sz="4" w:space="0" w:color="auto"/>
              <w:bottom w:val="single" w:sz="4" w:space="0" w:color="auto"/>
              <w:right w:val="single" w:sz="4" w:space="0" w:color="auto"/>
            </w:tcBorders>
            <w:noWrap/>
            <w:vAlign w:val="center"/>
            <w:hideMark/>
          </w:tcPr>
          <w:p w14:paraId="0A73DF16" w14:textId="77777777"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High</w:t>
            </w:r>
          </w:p>
        </w:tc>
        <w:tc>
          <w:tcPr>
            <w:tcW w:w="1350" w:type="dxa"/>
            <w:vMerge w:val="restart"/>
            <w:tcBorders>
              <w:top w:val="nil"/>
              <w:left w:val="single" w:sz="4" w:space="0" w:color="auto"/>
              <w:bottom w:val="single" w:sz="4" w:space="0" w:color="auto"/>
              <w:right w:val="single" w:sz="4" w:space="0" w:color="auto"/>
            </w:tcBorders>
            <w:noWrap/>
            <w:vAlign w:val="center"/>
            <w:hideMark/>
          </w:tcPr>
          <w:p w14:paraId="1A42065E" w14:textId="77777777"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Quarterly</w:t>
            </w:r>
          </w:p>
        </w:tc>
        <w:tc>
          <w:tcPr>
            <w:tcW w:w="900" w:type="dxa"/>
            <w:vMerge w:val="restart"/>
            <w:tcBorders>
              <w:top w:val="nil"/>
              <w:left w:val="single" w:sz="4" w:space="0" w:color="auto"/>
              <w:bottom w:val="single" w:sz="4" w:space="0" w:color="auto"/>
              <w:right w:val="single" w:sz="4" w:space="0" w:color="auto"/>
            </w:tcBorders>
            <w:noWrap/>
            <w:vAlign w:val="center"/>
            <w:hideMark/>
          </w:tcPr>
          <w:p w14:paraId="71FB008A" w14:textId="77777777" w:rsidR="00D901F8" w:rsidRPr="00B92AC8" w:rsidRDefault="00D901F8" w:rsidP="00460BFE">
            <w:pPr>
              <w:spacing w:after="0" w:line="240" w:lineRule="auto"/>
              <w:jc w:val="center"/>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220</w:t>
            </w:r>
          </w:p>
        </w:tc>
        <w:tc>
          <w:tcPr>
            <w:tcW w:w="990" w:type="dxa"/>
            <w:tcBorders>
              <w:top w:val="nil"/>
              <w:left w:val="nil"/>
              <w:bottom w:val="single" w:sz="4" w:space="0" w:color="auto"/>
              <w:right w:val="single" w:sz="4" w:space="0" w:color="auto"/>
            </w:tcBorders>
            <w:noWrap/>
            <w:vAlign w:val="center"/>
            <w:hideMark/>
          </w:tcPr>
          <w:p w14:paraId="45509768" w14:textId="77777777"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 Q1,</w:t>
            </w:r>
          </w:p>
        </w:tc>
        <w:tc>
          <w:tcPr>
            <w:tcW w:w="805" w:type="dxa"/>
            <w:tcBorders>
              <w:top w:val="nil"/>
              <w:left w:val="nil"/>
              <w:bottom w:val="single" w:sz="4" w:space="0" w:color="auto"/>
              <w:right w:val="single" w:sz="4" w:space="0" w:color="auto"/>
            </w:tcBorders>
          </w:tcPr>
          <w:p w14:paraId="360D054C" w14:textId="5E854AA2"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ALL</w:t>
            </w:r>
          </w:p>
        </w:tc>
      </w:tr>
      <w:tr w:rsidR="00D901F8" w:rsidRPr="00E25F07" w14:paraId="6671FECE" w14:textId="2C91071B" w:rsidTr="00D901F8">
        <w:trPr>
          <w:trHeight w:val="330"/>
        </w:trPr>
        <w:tc>
          <w:tcPr>
            <w:tcW w:w="339" w:type="dxa"/>
            <w:vMerge/>
            <w:tcBorders>
              <w:top w:val="nil"/>
              <w:left w:val="single" w:sz="4" w:space="0" w:color="auto"/>
              <w:bottom w:val="single" w:sz="4" w:space="0" w:color="auto"/>
              <w:right w:val="single" w:sz="4" w:space="0" w:color="auto"/>
            </w:tcBorders>
            <w:vAlign w:val="center"/>
            <w:hideMark/>
          </w:tcPr>
          <w:p w14:paraId="42E539BA"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909" w:type="dxa"/>
            <w:vMerge/>
            <w:tcBorders>
              <w:top w:val="nil"/>
              <w:left w:val="single" w:sz="4" w:space="0" w:color="auto"/>
              <w:bottom w:val="single" w:sz="4" w:space="0" w:color="auto"/>
              <w:right w:val="single" w:sz="4" w:space="0" w:color="auto"/>
            </w:tcBorders>
            <w:vAlign w:val="center"/>
            <w:hideMark/>
          </w:tcPr>
          <w:p w14:paraId="6EE45F1F"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430" w:type="dxa"/>
            <w:vMerge/>
            <w:tcBorders>
              <w:top w:val="nil"/>
              <w:left w:val="single" w:sz="4" w:space="0" w:color="auto"/>
              <w:bottom w:val="single" w:sz="4" w:space="0" w:color="auto"/>
              <w:right w:val="single" w:sz="4" w:space="0" w:color="auto"/>
            </w:tcBorders>
            <w:vAlign w:val="center"/>
            <w:hideMark/>
          </w:tcPr>
          <w:p w14:paraId="4A221E33"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368" w:type="dxa"/>
            <w:vMerge/>
            <w:tcBorders>
              <w:top w:val="nil"/>
              <w:left w:val="single" w:sz="4" w:space="0" w:color="auto"/>
              <w:bottom w:val="single" w:sz="4" w:space="0" w:color="auto"/>
              <w:right w:val="single" w:sz="4" w:space="0" w:color="auto"/>
            </w:tcBorders>
            <w:vAlign w:val="center"/>
            <w:hideMark/>
          </w:tcPr>
          <w:p w14:paraId="19ED60C6"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270" w:type="dxa"/>
            <w:vMerge/>
            <w:tcBorders>
              <w:top w:val="nil"/>
              <w:left w:val="single" w:sz="4" w:space="0" w:color="auto"/>
              <w:bottom w:val="single" w:sz="4" w:space="0" w:color="auto"/>
              <w:right w:val="single" w:sz="4" w:space="0" w:color="auto"/>
            </w:tcBorders>
            <w:vAlign w:val="center"/>
            <w:hideMark/>
          </w:tcPr>
          <w:p w14:paraId="42A64207"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2514" w:type="dxa"/>
            <w:tcBorders>
              <w:top w:val="nil"/>
              <w:left w:val="nil"/>
              <w:bottom w:val="single" w:sz="4" w:space="0" w:color="auto"/>
              <w:right w:val="single" w:sz="4" w:space="0" w:color="auto"/>
            </w:tcBorders>
            <w:noWrap/>
            <w:vAlign w:val="center"/>
            <w:hideMark/>
          </w:tcPr>
          <w:p w14:paraId="7F3FE5EC" w14:textId="77777777" w:rsidR="00D901F8" w:rsidRPr="00B92AC8" w:rsidRDefault="00D901F8" w:rsidP="00460BFE">
            <w:pPr>
              <w:spacing w:after="0" w:line="240" w:lineRule="auto"/>
              <w:rPr>
                <w:rFonts w:ascii="Arial Narrow" w:eastAsia="Times New Roman" w:hAnsi="Arial Narrow" w:cs="Calibri"/>
                <w:color w:val="000000"/>
                <w:highlight w:val="yellow"/>
              </w:rPr>
            </w:pPr>
            <w:r w:rsidRPr="00B92AC8">
              <w:rPr>
                <w:rFonts w:ascii="Arial Narrow" w:eastAsia="Times New Roman" w:hAnsi="Arial Narrow" w:cs="Calibri"/>
                <w:color w:val="000000"/>
                <w:highlight w:val="yellow"/>
              </w:rPr>
              <w:t>-</w:t>
            </w:r>
            <w:r w:rsidRPr="00B92AC8">
              <w:rPr>
                <w:rFonts w:ascii="Arial Narrow" w:eastAsia="Times New Roman" w:hAnsi="Arial Narrow" w:cs="Times New Roman"/>
                <w:color w:val="000000"/>
                <w:highlight w:val="yellow"/>
              </w:rPr>
              <w:t xml:space="preserve">   </w:t>
            </w:r>
            <w:r w:rsidRPr="00B92AC8">
              <w:rPr>
                <w:rFonts w:ascii="Arial Narrow" w:eastAsia="Times New Roman" w:hAnsi="Arial Narrow" w:cs="Arial"/>
                <w:color w:val="000000"/>
                <w:highlight w:val="yellow"/>
              </w:rPr>
              <w:t>  Volunteer engagement and Management</w:t>
            </w:r>
          </w:p>
        </w:tc>
        <w:tc>
          <w:tcPr>
            <w:tcW w:w="1080" w:type="dxa"/>
            <w:vMerge/>
            <w:tcBorders>
              <w:top w:val="nil"/>
              <w:left w:val="single" w:sz="4" w:space="0" w:color="auto"/>
              <w:bottom w:val="single" w:sz="4" w:space="0" w:color="auto"/>
              <w:right w:val="single" w:sz="4" w:space="0" w:color="auto"/>
            </w:tcBorders>
            <w:vAlign w:val="center"/>
            <w:hideMark/>
          </w:tcPr>
          <w:p w14:paraId="516497B4"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350" w:type="dxa"/>
            <w:vMerge/>
            <w:tcBorders>
              <w:top w:val="nil"/>
              <w:left w:val="single" w:sz="4" w:space="0" w:color="auto"/>
              <w:bottom w:val="single" w:sz="4" w:space="0" w:color="auto"/>
              <w:right w:val="single" w:sz="4" w:space="0" w:color="auto"/>
            </w:tcBorders>
            <w:vAlign w:val="center"/>
            <w:hideMark/>
          </w:tcPr>
          <w:p w14:paraId="1B1CAFBB"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900" w:type="dxa"/>
            <w:vMerge/>
            <w:tcBorders>
              <w:top w:val="nil"/>
              <w:left w:val="single" w:sz="4" w:space="0" w:color="auto"/>
              <w:bottom w:val="single" w:sz="4" w:space="0" w:color="auto"/>
              <w:right w:val="single" w:sz="4" w:space="0" w:color="auto"/>
            </w:tcBorders>
            <w:vAlign w:val="center"/>
            <w:hideMark/>
          </w:tcPr>
          <w:p w14:paraId="368E5C85"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990" w:type="dxa"/>
            <w:tcBorders>
              <w:top w:val="nil"/>
              <w:left w:val="nil"/>
              <w:bottom w:val="single" w:sz="4" w:space="0" w:color="auto"/>
              <w:right w:val="single" w:sz="4" w:space="0" w:color="auto"/>
            </w:tcBorders>
            <w:noWrap/>
            <w:vAlign w:val="center"/>
            <w:hideMark/>
          </w:tcPr>
          <w:p w14:paraId="0E802E04" w14:textId="77777777"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Q2,</w:t>
            </w:r>
          </w:p>
        </w:tc>
        <w:tc>
          <w:tcPr>
            <w:tcW w:w="805" w:type="dxa"/>
            <w:tcBorders>
              <w:top w:val="nil"/>
              <w:left w:val="nil"/>
              <w:bottom w:val="single" w:sz="4" w:space="0" w:color="auto"/>
              <w:right w:val="single" w:sz="4" w:space="0" w:color="auto"/>
            </w:tcBorders>
          </w:tcPr>
          <w:p w14:paraId="52CA701F" w14:textId="2FBD2557" w:rsidR="00D901F8" w:rsidRPr="00B92AC8" w:rsidRDefault="00D901F8" w:rsidP="00460BFE">
            <w:pPr>
              <w:spacing w:after="0" w:line="240" w:lineRule="auto"/>
              <w:rPr>
                <w:rFonts w:ascii="Arial Narrow" w:eastAsia="Times New Roman" w:hAnsi="Arial Narrow" w:cs="Arial"/>
                <w:color w:val="000000"/>
                <w:highlight w:val="yellow"/>
              </w:rPr>
            </w:pPr>
          </w:p>
        </w:tc>
      </w:tr>
      <w:tr w:rsidR="00D901F8" w:rsidRPr="00E25F07" w14:paraId="0DDFD14E" w14:textId="3B3C42E2" w:rsidTr="00D901F8">
        <w:trPr>
          <w:trHeight w:val="330"/>
        </w:trPr>
        <w:tc>
          <w:tcPr>
            <w:tcW w:w="339" w:type="dxa"/>
            <w:vMerge/>
            <w:tcBorders>
              <w:top w:val="nil"/>
              <w:left w:val="single" w:sz="4" w:space="0" w:color="auto"/>
              <w:bottom w:val="single" w:sz="4" w:space="0" w:color="auto"/>
              <w:right w:val="single" w:sz="4" w:space="0" w:color="auto"/>
            </w:tcBorders>
            <w:vAlign w:val="center"/>
            <w:hideMark/>
          </w:tcPr>
          <w:p w14:paraId="3E491D3F"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909" w:type="dxa"/>
            <w:vMerge/>
            <w:tcBorders>
              <w:top w:val="nil"/>
              <w:left w:val="single" w:sz="4" w:space="0" w:color="auto"/>
              <w:bottom w:val="single" w:sz="4" w:space="0" w:color="auto"/>
              <w:right w:val="single" w:sz="4" w:space="0" w:color="auto"/>
            </w:tcBorders>
            <w:vAlign w:val="center"/>
            <w:hideMark/>
          </w:tcPr>
          <w:p w14:paraId="15F3CFC2"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430" w:type="dxa"/>
            <w:vMerge/>
            <w:tcBorders>
              <w:top w:val="nil"/>
              <w:left w:val="single" w:sz="4" w:space="0" w:color="auto"/>
              <w:bottom w:val="single" w:sz="4" w:space="0" w:color="auto"/>
              <w:right w:val="single" w:sz="4" w:space="0" w:color="auto"/>
            </w:tcBorders>
            <w:vAlign w:val="center"/>
            <w:hideMark/>
          </w:tcPr>
          <w:p w14:paraId="4575FF19"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368" w:type="dxa"/>
            <w:vMerge/>
            <w:tcBorders>
              <w:top w:val="nil"/>
              <w:left w:val="single" w:sz="4" w:space="0" w:color="auto"/>
              <w:bottom w:val="single" w:sz="4" w:space="0" w:color="auto"/>
              <w:right w:val="single" w:sz="4" w:space="0" w:color="auto"/>
            </w:tcBorders>
            <w:vAlign w:val="center"/>
            <w:hideMark/>
          </w:tcPr>
          <w:p w14:paraId="5AC82FB5"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270" w:type="dxa"/>
            <w:vMerge/>
            <w:tcBorders>
              <w:top w:val="nil"/>
              <w:left w:val="single" w:sz="4" w:space="0" w:color="auto"/>
              <w:bottom w:val="single" w:sz="4" w:space="0" w:color="auto"/>
              <w:right w:val="single" w:sz="4" w:space="0" w:color="auto"/>
            </w:tcBorders>
            <w:vAlign w:val="center"/>
            <w:hideMark/>
          </w:tcPr>
          <w:p w14:paraId="4CDB137C"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2514" w:type="dxa"/>
            <w:tcBorders>
              <w:top w:val="nil"/>
              <w:left w:val="nil"/>
              <w:bottom w:val="single" w:sz="4" w:space="0" w:color="auto"/>
              <w:right w:val="single" w:sz="4" w:space="0" w:color="auto"/>
            </w:tcBorders>
            <w:noWrap/>
            <w:vAlign w:val="center"/>
            <w:hideMark/>
          </w:tcPr>
          <w:p w14:paraId="0B8768FF" w14:textId="77777777" w:rsidR="00D901F8" w:rsidRPr="00B92AC8" w:rsidRDefault="00D901F8" w:rsidP="00460BFE">
            <w:pPr>
              <w:spacing w:after="0" w:line="240" w:lineRule="auto"/>
              <w:rPr>
                <w:rFonts w:ascii="Arial Narrow" w:eastAsia="Times New Roman" w:hAnsi="Arial Narrow" w:cs="Calibri"/>
                <w:color w:val="000000"/>
                <w:highlight w:val="yellow"/>
              </w:rPr>
            </w:pPr>
            <w:r w:rsidRPr="00B92AC8">
              <w:rPr>
                <w:rFonts w:ascii="Arial Narrow" w:eastAsia="Times New Roman" w:hAnsi="Arial Narrow" w:cs="Calibri"/>
                <w:color w:val="000000"/>
                <w:highlight w:val="yellow"/>
              </w:rPr>
              <w:t>-</w:t>
            </w:r>
            <w:r w:rsidRPr="00B92AC8">
              <w:rPr>
                <w:rFonts w:ascii="Arial Narrow" w:eastAsia="Times New Roman" w:hAnsi="Arial Narrow" w:cs="Times New Roman"/>
                <w:color w:val="000000"/>
                <w:highlight w:val="yellow"/>
              </w:rPr>
              <w:t xml:space="preserve">   </w:t>
            </w:r>
            <w:r w:rsidRPr="00B92AC8">
              <w:rPr>
                <w:rFonts w:ascii="Arial Narrow" w:eastAsia="Times New Roman" w:hAnsi="Arial Narrow" w:cs="Arial"/>
                <w:color w:val="000000"/>
                <w:highlight w:val="yellow"/>
              </w:rPr>
              <w:t>Control Gaps,</w:t>
            </w:r>
          </w:p>
        </w:tc>
        <w:tc>
          <w:tcPr>
            <w:tcW w:w="1080" w:type="dxa"/>
            <w:vMerge/>
            <w:tcBorders>
              <w:top w:val="nil"/>
              <w:left w:val="single" w:sz="4" w:space="0" w:color="auto"/>
              <w:bottom w:val="single" w:sz="4" w:space="0" w:color="auto"/>
              <w:right w:val="single" w:sz="4" w:space="0" w:color="auto"/>
            </w:tcBorders>
            <w:vAlign w:val="center"/>
            <w:hideMark/>
          </w:tcPr>
          <w:p w14:paraId="64D3B628"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350" w:type="dxa"/>
            <w:vMerge/>
            <w:tcBorders>
              <w:top w:val="nil"/>
              <w:left w:val="single" w:sz="4" w:space="0" w:color="auto"/>
              <w:bottom w:val="single" w:sz="4" w:space="0" w:color="auto"/>
              <w:right w:val="single" w:sz="4" w:space="0" w:color="auto"/>
            </w:tcBorders>
            <w:vAlign w:val="center"/>
            <w:hideMark/>
          </w:tcPr>
          <w:p w14:paraId="29000D3A"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900" w:type="dxa"/>
            <w:vMerge/>
            <w:tcBorders>
              <w:top w:val="nil"/>
              <w:left w:val="single" w:sz="4" w:space="0" w:color="auto"/>
              <w:bottom w:val="single" w:sz="4" w:space="0" w:color="auto"/>
              <w:right w:val="single" w:sz="4" w:space="0" w:color="auto"/>
            </w:tcBorders>
            <w:vAlign w:val="center"/>
            <w:hideMark/>
          </w:tcPr>
          <w:p w14:paraId="020824BE"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990" w:type="dxa"/>
            <w:tcBorders>
              <w:top w:val="nil"/>
              <w:left w:val="nil"/>
              <w:bottom w:val="single" w:sz="4" w:space="0" w:color="auto"/>
              <w:right w:val="single" w:sz="4" w:space="0" w:color="auto"/>
            </w:tcBorders>
            <w:noWrap/>
            <w:vAlign w:val="center"/>
            <w:hideMark/>
          </w:tcPr>
          <w:p w14:paraId="0D76491F" w14:textId="77777777"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Q3,</w:t>
            </w:r>
          </w:p>
        </w:tc>
        <w:tc>
          <w:tcPr>
            <w:tcW w:w="805" w:type="dxa"/>
            <w:tcBorders>
              <w:top w:val="nil"/>
              <w:left w:val="nil"/>
              <w:bottom w:val="single" w:sz="4" w:space="0" w:color="auto"/>
              <w:right w:val="single" w:sz="4" w:space="0" w:color="auto"/>
            </w:tcBorders>
          </w:tcPr>
          <w:p w14:paraId="11DEA7FA" w14:textId="77777777" w:rsidR="00D901F8" w:rsidRPr="00B92AC8" w:rsidRDefault="00D901F8" w:rsidP="00460BFE">
            <w:pPr>
              <w:spacing w:after="0" w:line="240" w:lineRule="auto"/>
              <w:rPr>
                <w:rFonts w:ascii="Arial Narrow" w:eastAsia="Times New Roman" w:hAnsi="Arial Narrow" w:cs="Arial"/>
                <w:color w:val="000000"/>
                <w:highlight w:val="yellow"/>
              </w:rPr>
            </w:pPr>
          </w:p>
        </w:tc>
      </w:tr>
      <w:tr w:rsidR="00D901F8" w:rsidRPr="00E25F07" w14:paraId="2F26DBCB" w14:textId="25DEED6D" w:rsidTr="00D901F8">
        <w:trPr>
          <w:trHeight w:val="330"/>
        </w:trPr>
        <w:tc>
          <w:tcPr>
            <w:tcW w:w="339" w:type="dxa"/>
            <w:vMerge/>
            <w:tcBorders>
              <w:top w:val="nil"/>
              <w:left w:val="single" w:sz="4" w:space="0" w:color="auto"/>
              <w:bottom w:val="single" w:sz="4" w:space="0" w:color="auto"/>
              <w:right w:val="single" w:sz="4" w:space="0" w:color="auto"/>
            </w:tcBorders>
            <w:vAlign w:val="center"/>
            <w:hideMark/>
          </w:tcPr>
          <w:p w14:paraId="5E6D59CD"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909" w:type="dxa"/>
            <w:vMerge/>
            <w:tcBorders>
              <w:top w:val="nil"/>
              <w:left w:val="single" w:sz="4" w:space="0" w:color="auto"/>
              <w:bottom w:val="single" w:sz="4" w:space="0" w:color="auto"/>
              <w:right w:val="single" w:sz="4" w:space="0" w:color="auto"/>
            </w:tcBorders>
            <w:vAlign w:val="center"/>
            <w:hideMark/>
          </w:tcPr>
          <w:p w14:paraId="241AFDB8"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430" w:type="dxa"/>
            <w:vMerge/>
            <w:tcBorders>
              <w:top w:val="nil"/>
              <w:left w:val="single" w:sz="4" w:space="0" w:color="auto"/>
              <w:bottom w:val="single" w:sz="4" w:space="0" w:color="auto"/>
              <w:right w:val="single" w:sz="4" w:space="0" w:color="auto"/>
            </w:tcBorders>
            <w:vAlign w:val="center"/>
            <w:hideMark/>
          </w:tcPr>
          <w:p w14:paraId="3A843311"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368" w:type="dxa"/>
            <w:vMerge/>
            <w:tcBorders>
              <w:top w:val="nil"/>
              <w:left w:val="single" w:sz="4" w:space="0" w:color="auto"/>
              <w:bottom w:val="single" w:sz="4" w:space="0" w:color="auto"/>
              <w:right w:val="single" w:sz="4" w:space="0" w:color="auto"/>
            </w:tcBorders>
            <w:vAlign w:val="center"/>
            <w:hideMark/>
          </w:tcPr>
          <w:p w14:paraId="7CA7E7FE"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270" w:type="dxa"/>
            <w:vMerge/>
            <w:tcBorders>
              <w:top w:val="nil"/>
              <w:left w:val="single" w:sz="4" w:space="0" w:color="auto"/>
              <w:bottom w:val="single" w:sz="4" w:space="0" w:color="auto"/>
              <w:right w:val="single" w:sz="4" w:space="0" w:color="auto"/>
            </w:tcBorders>
            <w:vAlign w:val="center"/>
            <w:hideMark/>
          </w:tcPr>
          <w:p w14:paraId="507BECCA"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2514" w:type="dxa"/>
            <w:tcBorders>
              <w:top w:val="nil"/>
              <w:left w:val="nil"/>
              <w:bottom w:val="single" w:sz="4" w:space="0" w:color="auto"/>
              <w:right w:val="single" w:sz="4" w:space="0" w:color="auto"/>
            </w:tcBorders>
            <w:noWrap/>
            <w:vAlign w:val="center"/>
            <w:hideMark/>
          </w:tcPr>
          <w:p w14:paraId="3D37E26A" w14:textId="77777777" w:rsidR="00D901F8" w:rsidRPr="00B92AC8" w:rsidRDefault="00D901F8" w:rsidP="00460BFE">
            <w:pPr>
              <w:spacing w:after="0" w:line="240" w:lineRule="auto"/>
              <w:rPr>
                <w:rFonts w:ascii="Arial Narrow" w:eastAsia="Times New Roman" w:hAnsi="Arial Narrow" w:cs="Calibri"/>
                <w:color w:val="000000"/>
                <w:highlight w:val="yellow"/>
              </w:rPr>
            </w:pPr>
            <w:r w:rsidRPr="00B92AC8">
              <w:rPr>
                <w:rFonts w:ascii="Arial Narrow" w:eastAsia="Times New Roman" w:hAnsi="Arial Narrow" w:cs="Calibri"/>
                <w:color w:val="000000"/>
                <w:highlight w:val="yellow"/>
              </w:rPr>
              <w:t>-</w:t>
            </w:r>
            <w:r w:rsidRPr="00B92AC8">
              <w:rPr>
                <w:rFonts w:ascii="Arial Narrow" w:eastAsia="Times New Roman" w:hAnsi="Arial Narrow" w:cs="Times New Roman"/>
                <w:color w:val="000000"/>
                <w:highlight w:val="yellow"/>
              </w:rPr>
              <w:t xml:space="preserve">   </w:t>
            </w:r>
            <w:r w:rsidRPr="00B92AC8">
              <w:rPr>
                <w:rFonts w:ascii="Arial Narrow" w:eastAsia="Times New Roman" w:hAnsi="Arial Narrow" w:cs="Arial"/>
                <w:color w:val="000000"/>
                <w:highlight w:val="yellow"/>
              </w:rPr>
              <w:t>Staff Management</w:t>
            </w:r>
          </w:p>
        </w:tc>
        <w:tc>
          <w:tcPr>
            <w:tcW w:w="1080" w:type="dxa"/>
            <w:vMerge/>
            <w:tcBorders>
              <w:top w:val="nil"/>
              <w:left w:val="single" w:sz="4" w:space="0" w:color="auto"/>
              <w:bottom w:val="single" w:sz="4" w:space="0" w:color="auto"/>
              <w:right w:val="single" w:sz="4" w:space="0" w:color="auto"/>
            </w:tcBorders>
            <w:vAlign w:val="center"/>
            <w:hideMark/>
          </w:tcPr>
          <w:p w14:paraId="23F5DEF7"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1350" w:type="dxa"/>
            <w:vMerge/>
            <w:tcBorders>
              <w:top w:val="nil"/>
              <w:left w:val="single" w:sz="4" w:space="0" w:color="auto"/>
              <w:bottom w:val="single" w:sz="4" w:space="0" w:color="auto"/>
              <w:right w:val="single" w:sz="4" w:space="0" w:color="auto"/>
            </w:tcBorders>
            <w:vAlign w:val="center"/>
            <w:hideMark/>
          </w:tcPr>
          <w:p w14:paraId="2A777722"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900" w:type="dxa"/>
            <w:vMerge/>
            <w:tcBorders>
              <w:top w:val="nil"/>
              <w:left w:val="single" w:sz="4" w:space="0" w:color="auto"/>
              <w:bottom w:val="single" w:sz="4" w:space="0" w:color="auto"/>
              <w:right w:val="single" w:sz="4" w:space="0" w:color="auto"/>
            </w:tcBorders>
            <w:vAlign w:val="center"/>
            <w:hideMark/>
          </w:tcPr>
          <w:p w14:paraId="44221F2E" w14:textId="77777777" w:rsidR="00D901F8" w:rsidRPr="00B92AC8" w:rsidRDefault="00D901F8" w:rsidP="00460BFE">
            <w:pPr>
              <w:spacing w:after="0" w:line="240" w:lineRule="auto"/>
              <w:rPr>
                <w:rFonts w:ascii="Arial Narrow" w:eastAsia="Times New Roman" w:hAnsi="Arial Narrow" w:cs="Arial"/>
                <w:color w:val="000000"/>
                <w:highlight w:val="yellow"/>
              </w:rPr>
            </w:pPr>
          </w:p>
        </w:tc>
        <w:tc>
          <w:tcPr>
            <w:tcW w:w="990" w:type="dxa"/>
            <w:tcBorders>
              <w:top w:val="nil"/>
              <w:left w:val="nil"/>
              <w:bottom w:val="single" w:sz="4" w:space="0" w:color="auto"/>
              <w:right w:val="single" w:sz="4" w:space="0" w:color="auto"/>
            </w:tcBorders>
            <w:noWrap/>
            <w:vAlign w:val="center"/>
            <w:hideMark/>
          </w:tcPr>
          <w:p w14:paraId="6C12FAA7" w14:textId="77777777" w:rsidR="00D901F8" w:rsidRPr="00B92AC8" w:rsidRDefault="00D901F8" w:rsidP="00460BFE">
            <w:pPr>
              <w:spacing w:after="0" w:line="240" w:lineRule="auto"/>
              <w:rPr>
                <w:rFonts w:ascii="Arial Narrow" w:eastAsia="Times New Roman" w:hAnsi="Arial Narrow" w:cs="Arial"/>
                <w:color w:val="000000"/>
                <w:highlight w:val="yellow"/>
              </w:rPr>
            </w:pPr>
            <w:r w:rsidRPr="00B92AC8">
              <w:rPr>
                <w:rFonts w:ascii="Arial Narrow" w:eastAsia="Times New Roman" w:hAnsi="Arial Narrow" w:cs="Arial"/>
                <w:color w:val="000000"/>
                <w:highlight w:val="yellow"/>
              </w:rPr>
              <w:t>Q4</w:t>
            </w:r>
          </w:p>
        </w:tc>
        <w:tc>
          <w:tcPr>
            <w:tcW w:w="805" w:type="dxa"/>
            <w:tcBorders>
              <w:top w:val="nil"/>
              <w:left w:val="nil"/>
              <w:bottom w:val="single" w:sz="4" w:space="0" w:color="auto"/>
              <w:right w:val="single" w:sz="4" w:space="0" w:color="auto"/>
            </w:tcBorders>
          </w:tcPr>
          <w:p w14:paraId="74472CA3" w14:textId="77777777" w:rsidR="00D901F8" w:rsidRPr="00B92AC8" w:rsidRDefault="00D901F8" w:rsidP="00460BFE">
            <w:pPr>
              <w:spacing w:after="0" w:line="240" w:lineRule="auto"/>
              <w:rPr>
                <w:rFonts w:ascii="Arial Narrow" w:eastAsia="Times New Roman" w:hAnsi="Arial Narrow" w:cs="Arial"/>
                <w:color w:val="000000"/>
                <w:highlight w:val="yellow"/>
              </w:rPr>
            </w:pPr>
          </w:p>
        </w:tc>
      </w:tr>
      <w:tr w:rsidR="00D901F8" w:rsidRPr="00E25F07" w14:paraId="5056510C" w14:textId="69885256" w:rsidTr="00D901F8">
        <w:trPr>
          <w:cantSplit/>
          <w:trHeight w:val="300"/>
        </w:trPr>
        <w:tc>
          <w:tcPr>
            <w:tcW w:w="339" w:type="dxa"/>
            <w:vMerge w:val="restart"/>
            <w:tcBorders>
              <w:top w:val="nil"/>
              <w:left w:val="single" w:sz="4" w:space="0" w:color="auto"/>
              <w:bottom w:val="single" w:sz="4" w:space="0" w:color="auto"/>
              <w:right w:val="single" w:sz="4" w:space="0" w:color="auto"/>
            </w:tcBorders>
            <w:noWrap/>
            <w:vAlign w:val="center"/>
            <w:hideMark/>
          </w:tcPr>
          <w:p w14:paraId="00CACFCB" w14:textId="77777777" w:rsidR="00D901F8" w:rsidRPr="00E25F07" w:rsidRDefault="00D901F8" w:rsidP="00460BFE">
            <w:pPr>
              <w:spacing w:after="0" w:line="240" w:lineRule="auto"/>
              <w:jc w:val="right"/>
              <w:rPr>
                <w:rFonts w:ascii="Arial Narrow" w:eastAsia="Times New Roman" w:hAnsi="Arial Narrow" w:cs="Arial"/>
                <w:color w:val="000000"/>
              </w:rPr>
            </w:pPr>
            <w:r w:rsidRPr="00E25F07">
              <w:rPr>
                <w:rFonts w:ascii="Arial Narrow" w:eastAsia="Times New Roman" w:hAnsi="Arial Narrow" w:cs="Arial"/>
                <w:color w:val="000000"/>
              </w:rPr>
              <w:t>9</w:t>
            </w:r>
          </w:p>
        </w:tc>
        <w:tc>
          <w:tcPr>
            <w:tcW w:w="909" w:type="dxa"/>
            <w:vMerge w:val="restart"/>
            <w:tcBorders>
              <w:top w:val="nil"/>
              <w:left w:val="single" w:sz="4" w:space="0" w:color="auto"/>
              <w:bottom w:val="single" w:sz="4" w:space="0" w:color="auto"/>
              <w:right w:val="single" w:sz="4" w:space="0" w:color="auto"/>
            </w:tcBorders>
            <w:textDirection w:val="btLr"/>
            <w:vAlign w:val="center"/>
            <w:hideMark/>
          </w:tcPr>
          <w:p w14:paraId="7F925870"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Financial</w:t>
            </w:r>
          </w:p>
        </w:tc>
        <w:tc>
          <w:tcPr>
            <w:tcW w:w="1430" w:type="dxa"/>
            <w:vMerge w:val="restart"/>
            <w:tcBorders>
              <w:top w:val="nil"/>
              <w:left w:val="single" w:sz="4" w:space="0" w:color="auto"/>
              <w:bottom w:val="single" w:sz="4" w:space="0" w:color="auto"/>
              <w:right w:val="single" w:sz="4" w:space="0" w:color="auto"/>
            </w:tcBorders>
            <w:vAlign w:val="center"/>
            <w:hideMark/>
          </w:tcPr>
          <w:p w14:paraId="2C57BBA6"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Review of unrestricted income</w:t>
            </w:r>
          </w:p>
        </w:tc>
        <w:tc>
          <w:tcPr>
            <w:tcW w:w="1368" w:type="dxa"/>
            <w:vMerge w:val="restart"/>
            <w:tcBorders>
              <w:top w:val="nil"/>
              <w:left w:val="single" w:sz="4" w:space="0" w:color="auto"/>
              <w:bottom w:val="single" w:sz="4" w:space="0" w:color="auto"/>
              <w:right w:val="single" w:sz="4" w:space="0" w:color="auto"/>
            </w:tcBorders>
            <w:noWrap/>
            <w:vAlign w:val="center"/>
            <w:hideMark/>
          </w:tcPr>
          <w:p w14:paraId="3CC6912B"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Assurance</w:t>
            </w:r>
          </w:p>
        </w:tc>
        <w:tc>
          <w:tcPr>
            <w:tcW w:w="1270" w:type="dxa"/>
            <w:vMerge w:val="restart"/>
            <w:tcBorders>
              <w:top w:val="nil"/>
              <w:left w:val="single" w:sz="4" w:space="0" w:color="auto"/>
              <w:bottom w:val="single" w:sz="4" w:space="0" w:color="auto"/>
              <w:right w:val="single" w:sz="4" w:space="0" w:color="auto"/>
            </w:tcBorders>
            <w:vAlign w:val="center"/>
            <w:hideMark/>
          </w:tcPr>
          <w:p w14:paraId="28BBEB80"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Risk Management</w:t>
            </w:r>
          </w:p>
        </w:tc>
        <w:tc>
          <w:tcPr>
            <w:tcW w:w="2514" w:type="dxa"/>
            <w:tcBorders>
              <w:top w:val="nil"/>
              <w:left w:val="nil"/>
              <w:bottom w:val="single" w:sz="4" w:space="0" w:color="auto"/>
              <w:right w:val="single" w:sz="4" w:space="0" w:color="auto"/>
            </w:tcBorders>
            <w:noWrap/>
            <w:vAlign w:val="center"/>
            <w:hideMark/>
          </w:tcPr>
          <w:p w14:paraId="4C464EE9"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Expenditure not aligned to mandate</w:t>
            </w:r>
          </w:p>
        </w:tc>
        <w:tc>
          <w:tcPr>
            <w:tcW w:w="1080" w:type="dxa"/>
            <w:vMerge w:val="restart"/>
            <w:tcBorders>
              <w:top w:val="nil"/>
              <w:left w:val="single" w:sz="4" w:space="0" w:color="auto"/>
              <w:bottom w:val="single" w:sz="4" w:space="0" w:color="auto"/>
              <w:right w:val="single" w:sz="4" w:space="0" w:color="auto"/>
            </w:tcBorders>
            <w:noWrap/>
            <w:vAlign w:val="center"/>
            <w:hideMark/>
          </w:tcPr>
          <w:p w14:paraId="404E3070"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High</w:t>
            </w:r>
          </w:p>
        </w:tc>
        <w:tc>
          <w:tcPr>
            <w:tcW w:w="1350" w:type="dxa"/>
            <w:vMerge w:val="restart"/>
            <w:tcBorders>
              <w:top w:val="nil"/>
              <w:left w:val="single" w:sz="4" w:space="0" w:color="auto"/>
              <w:bottom w:val="single" w:sz="4" w:space="0" w:color="auto"/>
              <w:right w:val="single" w:sz="4" w:space="0" w:color="auto"/>
            </w:tcBorders>
            <w:noWrap/>
            <w:vAlign w:val="center"/>
            <w:hideMark/>
          </w:tcPr>
          <w:p w14:paraId="12A512D4"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Annually</w:t>
            </w:r>
          </w:p>
        </w:tc>
        <w:tc>
          <w:tcPr>
            <w:tcW w:w="900" w:type="dxa"/>
            <w:vMerge w:val="restart"/>
            <w:tcBorders>
              <w:top w:val="nil"/>
              <w:left w:val="single" w:sz="4" w:space="0" w:color="auto"/>
              <w:bottom w:val="single" w:sz="4" w:space="0" w:color="auto"/>
              <w:right w:val="single" w:sz="4" w:space="0" w:color="auto"/>
            </w:tcBorders>
            <w:noWrap/>
            <w:vAlign w:val="center"/>
            <w:hideMark/>
          </w:tcPr>
          <w:p w14:paraId="61D01632"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30</w:t>
            </w:r>
          </w:p>
        </w:tc>
        <w:tc>
          <w:tcPr>
            <w:tcW w:w="990" w:type="dxa"/>
            <w:vMerge w:val="restart"/>
            <w:tcBorders>
              <w:top w:val="nil"/>
              <w:left w:val="single" w:sz="4" w:space="0" w:color="auto"/>
              <w:bottom w:val="single" w:sz="4" w:space="0" w:color="auto"/>
              <w:right w:val="single" w:sz="4" w:space="0" w:color="auto"/>
            </w:tcBorders>
            <w:noWrap/>
            <w:vAlign w:val="center"/>
            <w:hideMark/>
          </w:tcPr>
          <w:p w14:paraId="06F06B70"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Q3,</w:t>
            </w:r>
          </w:p>
        </w:tc>
        <w:tc>
          <w:tcPr>
            <w:tcW w:w="805" w:type="dxa"/>
            <w:tcBorders>
              <w:top w:val="nil"/>
              <w:left w:val="single" w:sz="4" w:space="0" w:color="auto"/>
              <w:bottom w:val="single" w:sz="4" w:space="0" w:color="auto"/>
              <w:right w:val="single" w:sz="4" w:space="0" w:color="auto"/>
            </w:tcBorders>
          </w:tcPr>
          <w:p w14:paraId="2DCBA774" w14:textId="5A008737" w:rsidR="00D901F8" w:rsidRPr="00E25F07" w:rsidRDefault="00B92AC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KM</w:t>
            </w:r>
          </w:p>
        </w:tc>
      </w:tr>
      <w:tr w:rsidR="00D901F8" w:rsidRPr="00E25F07" w14:paraId="4563DC97" w14:textId="78E3CA6E"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1A701D64"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5A244B9C"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3D75880C"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60F10F2C"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1ADFEA85"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1B34BA7F"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Misuse of funds</w:t>
            </w:r>
          </w:p>
        </w:tc>
        <w:tc>
          <w:tcPr>
            <w:tcW w:w="1080" w:type="dxa"/>
            <w:vMerge/>
            <w:tcBorders>
              <w:top w:val="nil"/>
              <w:left w:val="single" w:sz="4" w:space="0" w:color="auto"/>
              <w:bottom w:val="single" w:sz="4" w:space="0" w:color="auto"/>
              <w:right w:val="single" w:sz="4" w:space="0" w:color="auto"/>
            </w:tcBorders>
            <w:vAlign w:val="center"/>
            <w:hideMark/>
          </w:tcPr>
          <w:p w14:paraId="50E36D3B"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3FE25B22"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69CEF400"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43739D3C"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55D9CE21"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2D6BF6AB" w14:textId="1FC59EAF" w:rsidTr="00D901F8">
        <w:trPr>
          <w:trHeight w:val="300"/>
        </w:trPr>
        <w:tc>
          <w:tcPr>
            <w:tcW w:w="339" w:type="dxa"/>
            <w:vMerge/>
            <w:tcBorders>
              <w:top w:val="nil"/>
              <w:left w:val="single" w:sz="4" w:space="0" w:color="auto"/>
              <w:bottom w:val="single" w:sz="4" w:space="0" w:color="auto"/>
              <w:right w:val="single" w:sz="4" w:space="0" w:color="auto"/>
            </w:tcBorders>
            <w:vAlign w:val="center"/>
            <w:hideMark/>
          </w:tcPr>
          <w:p w14:paraId="231265DF" w14:textId="77777777" w:rsidR="00D901F8" w:rsidRPr="00E25F07" w:rsidRDefault="00D901F8" w:rsidP="00460BFE">
            <w:pPr>
              <w:spacing w:after="0" w:line="240" w:lineRule="auto"/>
              <w:rPr>
                <w:rFonts w:ascii="Arial Narrow" w:eastAsia="Times New Roman" w:hAnsi="Arial Narrow" w:cs="Arial"/>
                <w:color w:val="000000"/>
              </w:rPr>
            </w:pPr>
          </w:p>
        </w:tc>
        <w:tc>
          <w:tcPr>
            <w:tcW w:w="909" w:type="dxa"/>
            <w:vMerge/>
            <w:tcBorders>
              <w:top w:val="nil"/>
              <w:left w:val="single" w:sz="4" w:space="0" w:color="auto"/>
              <w:bottom w:val="single" w:sz="4" w:space="0" w:color="auto"/>
              <w:right w:val="single" w:sz="4" w:space="0" w:color="auto"/>
            </w:tcBorders>
            <w:vAlign w:val="center"/>
            <w:hideMark/>
          </w:tcPr>
          <w:p w14:paraId="13DAEDC3" w14:textId="77777777" w:rsidR="00D901F8" w:rsidRPr="00E25F07" w:rsidRDefault="00D901F8" w:rsidP="00460BFE">
            <w:pPr>
              <w:spacing w:after="0" w:line="240" w:lineRule="auto"/>
              <w:rPr>
                <w:rFonts w:ascii="Arial Narrow" w:eastAsia="Times New Roman" w:hAnsi="Arial Narrow" w:cs="Arial"/>
                <w:color w:val="000000"/>
              </w:rPr>
            </w:pPr>
          </w:p>
        </w:tc>
        <w:tc>
          <w:tcPr>
            <w:tcW w:w="1430" w:type="dxa"/>
            <w:vMerge/>
            <w:tcBorders>
              <w:top w:val="nil"/>
              <w:left w:val="single" w:sz="4" w:space="0" w:color="auto"/>
              <w:bottom w:val="single" w:sz="4" w:space="0" w:color="auto"/>
              <w:right w:val="single" w:sz="4" w:space="0" w:color="auto"/>
            </w:tcBorders>
            <w:vAlign w:val="center"/>
            <w:hideMark/>
          </w:tcPr>
          <w:p w14:paraId="50E00BD5" w14:textId="77777777" w:rsidR="00D901F8" w:rsidRPr="00E25F07" w:rsidRDefault="00D901F8" w:rsidP="00460BFE">
            <w:pPr>
              <w:spacing w:after="0" w:line="240" w:lineRule="auto"/>
              <w:rPr>
                <w:rFonts w:ascii="Arial Narrow" w:eastAsia="Times New Roman" w:hAnsi="Arial Narrow" w:cs="Arial"/>
                <w:color w:val="000000"/>
              </w:rPr>
            </w:pPr>
          </w:p>
        </w:tc>
        <w:tc>
          <w:tcPr>
            <w:tcW w:w="1368" w:type="dxa"/>
            <w:vMerge/>
            <w:tcBorders>
              <w:top w:val="nil"/>
              <w:left w:val="single" w:sz="4" w:space="0" w:color="auto"/>
              <w:bottom w:val="single" w:sz="4" w:space="0" w:color="auto"/>
              <w:right w:val="single" w:sz="4" w:space="0" w:color="auto"/>
            </w:tcBorders>
            <w:vAlign w:val="center"/>
            <w:hideMark/>
          </w:tcPr>
          <w:p w14:paraId="3E32DAD9" w14:textId="77777777" w:rsidR="00D901F8" w:rsidRPr="00E25F07" w:rsidRDefault="00D901F8" w:rsidP="00460BFE">
            <w:pPr>
              <w:spacing w:after="0" w:line="240" w:lineRule="auto"/>
              <w:rPr>
                <w:rFonts w:ascii="Arial Narrow" w:eastAsia="Times New Roman" w:hAnsi="Arial Narrow" w:cs="Arial"/>
                <w:color w:val="000000"/>
              </w:rPr>
            </w:pPr>
          </w:p>
        </w:tc>
        <w:tc>
          <w:tcPr>
            <w:tcW w:w="1270" w:type="dxa"/>
            <w:vMerge/>
            <w:tcBorders>
              <w:top w:val="nil"/>
              <w:left w:val="single" w:sz="4" w:space="0" w:color="auto"/>
              <w:bottom w:val="single" w:sz="4" w:space="0" w:color="auto"/>
              <w:right w:val="single" w:sz="4" w:space="0" w:color="auto"/>
            </w:tcBorders>
            <w:vAlign w:val="center"/>
            <w:hideMark/>
          </w:tcPr>
          <w:p w14:paraId="400282F6" w14:textId="77777777" w:rsidR="00D901F8" w:rsidRPr="00E25F07" w:rsidRDefault="00D901F8" w:rsidP="00460BFE">
            <w:pPr>
              <w:spacing w:after="0" w:line="240" w:lineRule="auto"/>
              <w:rPr>
                <w:rFonts w:ascii="Arial Narrow" w:eastAsia="Times New Roman" w:hAnsi="Arial Narrow" w:cs="Arial"/>
                <w:color w:val="000000"/>
              </w:rPr>
            </w:pPr>
          </w:p>
        </w:tc>
        <w:tc>
          <w:tcPr>
            <w:tcW w:w="2514" w:type="dxa"/>
            <w:tcBorders>
              <w:top w:val="nil"/>
              <w:left w:val="nil"/>
              <w:bottom w:val="single" w:sz="4" w:space="0" w:color="auto"/>
              <w:right w:val="single" w:sz="4" w:space="0" w:color="auto"/>
            </w:tcBorders>
            <w:noWrap/>
            <w:vAlign w:val="center"/>
            <w:hideMark/>
          </w:tcPr>
          <w:p w14:paraId="3B66DFD3"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Unbudgeted governance costs</w:t>
            </w:r>
          </w:p>
        </w:tc>
        <w:tc>
          <w:tcPr>
            <w:tcW w:w="1080" w:type="dxa"/>
            <w:vMerge/>
            <w:tcBorders>
              <w:top w:val="nil"/>
              <w:left w:val="single" w:sz="4" w:space="0" w:color="auto"/>
              <w:bottom w:val="single" w:sz="4" w:space="0" w:color="auto"/>
              <w:right w:val="single" w:sz="4" w:space="0" w:color="auto"/>
            </w:tcBorders>
            <w:vAlign w:val="center"/>
            <w:hideMark/>
          </w:tcPr>
          <w:p w14:paraId="74A56DED"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vMerge/>
            <w:tcBorders>
              <w:top w:val="nil"/>
              <w:left w:val="single" w:sz="4" w:space="0" w:color="auto"/>
              <w:bottom w:val="single" w:sz="4" w:space="0" w:color="auto"/>
              <w:right w:val="single" w:sz="4" w:space="0" w:color="auto"/>
            </w:tcBorders>
            <w:vAlign w:val="center"/>
            <w:hideMark/>
          </w:tcPr>
          <w:p w14:paraId="097719DB"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vMerge/>
            <w:tcBorders>
              <w:top w:val="nil"/>
              <w:left w:val="single" w:sz="4" w:space="0" w:color="auto"/>
              <w:bottom w:val="single" w:sz="4" w:space="0" w:color="auto"/>
              <w:right w:val="single" w:sz="4" w:space="0" w:color="auto"/>
            </w:tcBorders>
            <w:vAlign w:val="center"/>
            <w:hideMark/>
          </w:tcPr>
          <w:p w14:paraId="3927AAAB" w14:textId="77777777" w:rsidR="00D901F8" w:rsidRPr="00E25F07" w:rsidRDefault="00D901F8" w:rsidP="00460BFE">
            <w:pPr>
              <w:spacing w:after="0" w:line="240" w:lineRule="auto"/>
              <w:rPr>
                <w:rFonts w:ascii="Arial Narrow" w:eastAsia="Times New Roman" w:hAnsi="Arial Narrow" w:cs="Arial"/>
                <w:color w:val="000000"/>
              </w:rPr>
            </w:pPr>
          </w:p>
        </w:tc>
        <w:tc>
          <w:tcPr>
            <w:tcW w:w="990" w:type="dxa"/>
            <w:vMerge/>
            <w:tcBorders>
              <w:top w:val="nil"/>
              <w:left w:val="single" w:sz="4" w:space="0" w:color="auto"/>
              <w:bottom w:val="single" w:sz="4" w:space="0" w:color="auto"/>
              <w:right w:val="single" w:sz="4" w:space="0" w:color="auto"/>
            </w:tcBorders>
            <w:vAlign w:val="center"/>
            <w:hideMark/>
          </w:tcPr>
          <w:p w14:paraId="41CB403B"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single" w:sz="4" w:space="0" w:color="auto"/>
              <w:bottom w:val="single" w:sz="4" w:space="0" w:color="auto"/>
              <w:right w:val="single" w:sz="4" w:space="0" w:color="auto"/>
            </w:tcBorders>
          </w:tcPr>
          <w:p w14:paraId="7B65591E"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58A8349C" w14:textId="7A18C0EA" w:rsidTr="00D901F8">
        <w:trPr>
          <w:trHeight w:val="570"/>
        </w:trPr>
        <w:tc>
          <w:tcPr>
            <w:tcW w:w="339" w:type="dxa"/>
            <w:tcBorders>
              <w:top w:val="nil"/>
              <w:left w:val="single" w:sz="4" w:space="0" w:color="auto"/>
              <w:bottom w:val="single" w:sz="4" w:space="0" w:color="auto"/>
              <w:right w:val="single" w:sz="4" w:space="0" w:color="auto"/>
            </w:tcBorders>
            <w:noWrap/>
            <w:vAlign w:val="center"/>
            <w:hideMark/>
          </w:tcPr>
          <w:p w14:paraId="21E2D2CB"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7491" w:type="dxa"/>
            <w:gridSpan w:val="5"/>
            <w:tcBorders>
              <w:top w:val="single" w:sz="4" w:space="0" w:color="auto"/>
              <w:left w:val="nil"/>
              <w:bottom w:val="single" w:sz="4" w:space="0" w:color="auto"/>
              <w:right w:val="single" w:sz="4" w:space="0" w:color="000000"/>
            </w:tcBorders>
            <w:vAlign w:val="center"/>
            <w:hideMark/>
          </w:tcPr>
          <w:p w14:paraId="15BD72F7" w14:textId="0C957CBB"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Consultancy advisory – PR and communications, Legal, MEAL and Partnerships</w:t>
            </w:r>
            <w:r>
              <w:rPr>
                <w:rFonts w:ascii="Arial Narrow" w:eastAsia="Times New Roman" w:hAnsi="Arial Narrow" w:cs="Arial"/>
                <w:color w:val="000000"/>
              </w:rPr>
              <w:t>.</w:t>
            </w:r>
          </w:p>
        </w:tc>
        <w:tc>
          <w:tcPr>
            <w:tcW w:w="1080" w:type="dxa"/>
            <w:tcBorders>
              <w:top w:val="nil"/>
              <w:left w:val="nil"/>
              <w:bottom w:val="single" w:sz="4" w:space="0" w:color="auto"/>
              <w:right w:val="single" w:sz="4" w:space="0" w:color="auto"/>
            </w:tcBorders>
            <w:vAlign w:val="center"/>
            <w:hideMark/>
          </w:tcPr>
          <w:p w14:paraId="1FF0309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1350" w:type="dxa"/>
            <w:tcBorders>
              <w:top w:val="nil"/>
              <w:left w:val="nil"/>
              <w:bottom w:val="single" w:sz="4" w:space="0" w:color="auto"/>
              <w:right w:val="single" w:sz="4" w:space="0" w:color="auto"/>
            </w:tcBorders>
            <w:vAlign w:val="center"/>
            <w:hideMark/>
          </w:tcPr>
          <w:p w14:paraId="5C84056A"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900" w:type="dxa"/>
            <w:tcBorders>
              <w:top w:val="nil"/>
              <w:left w:val="nil"/>
              <w:bottom w:val="single" w:sz="4" w:space="0" w:color="auto"/>
              <w:right w:val="single" w:sz="4" w:space="0" w:color="auto"/>
            </w:tcBorders>
            <w:vAlign w:val="center"/>
            <w:hideMark/>
          </w:tcPr>
          <w:p w14:paraId="4FD08C13" w14:textId="1A2E615E" w:rsidR="00D901F8" w:rsidRPr="00E25F07" w:rsidRDefault="00D901F8" w:rsidP="00460BFE">
            <w:pPr>
              <w:spacing w:after="0" w:line="240" w:lineRule="auto"/>
              <w:jc w:val="center"/>
              <w:rPr>
                <w:rFonts w:ascii="Arial Narrow" w:eastAsia="Times New Roman" w:hAnsi="Arial Narrow" w:cs="Arial"/>
                <w:color w:val="000000"/>
              </w:rPr>
            </w:pPr>
            <w:r>
              <w:rPr>
                <w:rFonts w:ascii="Arial Narrow" w:eastAsia="Times New Roman" w:hAnsi="Arial Narrow" w:cs="Arial"/>
                <w:color w:val="000000"/>
              </w:rPr>
              <w:t>12</w:t>
            </w:r>
            <w:r w:rsidRPr="00E25F07">
              <w:rPr>
                <w:rFonts w:ascii="Arial Narrow" w:eastAsia="Times New Roman" w:hAnsi="Arial Narrow" w:cs="Arial"/>
                <w:color w:val="000000"/>
              </w:rPr>
              <w:t>0</w:t>
            </w:r>
          </w:p>
        </w:tc>
        <w:tc>
          <w:tcPr>
            <w:tcW w:w="990" w:type="dxa"/>
            <w:tcBorders>
              <w:top w:val="nil"/>
              <w:left w:val="nil"/>
              <w:bottom w:val="single" w:sz="4" w:space="0" w:color="auto"/>
              <w:right w:val="single" w:sz="4" w:space="0" w:color="auto"/>
            </w:tcBorders>
            <w:vAlign w:val="center"/>
            <w:hideMark/>
          </w:tcPr>
          <w:p w14:paraId="0E9A8335" w14:textId="091EF3D2"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r w:rsidR="00B92AC8">
              <w:rPr>
                <w:rFonts w:ascii="Arial Narrow" w:eastAsia="Times New Roman" w:hAnsi="Arial Narrow" w:cs="Arial"/>
                <w:color w:val="000000"/>
              </w:rPr>
              <w:t>Q4</w:t>
            </w:r>
          </w:p>
        </w:tc>
        <w:tc>
          <w:tcPr>
            <w:tcW w:w="805" w:type="dxa"/>
            <w:tcBorders>
              <w:top w:val="nil"/>
              <w:left w:val="nil"/>
              <w:bottom w:val="single" w:sz="4" w:space="0" w:color="auto"/>
              <w:right w:val="single" w:sz="4" w:space="0" w:color="auto"/>
            </w:tcBorders>
          </w:tcPr>
          <w:p w14:paraId="22ADDC4D" w14:textId="5FED78B3" w:rsidR="00D901F8" w:rsidRPr="00E25F07" w:rsidRDefault="00B92AC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CW</w:t>
            </w:r>
          </w:p>
        </w:tc>
      </w:tr>
      <w:tr w:rsidR="00D901F8" w:rsidRPr="00E25F07" w14:paraId="6D4E9133" w14:textId="02E9433A" w:rsidTr="00D901F8">
        <w:trPr>
          <w:trHeight w:val="322"/>
        </w:trPr>
        <w:tc>
          <w:tcPr>
            <w:tcW w:w="339" w:type="dxa"/>
            <w:tcBorders>
              <w:top w:val="nil"/>
              <w:left w:val="single" w:sz="4" w:space="0" w:color="auto"/>
              <w:bottom w:val="single" w:sz="4" w:space="0" w:color="auto"/>
              <w:right w:val="single" w:sz="4" w:space="0" w:color="auto"/>
            </w:tcBorders>
            <w:noWrap/>
            <w:vAlign w:val="center"/>
          </w:tcPr>
          <w:p w14:paraId="3A0E45DA" w14:textId="77777777" w:rsidR="00D901F8" w:rsidRPr="00E25F07" w:rsidRDefault="00D901F8" w:rsidP="00460BFE">
            <w:pPr>
              <w:spacing w:after="0" w:line="240" w:lineRule="auto"/>
              <w:rPr>
                <w:rFonts w:ascii="Arial Narrow" w:eastAsia="Times New Roman" w:hAnsi="Arial Narrow" w:cs="Arial"/>
                <w:color w:val="000000"/>
              </w:rPr>
            </w:pPr>
          </w:p>
        </w:tc>
        <w:tc>
          <w:tcPr>
            <w:tcW w:w="7491" w:type="dxa"/>
            <w:gridSpan w:val="5"/>
            <w:tcBorders>
              <w:top w:val="single" w:sz="4" w:space="0" w:color="auto"/>
              <w:left w:val="nil"/>
              <w:bottom w:val="single" w:sz="4" w:space="0" w:color="auto"/>
              <w:right w:val="single" w:sz="4" w:space="0" w:color="000000"/>
            </w:tcBorders>
            <w:vAlign w:val="center"/>
          </w:tcPr>
          <w:p w14:paraId="509A9EF3" w14:textId="25A69945" w:rsidR="00D901F8" w:rsidRPr="00E25F07" w:rsidRDefault="00D901F8" w:rsidP="00460BFE">
            <w:pPr>
              <w:spacing w:after="0" w:line="240" w:lineRule="auto"/>
              <w:rPr>
                <w:rFonts w:ascii="Arial Narrow" w:eastAsia="Times New Roman" w:hAnsi="Arial Narrow" w:cs="Arial"/>
                <w:color w:val="000000"/>
              </w:rPr>
            </w:pPr>
            <w:r>
              <w:rPr>
                <w:rFonts w:ascii="Arial Narrow" w:eastAsia="Times New Roman" w:hAnsi="Arial Narrow" w:cs="Arial"/>
                <w:color w:val="000000"/>
              </w:rPr>
              <w:t>External Quality Assessment support</w:t>
            </w:r>
          </w:p>
        </w:tc>
        <w:tc>
          <w:tcPr>
            <w:tcW w:w="1080" w:type="dxa"/>
            <w:tcBorders>
              <w:top w:val="nil"/>
              <w:left w:val="nil"/>
              <w:bottom w:val="single" w:sz="4" w:space="0" w:color="auto"/>
              <w:right w:val="single" w:sz="4" w:space="0" w:color="auto"/>
            </w:tcBorders>
            <w:vAlign w:val="center"/>
          </w:tcPr>
          <w:p w14:paraId="56D0B98D" w14:textId="77777777" w:rsidR="00D901F8" w:rsidRPr="00E25F07" w:rsidRDefault="00D901F8" w:rsidP="00460BFE">
            <w:pPr>
              <w:spacing w:after="0" w:line="240" w:lineRule="auto"/>
              <w:rPr>
                <w:rFonts w:ascii="Arial Narrow" w:eastAsia="Times New Roman" w:hAnsi="Arial Narrow" w:cs="Arial"/>
                <w:color w:val="000000"/>
              </w:rPr>
            </w:pPr>
          </w:p>
        </w:tc>
        <w:tc>
          <w:tcPr>
            <w:tcW w:w="1350" w:type="dxa"/>
            <w:tcBorders>
              <w:top w:val="nil"/>
              <w:left w:val="nil"/>
              <w:bottom w:val="single" w:sz="4" w:space="0" w:color="auto"/>
              <w:right w:val="single" w:sz="4" w:space="0" w:color="auto"/>
            </w:tcBorders>
            <w:vAlign w:val="center"/>
          </w:tcPr>
          <w:p w14:paraId="206B37EE" w14:textId="77777777" w:rsidR="00D901F8" w:rsidRPr="00E25F07" w:rsidRDefault="00D901F8" w:rsidP="00460BFE">
            <w:pPr>
              <w:spacing w:after="0" w:line="240" w:lineRule="auto"/>
              <w:rPr>
                <w:rFonts w:ascii="Arial Narrow" w:eastAsia="Times New Roman" w:hAnsi="Arial Narrow" w:cs="Arial"/>
                <w:color w:val="000000"/>
              </w:rPr>
            </w:pPr>
          </w:p>
        </w:tc>
        <w:tc>
          <w:tcPr>
            <w:tcW w:w="900" w:type="dxa"/>
            <w:tcBorders>
              <w:top w:val="nil"/>
              <w:left w:val="nil"/>
              <w:bottom w:val="single" w:sz="4" w:space="0" w:color="auto"/>
              <w:right w:val="single" w:sz="4" w:space="0" w:color="auto"/>
            </w:tcBorders>
            <w:vAlign w:val="center"/>
          </w:tcPr>
          <w:p w14:paraId="4C4D79E8" w14:textId="4D969D67" w:rsidR="00D901F8" w:rsidRPr="00E25F07" w:rsidRDefault="00D901F8" w:rsidP="00460BFE">
            <w:pPr>
              <w:spacing w:after="0" w:line="240" w:lineRule="auto"/>
              <w:jc w:val="center"/>
              <w:rPr>
                <w:rFonts w:ascii="Arial Narrow" w:eastAsia="Times New Roman" w:hAnsi="Arial Narrow" w:cs="Arial"/>
                <w:color w:val="000000"/>
              </w:rPr>
            </w:pPr>
            <w:r>
              <w:rPr>
                <w:rFonts w:ascii="Arial Narrow" w:eastAsia="Times New Roman" w:hAnsi="Arial Narrow" w:cs="Arial"/>
                <w:color w:val="000000"/>
              </w:rPr>
              <w:t>80</w:t>
            </w:r>
          </w:p>
        </w:tc>
        <w:tc>
          <w:tcPr>
            <w:tcW w:w="990" w:type="dxa"/>
            <w:tcBorders>
              <w:top w:val="nil"/>
              <w:left w:val="nil"/>
              <w:bottom w:val="single" w:sz="4" w:space="0" w:color="auto"/>
              <w:right w:val="single" w:sz="4" w:space="0" w:color="auto"/>
            </w:tcBorders>
            <w:vAlign w:val="center"/>
          </w:tcPr>
          <w:p w14:paraId="534A87F5" w14:textId="77777777" w:rsidR="00D901F8" w:rsidRPr="00E25F07" w:rsidRDefault="00D901F8" w:rsidP="00460BFE">
            <w:pPr>
              <w:spacing w:after="0" w:line="240" w:lineRule="auto"/>
              <w:rPr>
                <w:rFonts w:ascii="Arial Narrow" w:eastAsia="Times New Roman" w:hAnsi="Arial Narrow" w:cs="Arial"/>
                <w:color w:val="000000"/>
              </w:rPr>
            </w:pPr>
          </w:p>
        </w:tc>
        <w:tc>
          <w:tcPr>
            <w:tcW w:w="805" w:type="dxa"/>
            <w:tcBorders>
              <w:top w:val="nil"/>
              <w:left w:val="nil"/>
              <w:bottom w:val="single" w:sz="4" w:space="0" w:color="auto"/>
              <w:right w:val="single" w:sz="4" w:space="0" w:color="auto"/>
            </w:tcBorders>
          </w:tcPr>
          <w:p w14:paraId="49C4C5F6"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0326ED42" w14:textId="1CEB498F" w:rsidTr="00D901F8">
        <w:trPr>
          <w:trHeight w:val="300"/>
        </w:trPr>
        <w:tc>
          <w:tcPr>
            <w:tcW w:w="339" w:type="dxa"/>
            <w:tcBorders>
              <w:top w:val="nil"/>
              <w:left w:val="single" w:sz="4" w:space="0" w:color="auto"/>
              <w:bottom w:val="single" w:sz="4" w:space="0" w:color="auto"/>
              <w:right w:val="single" w:sz="4" w:space="0" w:color="auto"/>
            </w:tcBorders>
            <w:noWrap/>
            <w:vAlign w:val="center"/>
            <w:hideMark/>
          </w:tcPr>
          <w:p w14:paraId="47F732E4"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7491" w:type="dxa"/>
            <w:gridSpan w:val="5"/>
            <w:tcBorders>
              <w:top w:val="single" w:sz="4" w:space="0" w:color="auto"/>
              <w:left w:val="nil"/>
              <w:bottom w:val="single" w:sz="4" w:space="0" w:color="auto"/>
              <w:right w:val="single" w:sz="4" w:space="0" w:color="000000"/>
            </w:tcBorders>
            <w:vAlign w:val="center"/>
            <w:hideMark/>
          </w:tcPr>
          <w:p w14:paraId="71683615"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Coordination of external audits</w:t>
            </w:r>
          </w:p>
        </w:tc>
        <w:tc>
          <w:tcPr>
            <w:tcW w:w="1080" w:type="dxa"/>
            <w:tcBorders>
              <w:top w:val="nil"/>
              <w:left w:val="nil"/>
              <w:bottom w:val="single" w:sz="4" w:space="0" w:color="auto"/>
              <w:right w:val="single" w:sz="4" w:space="0" w:color="auto"/>
            </w:tcBorders>
            <w:vAlign w:val="center"/>
            <w:hideMark/>
          </w:tcPr>
          <w:p w14:paraId="45EFBAFD"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1350" w:type="dxa"/>
            <w:tcBorders>
              <w:top w:val="nil"/>
              <w:left w:val="nil"/>
              <w:bottom w:val="single" w:sz="4" w:space="0" w:color="auto"/>
              <w:right w:val="single" w:sz="4" w:space="0" w:color="auto"/>
            </w:tcBorders>
            <w:vAlign w:val="center"/>
            <w:hideMark/>
          </w:tcPr>
          <w:p w14:paraId="18E56364"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900" w:type="dxa"/>
            <w:tcBorders>
              <w:top w:val="nil"/>
              <w:left w:val="nil"/>
              <w:bottom w:val="single" w:sz="4" w:space="0" w:color="auto"/>
              <w:right w:val="single" w:sz="4" w:space="0" w:color="auto"/>
            </w:tcBorders>
            <w:vAlign w:val="center"/>
            <w:hideMark/>
          </w:tcPr>
          <w:p w14:paraId="3322A0E3"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20</w:t>
            </w:r>
          </w:p>
        </w:tc>
        <w:tc>
          <w:tcPr>
            <w:tcW w:w="990" w:type="dxa"/>
            <w:tcBorders>
              <w:top w:val="nil"/>
              <w:left w:val="nil"/>
              <w:bottom w:val="single" w:sz="4" w:space="0" w:color="auto"/>
              <w:right w:val="single" w:sz="4" w:space="0" w:color="auto"/>
            </w:tcBorders>
            <w:vAlign w:val="center"/>
            <w:hideMark/>
          </w:tcPr>
          <w:p w14:paraId="5282E8B9"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805" w:type="dxa"/>
            <w:tcBorders>
              <w:top w:val="nil"/>
              <w:left w:val="nil"/>
              <w:bottom w:val="single" w:sz="4" w:space="0" w:color="auto"/>
              <w:right w:val="single" w:sz="4" w:space="0" w:color="auto"/>
            </w:tcBorders>
          </w:tcPr>
          <w:p w14:paraId="0971BF9B"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5AB1F4E1" w14:textId="6BD049D0" w:rsidTr="00D901F8">
        <w:trPr>
          <w:trHeight w:val="315"/>
        </w:trPr>
        <w:tc>
          <w:tcPr>
            <w:tcW w:w="339" w:type="dxa"/>
            <w:tcBorders>
              <w:top w:val="nil"/>
              <w:left w:val="single" w:sz="4" w:space="0" w:color="auto"/>
              <w:bottom w:val="single" w:sz="4" w:space="0" w:color="auto"/>
              <w:right w:val="single" w:sz="4" w:space="0" w:color="auto"/>
            </w:tcBorders>
            <w:noWrap/>
            <w:vAlign w:val="center"/>
            <w:hideMark/>
          </w:tcPr>
          <w:p w14:paraId="0768AD9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7491" w:type="dxa"/>
            <w:gridSpan w:val="5"/>
            <w:tcBorders>
              <w:top w:val="single" w:sz="4" w:space="0" w:color="auto"/>
              <w:left w:val="nil"/>
              <w:bottom w:val="single" w:sz="4" w:space="0" w:color="auto"/>
              <w:right w:val="single" w:sz="4" w:space="0" w:color="000000"/>
            </w:tcBorders>
            <w:vAlign w:val="center"/>
            <w:hideMark/>
          </w:tcPr>
          <w:p w14:paraId="55D8E8BA"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Audit &amp; risk committee secretariat</w:t>
            </w:r>
          </w:p>
        </w:tc>
        <w:tc>
          <w:tcPr>
            <w:tcW w:w="1080" w:type="dxa"/>
            <w:tcBorders>
              <w:top w:val="nil"/>
              <w:left w:val="nil"/>
              <w:bottom w:val="single" w:sz="4" w:space="0" w:color="auto"/>
              <w:right w:val="single" w:sz="4" w:space="0" w:color="auto"/>
            </w:tcBorders>
            <w:vAlign w:val="center"/>
            <w:hideMark/>
          </w:tcPr>
          <w:p w14:paraId="7D651B19"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1350" w:type="dxa"/>
            <w:tcBorders>
              <w:top w:val="nil"/>
              <w:left w:val="nil"/>
              <w:bottom w:val="single" w:sz="4" w:space="0" w:color="auto"/>
              <w:right w:val="single" w:sz="4" w:space="0" w:color="auto"/>
            </w:tcBorders>
            <w:vAlign w:val="center"/>
            <w:hideMark/>
          </w:tcPr>
          <w:p w14:paraId="2ACD8273"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900" w:type="dxa"/>
            <w:tcBorders>
              <w:top w:val="nil"/>
              <w:left w:val="nil"/>
              <w:bottom w:val="single" w:sz="4" w:space="0" w:color="auto"/>
              <w:right w:val="single" w:sz="4" w:space="0" w:color="auto"/>
            </w:tcBorders>
            <w:vAlign w:val="center"/>
            <w:hideMark/>
          </w:tcPr>
          <w:p w14:paraId="29122CB4"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30</w:t>
            </w:r>
          </w:p>
        </w:tc>
        <w:tc>
          <w:tcPr>
            <w:tcW w:w="990" w:type="dxa"/>
            <w:tcBorders>
              <w:top w:val="nil"/>
              <w:left w:val="nil"/>
              <w:bottom w:val="single" w:sz="4" w:space="0" w:color="auto"/>
              <w:right w:val="single" w:sz="4" w:space="0" w:color="auto"/>
            </w:tcBorders>
            <w:vAlign w:val="center"/>
            <w:hideMark/>
          </w:tcPr>
          <w:p w14:paraId="3949AE56"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805" w:type="dxa"/>
            <w:tcBorders>
              <w:top w:val="nil"/>
              <w:left w:val="nil"/>
              <w:bottom w:val="single" w:sz="4" w:space="0" w:color="auto"/>
              <w:right w:val="single" w:sz="4" w:space="0" w:color="auto"/>
            </w:tcBorders>
          </w:tcPr>
          <w:p w14:paraId="30ACACB8"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2C25A6A7" w14:textId="6B6AE7EE" w:rsidTr="00D901F8">
        <w:trPr>
          <w:trHeight w:val="300"/>
        </w:trPr>
        <w:tc>
          <w:tcPr>
            <w:tcW w:w="339" w:type="dxa"/>
            <w:tcBorders>
              <w:top w:val="nil"/>
              <w:left w:val="single" w:sz="4" w:space="0" w:color="auto"/>
              <w:bottom w:val="single" w:sz="4" w:space="0" w:color="auto"/>
              <w:right w:val="single" w:sz="4" w:space="0" w:color="auto"/>
            </w:tcBorders>
            <w:noWrap/>
            <w:vAlign w:val="center"/>
            <w:hideMark/>
          </w:tcPr>
          <w:p w14:paraId="780C3B3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7491" w:type="dxa"/>
            <w:gridSpan w:val="5"/>
            <w:tcBorders>
              <w:top w:val="single" w:sz="4" w:space="0" w:color="auto"/>
              <w:left w:val="nil"/>
              <w:bottom w:val="single" w:sz="4" w:space="0" w:color="auto"/>
              <w:right w:val="single" w:sz="4" w:space="0" w:color="000000"/>
            </w:tcBorders>
            <w:vAlign w:val="center"/>
            <w:hideMark/>
          </w:tcPr>
          <w:p w14:paraId="0847D6BE"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Study leave</w:t>
            </w:r>
          </w:p>
        </w:tc>
        <w:tc>
          <w:tcPr>
            <w:tcW w:w="1080" w:type="dxa"/>
            <w:tcBorders>
              <w:top w:val="nil"/>
              <w:left w:val="nil"/>
              <w:bottom w:val="single" w:sz="4" w:space="0" w:color="auto"/>
              <w:right w:val="single" w:sz="4" w:space="0" w:color="auto"/>
            </w:tcBorders>
            <w:vAlign w:val="center"/>
            <w:hideMark/>
          </w:tcPr>
          <w:p w14:paraId="4705E7F4"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1350" w:type="dxa"/>
            <w:tcBorders>
              <w:top w:val="nil"/>
              <w:left w:val="nil"/>
              <w:bottom w:val="single" w:sz="4" w:space="0" w:color="auto"/>
              <w:right w:val="single" w:sz="4" w:space="0" w:color="auto"/>
            </w:tcBorders>
            <w:vAlign w:val="center"/>
            <w:hideMark/>
          </w:tcPr>
          <w:p w14:paraId="48A04692"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900" w:type="dxa"/>
            <w:tcBorders>
              <w:top w:val="nil"/>
              <w:left w:val="nil"/>
              <w:bottom w:val="single" w:sz="4" w:space="0" w:color="auto"/>
              <w:right w:val="single" w:sz="4" w:space="0" w:color="auto"/>
            </w:tcBorders>
            <w:vAlign w:val="center"/>
            <w:hideMark/>
          </w:tcPr>
          <w:p w14:paraId="47C01B17"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30</w:t>
            </w:r>
          </w:p>
        </w:tc>
        <w:tc>
          <w:tcPr>
            <w:tcW w:w="990" w:type="dxa"/>
            <w:tcBorders>
              <w:top w:val="nil"/>
              <w:left w:val="nil"/>
              <w:bottom w:val="single" w:sz="4" w:space="0" w:color="auto"/>
              <w:right w:val="single" w:sz="4" w:space="0" w:color="auto"/>
            </w:tcBorders>
            <w:vAlign w:val="center"/>
            <w:hideMark/>
          </w:tcPr>
          <w:p w14:paraId="2FDC2935"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805" w:type="dxa"/>
            <w:tcBorders>
              <w:top w:val="nil"/>
              <w:left w:val="nil"/>
              <w:bottom w:val="single" w:sz="4" w:space="0" w:color="auto"/>
              <w:right w:val="single" w:sz="4" w:space="0" w:color="auto"/>
            </w:tcBorders>
          </w:tcPr>
          <w:p w14:paraId="7F509489"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0CA7EB11" w14:textId="515F4E5E" w:rsidTr="00D901F8">
        <w:trPr>
          <w:trHeight w:val="300"/>
        </w:trPr>
        <w:tc>
          <w:tcPr>
            <w:tcW w:w="339" w:type="dxa"/>
            <w:tcBorders>
              <w:top w:val="nil"/>
              <w:left w:val="single" w:sz="4" w:space="0" w:color="auto"/>
              <w:bottom w:val="single" w:sz="4" w:space="0" w:color="auto"/>
              <w:right w:val="single" w:sz="4" w:space="0" w:color="auto"/>
            </w:tcBorders>
            <w:noWrap/>
            <w:vAlign w:val="center"/>
            <w:hideMark/>
          </w:tcPr>
          <w:p w14:paraId="3B772AB0"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7491" w:type="dxa"/>
            <w:gridSpan w:val="5"/>
            <w:tcBorders>
              <w:top w:val="single" w:sz="4" w:space="0" w:color="auto"/>
              <w:left w:val="nil"/>
              <w:bottom w:val="single" w:sz="4" w:space="0" w:color="auto"/>
              <w:right w:val="single" w:sz="4" w:space="0" w:color="000000"/>
            </w:tcBorders>
            <w:vAlign w:val="center"/>
            <w:hideMark/>
          </w:tcPr>
          <w:p w14:paraId="65AD697E"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Training and Workshops</w:t>
            </w:r>
          </w:p>
        </w:tc>
        <w:tc>
          <w:tcPr>
            <w:tcW w:w="1080" w:type="dxa"/>
            <w:tcBorders>
              <w:top w:val="nil"/>
              <w:left w:val="nil"/>
              <w:bottom w:val="single" w:sz="4" w:space="0" w:color="auto"/>
              <w:right w:val="single" w:sz="4" w:space="0" w:color="auto"/>
            </w:tcBorders>
            <w:vAlign w:val="center"/>
            <w:hideMark/>
          </w:tcPr>
          <w:p w14:paraId="48B4F285"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1350" w:type="dxa"/>
            <w:tcBorders>
              <w:top w:val="nil"/>
              <w:left w:val="nil"/>
              <w:bottom w:val="single" w:sz="4" w:space="0" w:color="auto"/>
              <w:right w:val="single" w:sz="4" w:space="0" w:color="auto"/>
            </w:tcBorders>
            <w:vAlign w:val="center"/>
            <w:hideMark/>
          </w:tcPr>
          <w:p w14:paraId="60C8B9C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900" w:type="dxa"/>
            <w:tcBorders>
              <w:top w:val="nil"/>
              <w:left w:val="nil"/>
              <w:bottom w:val="single" w:sz="4" w:space="0" w:color="auto"/>
              <w:right w:val="single" w:sz="4" w:space="0" w:color="auto"/>
            </w:tcBorders>
            <w:vAlign w:val="center"/>
            <w:hideMark/>
          </w:tcPr>
          <w:p w14:paraId="0F8CAD04"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25</w:t>
            </w:r>
          </w:p>
        </w:tc>
        <w:tc>
          <w:tcPr>
            <w:tcW w:w="990" w:type="dxa"/>
            <w:tcBorders>
              <w:top w:val="nil"/>
              <w:left w:val="nil"/>
              <w:bottom w:val="single" w:sz="4" w:space="0" w:color="auto"/>
              <w:right w:val="single" w:sz="4" w:space="0" w:color="auto"/>
            </w:tcBorders>
            <w:vAlign w:val="center"/>
            <w:hideMark/>
          </w:tcPr>
          <w:p w14:paraId="22D62721"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805" w:type="dxa"/>
            <w:tcBorders>
              <w:top w:val="nil"/>
              <w:left w:val="nil"/>
              <w:bottom w:val="single" w:sz="4" w:space="0" w:color="auto"/>
              <w:right w:val="single" w:sz="4" w:space="0" w:color="auto"/>
            </w:tcBorders>
          </w:tcPr>
          <w:p w14:paraId="504E5D11"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11921C13" w14:textId="695524BF" w:rsidTr="00D901F8">
        <w:trPr>
          <w:trHeight w:val="300"/>
        </w:trPr>
        <w:tc>
          <w:tcPr>
            <w:tcW w:w="339" w:type="dxa"/>
            <w:tcBorders>
              <w:top w:val="nil"/>
              <w:left w:val="single" w:sz="4" w:space="0" w:color="auto"/>
              <w:bottom w:val="single" w:sz="4" w:space="0" w:color="auto"/>
              <w:right w:val="single" w:sz="4" w:space="0" w:color="auto"/>
            </w:tcBorders>
            <w:noWrap/>
            <w:vAlign w:val="center"/>
            <w:hideMark/>
          </w:tcPr>
          <w:p w14:paraId="20F1A8FE"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7491" w:type="dxa"/>
            <w:gridSpan w:val="5"/>
            <w:tcBorders>
              <w:top w:val="single" w:sz="4" w:space="0" w:color="auto"/>
              <w:left w:val="nil"/>
              <w:bottom w:val="single" w:sz="4" w:space="0" w:color="auto"/>
              <w:right w:val="single" w:sz="4" w:space="0" w:color="000000"/>
            </w:tcBorders>
            <w:vAlign w:val="center"/>
            <w:hideMark/>
          </w:tcPr>
          <w:p w14:paraId="71ECEC7D" w14:textId="77777777" w:rsidR="00D901F8" w:rsidRPr="00E25F07" w:rsidRDefault="00D901F8" w:rsidP="00460BFE">
            <w:pPr>
              <w:spacing w:after="0" w:line="240" w:lineRule="auto"/>
              <w:rPr>
                <w:rFonts w:ascii="Arial Narrow" w:eastAsia="Times New Roman" w:hAnsi="Arial Narrow" w:cs="Arial"/>
                <w:color w:val="000000"/>
              </w:rPr>
            </w:pPr>
            <w:proofErr w:type="spellStart"/>
            <w:r w:rsidRPr="00E25F07">
              <w:rPr>
                <w:rFonts w:ascii="Arial Narrow" w:eastAsia="Times New Roman" w:hAnsi="Arial Narrow" w:cs="Arial"/>
                <w:color w:val="000000"/>
              </w:rPr>
              <w:t>Adhoc</w:t>
            </w:r>
            <w:proofErr w:type="spellEnd"/>
            <w:r w:rsidRPr="00E25F07">
              <w:rPr>
                <w:rFonts w:ascii="Arial Narrow" w:eastAsia="Times New Roman" w:hAnsi="Arial Narrow" w:cs="Arial"/>
                <w:color w:val="000000"/>
              </w:rPr>
              <w:t>/Investigations</w:t>
            </w:r>
          </w:p>
        </w:tc>
        <w:tc>
          <w:tcPr>
            <w:tcW w:w="1080" w:type="dxa"/>
            <w:tcBorders>
              <w:top w:val="nil"/>
              <w:left w:val="nil"/>
              <w:bottom w:val="single" w:sz="4" w:space="0" w:color="auto"/>
              <w:right w:val="single" w:sz="4" w:space="0" w:color="auto"/>
            </w:tcBorders>
            <w:vAlign w:val="center"/>
            <w:hideMark/>
          </w:tcPr>
          <w:p w14:paraId="29397DE8"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1350" w:type="dxa"/>
            <w:tcBorders>
              <w:top w:val="nil"/>
              <w:left w:val="nil"/>
              <w:bottom w:val="single" w:sz="4" w:space="0" w:color="auto"/>
              <w:right w:val="single" w:sz="4" w:space="0" w:color="auto"/>
            </w:tcBorders>
            <w:vAlign w:val="center"/>
            <w:hideMark/>
          </w:tcPr>
          <w:p w14:paraId="1DA008E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900" w:type="dxa"/>
            <w:tcBorders>
              <w:top w:val="nil"/>
              <w:left w:val="nil"/>
              <w:bottom w:val="single" w:sz="4" w:space="0" w:color="auto"/>
              <w:right w:val="single" w:sz="4" w:space="0" w:color="auto"/>
            </w:tcBorders>
            <w:vAlign w:val="center"/>
            <w:hideMark/>
          </w:tcPr>
          <w:p w14:paraId="1F82FED5" w14:textId="77777777" w:rsidR="00D901F8" w:rsidRPr="00E25F07" w:rsidRDefault="00D901F8" w:rsidP="00460BFE">
            <w:pPr>
              <w:spacing w:after="0" w:line="240" w:lineRule="auto"/>
              <w:jc w:val="center"/>
              <w:rPr>
                <w:rFonts w:ascii="Arial Narrow" w:eastAsia="Times New Roman" w:hAnsi="Arial Narrow" w:cs="Arial"/>
                <w:color w:val="000000"/>
              </w:rPr>
            </w:pPr>
            <w:r w:rsidRPr="00E25F07">
              <w:rPr>
                <w:rFonts w:ascii="Arial Narrow" w:eastAsia="Times New Roman" w:hAnsi="Arial Narrow" w:cs="Arial"/>
                <w:color w:val="000000"/>
              </w:rPr>
              <w:t>65</w:t>
            </w:r>
          </w:p>
        </w:tc>
        <w:tc>
          <w:tcPr>
            <w:tcW w:w="990" w:type="dxa"/>
            <w:tcBorders>
              <w:top w:val="nil"/>
              <w:left w:val="nil"/>
              <w:bottom w:val="single" w:sz="4" w:space="0" w:color="auto"/>
              <w:right w:val="single" w:sz="4" w:space="0" w:color="auto"/>
            </w:tcBorders>
            <w:vAlign w:val="center"/>
            <w:hideMark/>
          </w:tcPr>
          <w:p w14:paraId="7F76F496"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805" w:type="dxa"/>
            <w:tcBorders>
              <w:top w:val="nil"/>
              <w:left w:val="nil"/>
              <w:bottom w:val="single" w:sz="4" w:space="0" w:color="auto"/>
              <w:right w:val="single" w:sz="4" w:space="0" w:color="auto"/>
            </w:tcBorders>
          </w:tcPr>
          <w:p w14:paraId="026FAFD9" w14:textId="77777777" w:rsidR="00D901F8" w:rsidRPr="00E25F07" w:rsidRDefault="00D901F8" w:rsidP="00460BFE">
            <w:pPr>
              <w:spacing w:after="0" w:line="240" w:lineRule="auto"/>
              <w:rPr>
                <w:rFonts w:ascii="Arial Narrow" w:eastAsia="Times New Roman" w:hAnsi="Arial Narrow" w:cs="Arial"/>
                <w:color w:val="000000"/>
              </w:rPr>
            </w:pPr>
          </w:p>
        </w:tc>
      </w:tr>
      <w:tr w:rsidR="00D901F8" w:rsidRPr="00E25F07" w14:paraId="7A40FBB2" w14:textId="11B9BFFF" w:rsidTr="00D901F8">
        <w:trPr>
          <w:trHeight w:val="300"/>
        </w:trPr>
        <w:tc>
          <w:tcPr>
            <w:tcW w:w="339" w:type="dxa"/>
            <w:tcBorders>
              <w:top w:val="nil"/>
              <w:left w:val="single" w:sz="4" w:space="0" w:color="auto"/>
              <w:bottom w:val="single" w:sz="4" w:space="0" w:color="auto"/>
              <w:right w:val="single" w:sz="4" w:space="0" w:color="auto"/>
            </w:tcBorders>
            <w:noWrap/>
            <w:vAlign w:val="center"/>
            <w:hideMark/>
          </w:tcPr>
          <w:p w14:paraId="2D4BC8DD"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7491" w:type="dxa"/>
            <w:gridSpan w:val="5"/>
            <w:tcBorders>
              <w:top w:val="single" w:sz="4" w:space="0" w:color="auto"/>
              <w:left w:val="nil"/>
              <w:bottom w:val="single" w:sz="4" w:space="0" w:color="auto"/>
              <w:right w:val="single" w:sz="4" w:space="0" w:color="000000"/>
            </w:tcBorders>
            <w:vAlign w:val="center"/>
            <w:hideMark/>
          </w:tcPr>
          <w:p w14:paraId="4F659675"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Total man days</w:t>
            </w:r>
          </w:p>
        </w:tc>
        <w:tc>
          <w:tcPr>
            <w:tcW w:w="1080" w:type="dxa"/>
            <w:tcBorders>
              <w:top w:val="nil"/>
              <w:left w:val="nil"/>
              <w:bottom w:val="single" w:sz="4" w:space="0" w:color="auto"/>
              <w:right w:val="single" w:sz="4" w:space="0" w:color="auto"/>
            </w:tcBorders>
            <w:vAlign w:val="center"/>
            <w:hideMark/>
          </w:tcPr>
          <w:p w14:paraId="0749EDFC"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1350" w:type="dxa"/>
            <w:tcBorders>
              <w:top w:val="nil"/>
              <w:left w:val="nil"/>
              <w:bottom w:val="single" w:sz="4" w:space="0" w:color="auto"/>
              <w:right w:val="single" w:sz="4" w:space="0" w:color="auto"/>
            </w:tcBorders>
            <w:vAlign w:val="center"/>
            <w:hideMark/>
          </w:tcPr>
          <w:p w14:paraId="3A3B8A1B"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900" w:type="dxa"/>
            <w:tcBorders>
              <w:top w:val="nil"/>
              <w:left w:val="nil"/>
              <w:bottom w:val="single" w:sz="4" w:space="0" w:color="auto"/>
              <w:right w:val="single" w:sz="4" w:space="0" w:color="auto"/>
            </w:tcBorders>
            <w:noWrap/>
            <w:vAlign w:val="center"/>
            <w:hideMark/>
          </w:tcPr>
          <w:p w14:paraId="192DF212" w14:textId="3BC4B4BF" w:rsidR="00D901F8" w:rsidRPr="00E25F07" w:rsidRDefault="00D901F8" w:rsidP="00460BFE">
            <w:pPr>
              <w:spacing w:after="0" w:line="240" w:lineRule="auto"/>
              <w:jc w:val="center"/>
              <w:rPr>
                <w:rFonts w:ascii="Arial Narrow" w:eastAsia="Times New Roman" w:hAnsi="Arial Narrow" w:cs="Arial"/>
                <w:color w:val="000000"/>
              </w:rPr>
            </w:pPr>
            <w:r>
              <w:rPr>
                <w:rFonts w:ascii="Arial Narrow" w:eastAsia="Times New Roman" w:hAnsi="Arial Narrow" w:cs="Arial"/>
                <w:color w:val="000000"/>
              </w:rPr>
              <w:t>8</w:t>
            </w:r>
            <w:r w:rsidRPr="00E25F07">
              <w:rPr>
                <w:rFonts w:ascii="Arial Narrow" w:eastAsia="Times New Roman" w:hAnsi="Arial Narrow" w:cs="Arial"/>
                <w:color w:val="000000"/>
              </w:rPr>
              <w:t>20</w:t>
            </w:r>
          </w:p>
        </w:tc>
        <w:tc>
          <w:tcPr>
            <w:tcW w:w="990" w:type="dxa"/>
            <w:tcBorders>
              <w:top w:val="nil"/>
              <w:left w:val="nil"/>
              <w:bottom w:val="single" w:sz="4" w:space="0" w:color="auto"/>
              <w:right w:val="single" w:sz="4" w:space="0" w:color="auto"/>
            </w:tcBorders>
            <w:noWrap/>
            <w:vAlign w:val="center"/>
            <w:hideMark/>
          </w:tcPr>
          <w:p w14:paraId="12AC623A" w14:textId="77777777" w:rsidR="00D901F8" w:rsidRPr="00E25F07" w:rsidRDefault="00D901F8" w:rsidP="00460BFE">
            <w:pPr>
              <w:spacing w:after="0" w:line="240" w:lineRule="auto"/>
              <w:rPr>
                <w:rFonts w:ascii="Arial Narrow" w:eastAsia="Times New Roman" w:hAnsi="Arial Narrow" w:cs="Arial"/>
                <w:color w:val="000000"/>
              </w:rPr>
            </w:pPr>
            <w:r w:rsidRPr="00E25F07">
              <w:rPr>
                <w:rFonts w:ascii="Arial Narrow" w:eastAsia="Times New Roman" w:hAnsi="Arial Narrow" w:cs="Arial"/>
                <w:color w:val="000000"/>
              </w:rPr>
              <w:t> </w:t>
            </w:r>
          </w:p>
        </w:tc>
        <w:tc>
          <w:tcPr>
            <w:tcW w:w="805" w:type="dxa"/>
            <w:tcBorders>
              <w:top w:val="nil"/>
              <w:left w:val="nil"/>
              <w:bottom w:val="single" w:sz="4" w:space="0" w:color="auto"/>
              <w:right w:val="single" w:sz="4" w:space="0" w:color="auto"/>
            </w:tcBorders>
          </w:tcPr>
          <w:p w14:paraId="1E075AE7" w14:textId="77777777" w:rsidR="00D901F8" w:rsidRPr="00E25F07" w:rsidRDefault="00D901F8" w:rsidP="00460BFE">
            <w:pPr>
              <w:spacing w:after="0" w:line="240" w:lineRule="auto"/>
              <w:rPr>
                <w:rFonts w:ascii="Arial Narrow" w:eastAsia="Times New Roman" w:hAnsi="Arial Narrow" w:cs="Arial"/>
                <w:color w:val="000000"/>
              </w:rPr>
            </w:pPr>
          </w:p>
        </w:tc>
      </w:tr>
    </w:tbl>
    <w:p w14:paraId="4735AE10" w14:textId="77777777" w:rsidR="00DD44DC" w:rsidRPr="00E25F07" w:rsidRDefault="00DD44DC">
      <w:pPr>
        <w:rPr>
          <w:rFonts w:ascii="Arial Narrow" w:hAnsi="Arial Narrow" w:cs="Arial"/>
        </w:rPr>
      </w:pPr>
    </w:p>
    <w:p w14:paraId="25BA0329" w14:textId="72BBE512" w:rsidR="00B212B4" w:rsidRPr="00E25F07" w:rsidRDefault="00B212B4" w:rsidP="00E365A8">
      <w:pPr>
        <w:spacing w:after="0" w:line="259" w:lineRule="auto"/>
        <w:rPr>
          <w:rFonts w:ascii="Arial Narrow" w:eastAsia="Calibri" w:hAnsi="Arial Narrow" w:cs="Arial"/>
        </w:rPr>
        <w:sectPr w:rsidR="00B212B4" w:rsidRPr="00E25F07" w:rsidSect="004A1EE2">
          <w:headerReference w:type="default" r:id="rId13"/>
          <w:headerReference w:type="first" r:id="rId14"/>
          <w:footerReference w:type="first" r:id="rId15"/>
          <w:pgSz w:w="15840" w:h="12240" w:orient="landscape"/>
          <w:pgMar w:top="568" w:right="1440" w:bottom="568" w:left="1440" w:header="720" w:footer="720" w:gutter="0"/>
          <w:cols w:space="720"/>
          <w:titlePg/>
          <w:docGrid w:linePitch="360"/>
        </w:sectPr>
      </w:pPr>
    </w:p>
    <w:p w14:paraId="6DD81DBA" w14:textId="6F5F2865" w:rsidR="00B212B4" w:rsidRPr="00E25F07" w:rsidRDefault="00B212B4" w:rsidP="00B212B4">
      <w:pPr>
        <w:pStyle w:val="Heading1"/>
        <w:rPr>
          <w:rFonts w:ascii="Arial Narrow" w:hAnsi="Arial Narrow" w:cs="Arial"/>
          <w:sz w:val="22"/>
          <w:szCs w:val="22"/>
        </w:rPr>
      </w:pPr>
      <w:bookmarkStart w:id="12" w:name="_Toc214545774"/>
      <w:r w:rsidRPr="00E25F07">
        <w:rPr>
          <w:rFonts w:ascii="Arial Narrow" w:hAnsi="Arial Narrow" w:cs="Arial"/>
          <w:sz w:val="22"/>
          <w:szCs w:val="22"/>
        </w:rPr>
        <w:t>Human Resources</w:t>
      </w:r>
      <w:bookmarkEnd w:id="12"/>
    </w:p>
    <w:p w14:paraId="16F9591E" w14:textId="77777777" w:rsidR="00B212B4" w:rsidRPr="00E25F07" w:rsidRDefault="00B212B4" w:rsidP="00B212B4">
      <w:pPr>
        <w:rPr>
          <w:rFonts w:ascii="Arial Narrow" w:hAnsi="Arial Narrow" w:cs="Arial"/>
        </w:rPr>
      </w:pPr>
      <w:r w:rsidRPr="00E25F07">
        <w:rPr>
          <w:rFonts w:ascii="Arial Narrow" w:hAnsi="Arial Narrow" w:cs="Arial"/>
        </w:rPr>
        <w:t xml:space="preserve">The resources dedicated to Kenya Red Cross will be 3 staff. </w:t>
      </w:r>
    </w:p>
    <w:p w14:paraId="76DC80C7" w14:textId="77777777" w:rsidR="00B212B4" w:rsidRPr="00E25F07" w:rsidRDefault="00B212B4" w:rsidP="00B212B4">
      <w:pPr>
        <w:rPr>
          <w:rFonts w:ascii="Arial Narrow" w:hAnsi="Arial Narrow" w:cs="Arial"/>
        </w:rPr>
      </w:pPr>
      <w:r w:rsidRPr="00E25F07">
        <w:rPr>
          <w:rFonts w:ascii="Arial Narrow" w:hAnsi="Arial Narrow" w:cs="Arial"/>
        </w:rPr>
        <w:t>The number of staff are adequate to cover the work required to address the risks faced by the Society.</w:t>
      </w:r>
    </w:p>
    <w:p w14:paraId="04454AEE" w14:textId="77777777" w:rsidR="00B212B4" w:rsidRPr="00E25F07" w:rsidRDefault="00B212B4" w:rsidP="00B212B4">
      <w:pPr>
        <w:pStyle w:val="Heading1"/>
        <w:rPr>
          <w:rFonts w:ascii="Arial Narrow" w:hAnsi="Arial Narrow" w:cs="Arial"/>
          <w:sz w:val="22"/>
          <w:szCs w:val="22"/>
        </w:rPr>
      </w:pPr>
      <w:bookmarkStart w:id="13" w:name="_Toc530047498"/>
      <w:bookmarkStart w:id="14" w:name="_Toc214545775"/>
      <w:r w:rsidRPr="00E25F07">
        <w:rPr>
          <w:rFonts w:ascii="Arial Narrow" w:hAnsi="Arial Narrow" w:cs="Arial"/>
          <w:sz w:val="22"/>
          <w:szCs w:val="22"/>
        </w:rPr>
        <w:t>Training Needs</w:t>
      </w:r>
      <w:bookmarkEnd w:id="13"/>
      <w:bookmarkEnd w:id="14"/>
    </w:p>
    <w:p w14:paraId="71585105" w14:textId="77777777" w:rsidR="00B212B4" w:rsidRPr="00E25F07" w:rsidRDefault="00B212B4" w:rsidP="00B212B4">
      <w:pPr>
        <w:rPr>
          <w:rFonts w:ascii="Arial Narrow" w:hAnsi="Arial Narrow" w:cs="Arial"/>
        </w:rPr>
      </w:pPr>
      <w:r w:rsidRPr="00E25F07">
        <w:rPr>
          <w:rFonts w:ascii="Arial Narrow" w:hAnsi="Arial Narrow" w:cs="Arial"/>
        </w:rPr>
        <w:t xml:space="preserve">Due to the </w:t>
      </w:r>
      <w:proofErr w:type="gramStart"/>
      <w:r w:rsidRPr="00E25F07">
        <w:rPr>
          <w:rFonts w:ascii="Arial Narrow" w:hAnsi="Arial Narrow" w:cs="Arial"/>
        </w:rPr>
        <w:t>ever changing</w:t>
      </w:r>
      <w:proofErr w:type="gramEnd"/>
      <w:r w:rsidRPr="00E25F07">
        <w:rPr>
          <w:rFonts w:ascii="Arial Narrow" w:hAnsi="Arial Narrow" w:cs="Arial"/>
        </w:rPr>
        <w:t xml:space="preserve"> audit and risk trends, it is imperative that the audit team keep abreast of changing requirements. As a result, training is required for the auditors. The following trainings are suggested for the team.</w:t>
      </w:r>
    </w:p>
    <w:tbl>
      <w:tblPr>
        <w:tblStyle w:val="TableGrid"/>
        <w:tblpPr w:leftFromText="180" w:rightFromText="180" w:vertAnchor="text" w:horzAnchor="margin" w:tblpY="307"/>
        <w:tblW w:w="0" w:type="auto"/>
        <w:tblLook w:val="04A0" w:firstRow="1" w:lastRow="0" w:firstColumn="1" w:lastColumn="0" w:noHBand="0" w:noVBand="1"/>
      </w:tblPr>
      <w:tblGrid>
        <w:gridCol w:w="1838"/>
        <w:gridCol w:w="2971"/>
        <w:gridCol w:w="2151"/>
        <w:gridCol w:w="2390"/>
      </w:tblGrid>
      <w:tr w:rsidR="00B212B4" w:rsidRPr="00E25F07" w14:paraId="01CF9D45" w14:textId="77777777" w:rsidTr="00EE30D2">
        <w:trPr>
          <w:tblHeader/>
        </w:trPr>
        <w:tc>
          <w:tcPr>
            <w:tcW w:w="1838" w:type="dxa"/>
            <w:shd w:val="clear" w:color="auto" w:fill="244061" w:themeFill="accent1" w:themeFillShade="80"/>
          </w:tcPr>
          <w:p w14:paraId="64290E5F" w14:textId="77777777" w:rsidR="00B212B4" w:rsidRPr="00E25F07" w:rsidRDefault="00B212B4" w:rsidP="00EE30D2">
            <w:pPr>
              <w:rPr>
                <w:rFonts w:ascii="Arial Narrow" w:hAnsi="Arial Narrow" w:cs="Arial"/>
              </w:rPr>
            </w:pPr>
            <w:r w:rsidRPr="00E25F07">
              <w:rPr>
                <w:rFonts w:ascii="Arial Narrow" w:hAnsi="Arial Narrow" w:cs="Arial"/>
              </w:rPr>
              <w:t>Training Required</w:t>
            </w:r>
          </w:p>
        </w:tc>
        <w:tc>
          <w:tcPr>
            <w:tcW w:w="2971" w:type="dxa"/>
            <w:shd w:val="clear" w:color="auto" w:fill="244061" w:themeFill="accent1" w:themeFillShade="80"/>
          </w:tcPr>
          <w:p w14:paraId="16193F89" w14:textId="77777777" w:rsidR="00B212B4" w:rsidRPr="00E25F07" w:rsidRDefault="00B212B4" w:rsidP="00EE30D2">
            <w:pPr>
              <w:rPr>
                <w:rFonts w:ascii="Arial Narrow" w:hAnsi="Arial Narrow" w:cs="Arial"/>
              </w:rPr>
            </w:pPr>
            <w:r w:rsidRPr="00E25F07">
              <w:rPr>
                <w:rFonts w:ascii="Arial Narrow" w:hAnsi="Arial Narrow" w:cs="Arial"/>
              </w:rPr>
              <w:t>Person to Attend</w:t>
            </w:r>
          </w:p>
        </w:tc>
        <w:tc>
          <w:tcPr>
            <w:tcW w:w="2151" w:type="dxa"/>
            <w:shd w:val="clear" w:color="auto" w:fill="244061" w:themeFill="accent1" w:themeFillShade="80"/>
          </w:tcPr>
          <w:p w14:paraId="61A72942" w14:textId="77777777" w:rsidR="00B212B4" w:rsidRPr="00E25F07" w:rsidRDefault="00B212B4" w:rsidP="00EE30D2">
            <w:pPr>
              <w:rPr>
                <w:rFonts w:ascii="Arial Narrow" w:hAnsi="Arial Narrow" w:cs="Arial"/>
              </w:rPr>
            </w:pPr>
            <w:r w:rsidRPr="00E25F07">
              <w:rPr>
                <w:rFonts w:ascii="Arial Narrow" w:hAnsi="Arial Narrow" w:cs="Arial"/>
              </w:rPr>
              <w:t>Justification for Training</w:t>
            </w:r>
          </w:p>
        </w:tc>
        <w:tc>
          <w:tcPr>
            <w:tcW w:w="2390" w:type="dxa"/>
            <w:shd w:val="clear" w:color="auto" w:fill="244061" w:themeFill="accent1" w:themeFillShade="80"/>
          </w:tcPr>
          <w:p w14:paraId="64E6B58C" w14:textId="77777777" w:rsidR="00B212B4" w:rsidRPr="00E25F07" w:rsidRDefault="00B212B4" w:rsidP="00EE30D2">
            <w:pPr>
              <w:rPr>
                <w:rFonts w:ascii="Arial Narrow" w:hAnsi="Arial Narrow" w:cs="Arial"/>
              </w:rPr>
            </w:pPr>
            <w:r w:rsidRPr="00E25F07">
              <w:rPr>
                <w:rFonts w:ascii="Arial Narrow" w:hAnsi="Arial Narrow" w:cs="Arial"/>
              </w:rPr>
              <w:t>Cost of Training (KES)</w:t>
            </w:r>
          </w:p>
        </w:tc>
      </w:tr>
      <w:tr w:rsidR="002E049A" w:rsidRPr="00E25F07" w14:paraId="5F6DB7CD" w14:textId="77777777" w:rsidTr="00EE30D2">
        <w:tc>
          <w:tcPr>
            <w:tcW w:w="1838" w:type="dxa"/>
          </w:tcPr>
          <w:p w14:paraId="34AB0461" w14:textId="23B2723F" w:rsidR="002E049A" w:rsidRPr="00E25F07" w:rsidRDefault="002E049A" w:rsidP="00E1026F">
            <w:pPr>
              <w:rPr>
                <w:rFonts w:ascii="Arial Narrow" w:hAnsi="Arial Narrow" w:cs="Arial"/>
              </w:rPr>
            </w:pPr>
            <w:r w:rsidRPr="00E25F07">
              <w:rPr>
                <w:rFonts w:ascii="Arial Narrow" w:hAnsi="Arial Narrow" w:cs="Arial"/>
              </w:rPr>
              <w:t xml:space="preserve">Certified </w:t>
            </w:r>
            <w:r w:rsidR="00E1026F" w:rsidRPr="00E25F07">
              <w:rPr>
                <w:rFonts w:ascii="Arial Narrow" w:hAnsi="Arial Narrow" w:cs="Arial"/>
              </w:rPr>
              <w:t>Internal Auditor</w:t>
            </w:r>
          </w:p>
        </w:tc>
        <w:tc>
          <w:tcPr>
            <w:tcW w:w="2971" w:type="dxa"/>
          </w:tcPr>
          <w:p w14:paraId="1FD3BB95" w14:textId="6F0B8716" w:rsidR="002E049A" w:rsidRPr="00E25F07" w:rsidRDefault="002E049A" w:rsidP="00EE30D2">
            <w:pPr>
              <w:rPr>
                <w:rFonts w:ascii="Arial Narrow" w:hAnsi="Arial Narrow" w:cs="Arial"/>
              </w:rPr>
            </w:pPr>
          </w:p>
          <w:p w14:paraId="18CFFB67" w14:textId="63A15E10" w:rsidR="002E049A" w:rsidRPr="00E25F07" w:rsidRDefault="00270199" w:rsidP="00EE30D2">
            <w:pPr>
              <w:rPr>
                <w:rFonts w:ascii="Arial Narrow" w:hAnsi="Arial Narrow" w:cs="Arial"/>
              </w:rPr>
            </w:pPr>
            <w:r w:rsidRPr="00E25F07">
              <w:rPr>
                <w:rFonts w:ascii="Arial Narrow" w:hAnsi="Arial Narrow" w:cs="Arial"/>
              </w:rPr>
              <w:t>David Gichuhi</w:t>
            </w:r>
          </w:p>
          <w:p w14:paraId="7DEC61B3" w14:textId="77777777" w:rsidR="002E049A" w:rsidRPr="00E25F07" w:rsidRDefault="002E049A" w:rsidP="00EE30D2">
            <w:pPr>
              <w:rPr>
                <w:rFonts w:ascii="Arial Narrow" w:hAnsi="Arial Narrow" w:cs="Arial"/>
              </w:rPr>
            </w:pPr>
          </w:p>
        </w:tc>
        <w:tc>
          <w:tcPr>
            <w:tcW w:w="2151" w:type="dxa"/>
          </w:tcPr>
          <w:p w14:paraId="4878312B" w14:textId="77777777" w:rsidR="00FC25F9" w:rsidRPr="00E25F07" w:rsidRDefault="00FC25F9" w:rsidP="005E185F">
            <w:pPr>
              <w:pStyle w:val="ListParagraph"/>
              <w:numPr>
                <w:ilvl w:val="0"/>
                <w:numId w:val="4"/>
              </w:numPr>
              <w:rPr>
                <w:rFonts w:ascii="Arial Narrow" w:hAnsi="Arial Narrow" w:cs="Arial"/>
              </w:rPr>
            </w:pPr>
            <w:r w:rsidRPr="00E25F07">
              <w:rPr>
                <w:rFonts w:ascii="Arial Narrow" w:hAnsi="Arial Narrow" w:cs="Arial"/>
              </w:rPr>
              <w:t>Address emerging risks</w:t>
            </w:r>
          </w:p>
          <w:p w14:paraId="706D1493" w14:textId="46030B0D" w:rsidR="002E049A" w:rsidRPr="00E25F07" w:rsidRDefault="00FC25F9" w:rsidP="005E185F">
            <w:pPr>
              <w:pStyle w:val="ListParagraph"/>
              <w:numPr>
                <w:ilvl w:val="0"/>
                <w:numId w:val="4"/>
              </w:numPr>
              <w:rPr>
                <w:rFonts w:ascii="Arial Narrow" w:hAnsi="Arial Narrow" w:cs="Arial"/>
              </w:rPr>
            </w:pPr>
            <w:r w:rsidRPr="00E25F07">
              <w:rPr>
                <w:rFonts w:ascii="Arial Narrow" w:hAnsi="Arial Narrow" w:cs="Arial"/>
              </w:rPr>
              <w:t>Improved audits</w:t>
            </w:r>
          </w:p>
        </w:tc>
        <w:tc>
          <w:tcPr>
            <w:tcW w:w="2390" w:type="dxa"/>
          </w:tcPr>
          <w:p w14:paraId="23BB31AE" w14:textId="595E5E44" w:rsidR="002E049A" w:rsidRPr="00E25F07" w:rsidRDefault="00A95383" w:rsidP="00EE30D2">
            <w:pPr>
              <w:rPr>
                <w:rFonts w:ascii="Arial Narrow" w:hAnsi="Arial Narrow" w:cs="Arial"/>
              </w:rPr>
            </w:pPr>
            <w:r w:rsidRPr="00E25F07">
              <w:rPr>
                <w:rFonts w:ascii="Arial Narrow" w:hAnsi="Arial Narrow" w:cs="Arial"/>
              </w:rPr>
              <w:t>27</w:t>
            </w:r>
            <w:r w:rsidR="002E049A" w:rsidRPr="00E25F07">
              <w:rPr>
                <w:rFonts w:ascii="Arial Narrow" w:hAnsi="Arial Narrow" w:cs="Arial"/>
              </w:rPr>
              <w:t>0,000</w:t>
            </w:r>
          </w:p>
        </w:tc>
      </w:tr>
      <w:tr w:rsidR="00E365A8" w:rsidRPr="00E25F07" w14:paraId="5D4F0B0C" w14:textId="77777777" w:rsidTr="00EE30D2">
        <w:tc>
          <w:tcPr>
            <w:tcW w:w="1838" w:type="dxa"/>
          </w:tcPr>
          <w:p w14:paraId="4CC0E41B" w14:textId="554F6875" w:rsidR="00E365A8" w:rsidRPr="00E25F07" w:rsidRDefault="00E365A8" w:rsidP="00E1026F">
            <w:pPr>
              <w:rPr>
                <w:rFonts w:ascii="Arial Narrow" w:hAnsi="Arial Narrow" w:cs="Arial"/>
              </w:rPr>
            </w:pPr>
            <w:r w:rsidRPr="00E25F07">
              <w:rPr>
                <w:rFonts w:ascii="Arial Narrow" w:hAnsi="Arial Narrow" w:cs="Arial"/>
              </w:rPr>
              <w:t>Certified Internal Auditor</w:t>
            </w:r>
          </w:p>
        </w:tc>
        <w:tc>
          <w:tcPr>
            <w:tcW w:w="2971" w:type="dxa"/>
          </w:tcPr>
          <w:p w14:paraId="1EFBBF45" w14:textId="54C23260" w:rsidR="00E365A8" w:rsidRPr="00E25F07" w:rsidRDefault="00E365A8" w:rsidP="00EE30D2">
            <w:pPr>
              <w:rPr>
                <w:rFonts w:ascii="Arial Narrow" w:hAnsi="Arial Narrow" w:cs="Arial"/>
              </w:rPr>
            </w:pPr>
            <w:r w:rsidRPr="00E25F07">
              <w:rPr>
                <w:rFonts w:ascii="Arial Narrow" w:hAnsi="Arial Narrow" w:cs="Arial"/>
              </w:rPr>
              <w:t>Amos Muthiani</w:t>
            </w:r>
          </w:p>
        </w:tc>
        <w:tc>
          <w:tcPr>
            <w:tcW w:w="2151" w:type="dxa"/>
          </w:tcPr>
          <w:p w14:paraId="3AE57D47" w14:textId="6D51E077" w:rsidR="00E365A8" w:rsidRPr="00E25F07" w:rsidRDefault="00E365A8" w:rsidP="005E185F">
            <w:pPr>
              <w:pStyle w:val="ListParagraph"/>
              <w:numPr>
                <w:ilvl w:val="0"/>
                <w:numId w:val="4"/>
              </w:numPr>
              <w:rPr>
                <w:rFonts w:ascii="Arial Narrow" w:hAnsi="Arial Narrow" w:cs="Arial"/>
              </w:rPr>
            </w:pPr>
            <w:r w:rsidRPr="00E25F07">
              <w:rPr>
                <w:rFonts w:ascii="Arial Narrow" w:hAnsi="Arial Narrow" w:cs="Arial"/>
              </w:rPr>
              <w:t>Improve quality of audits</w:t>
            </w:r>
          </w:p>
        </w:tc>
        <w:tc>
          <w:tcPr>
            <w:tcW w:w="2390" w:type="dxa"/>
          </w:tcPr>
          <w:p w14:paraId="1103E403" w14:textId="0A92F887" w:rsidR="00E365A8" w:rsidRPr="00E25F07" w:rsidRDefault="00E365A8" w:rsidP="00EE30D2">
            <w:pPr>
              <w:rPr>
                <w:rFonts w:ascii="Arial Narrow" w:hAnsi="Arial Narrow" w:cs="Arial"/>
              </w:rPr>
            </w:pPr>
            <w:r w:rsidRPr="00E25F07">
              <w:rPr>
                <w:rFonts w:ascii="Arial Narrow" w:hAnsi="Arial Narrow" w:cs="Arial"/>
              </w:rPr>
              <w:t>270,000</w:t>
            </w:r>
          </w:p>
        </w:tc>
      </w:tr>
      <w:tr w:rsidR="00A95383" w:rsidRPr="00E25F07" w14:paraId="2B30E379" w14:textId="77777777" w:rsidTr="00EE30D2">
        <w:tc>
          <w:tcPr>
            <w:tcW w:w="1838" w:type="dxa"/>
          </w:tcPr>
          <w:p w14:paraId="400D6C7B" w14:textId="5AD2F722" w:rsidR="00A95383" w:rsidRPr="00E25F07" w:rsidRDefault="00A95383" w:rsidP="00E1026F">
            <w:pPr>
              <w:rPr>
                <w:rFonts w:ascii="Arial Narrow" w:hAnsi="Arial Narrow" w:cs="Arial"/>
              </w:rPr>
            </w:pPr>
            <w:r w:rsidRPr="00E25F07">
              <w:rPr>
                <w:rFonts w:ascii="Arial Narrow" w:hAnsi="Arial Narrow" w:cs="Arial"/>
              </w:rPr>
              <w:t>Certified Internal Auditor</w:t>
            </w:r>
          </w:p>
        </w:tc>
        <w:tc>
          <w:tcPr>
            <w:tcW w:w="2971" w:type="dxa"/>
          </w:tcPr>
          <w:p w14:paraId="5E0790CF" w14:textId="26DFA089" w:rsidR="00A95383" w:rsidRPr="00E25F07" w:rsidRDefault="00AB308C" w:rsidP="00EE30D2">
            <w:pPr>
              <w:rPr>
                <w:rFonts w:ascii="Arial Narrow" w:hAnsi="Arial Narrow" w:cs="Arial"/>
              </w:rPr>
            </w:pPr>
            <w:r w:rsidRPr="00E25F07">
              <w:rPr>
                <w:rFonts w:ascii="Arial Narrow" w:hAnsi="Arial Narrow" w:cs="Arial"/>
              </w:rPr>
              <w:t>Karani Mwita</w:t>
            </w:r>
          </w:p>
        </w:tc>
        <w:tc>
          <w:tcPr>
            <w:tcW w:w="2151" w:type="dxa"/>
          </w:tcPr>
          <w:p w14:paraId="22C2054C" w14:textId="77777777" w:rsidR="00FC25F9" w:rsidRPr="00E25F07" w:rsidRDefault="00FC25F9" w:rsidP="005E185F">
            <w:pPr>
              <w:pStyle w:val="ListParagraph"/>
              <w:numPr>
                <w:ilvl w:val="0"/>
                <w:numId w:val="4"/>
              </w:numPr>
              <w:rPr>
                <w:rFonts w:ascii="Arial Narrow" w:hAnsi="Arial Narrow" w:cs="Arial"/>
              </w:rPr>
            </w:pPr>
            <w:r w:rsidRPr="00E25F07">
              <w:rPr>
                <w:rFonts w:ascii="Arial Narrow" w:hAnsi="Arial Narrow" w:cs="Arial"/>
              </w:rPr>
              <w:t>Address emerging risks</w:t>
            </w:r>
          </w:p>
          <w:p w14:paraId="634B4524" w14:textId="0851EA43" w:rsidR="00A95383" w:rsidRPr="00E25F07" w:rsidRDefault="00FC25F9" w:rsidP="005E185F">
            <w:pPr>
              <w:pStyle w:val="ListParagraph"/>
              <w:numPr>
                <w:ilvl w:val="0"/>
                <w:numId w:val="4"/>
              </w:numPr>
              <w:rPr>
                <w:rFonts w:ascii="Arial Narrow" w:hAnsi="Arial Narrow" w:cs="Arial"/>
              </w:rPr>
            </w:pPr>
            <w:r w:rsidRPr="00E25F07">
              <w:rPr>
                <w:rFonts w:ascii="Arial Narrow" w:hAnsi="Arial Narrow" w:cs="Arial"/>
              </w:rPr>
              <w:t>Improved audits</w:t>
            </w:r>
          </w:p>
        </w:tc>
        <w:tc>
          <w:tcPr>
            <w:tcW w:w="2390" w:type="dxa"/>
          </w:tcPr>
          <w:p w14:paraId="59A85E27" w14:textId="2A5E67CF" w:rsidR="00A95383" w:rsidRPr="00E25F07" w:rsidRDefault="00A95383" w:rsidP="00EE30D2">
            <w:pPr>
              <w:rPr>
                <w:rFonts w:ascii="Arial Narrow" w:hAnsi="Arial Narrow" w:cs="Arial"/>
              </w:rPr>
            </w:pPr>
            <w:r w:rsidRPr="00E25F07">
              <w:rPr>
                <w:rFonts w:ascii="Arial Narrow" w:hAnsi="Arial Narrow" w:cs="Arial"/>
              </w:rPr>
              <w:t>270,000</w:t>
            </w:r>
          </w:p>
        </w:tc>
      </w:tr>
    </w:tbl>
    <w:p w14:paraId="0F311A47" w14:textId="77777777" w:rsidR="00B212B4" w:rsidRPr="00E25F07" w:rsidRDefault="00B212B4" w:rsidP="00B212B4">
      <w:pPr>
        <w:rPr>
          <w:rFonts w:ascii="Arial Narrow" w:hAnsi="Arial Narrow" w:cs="Arial"/>
        </w:rPr>
      </w:pPr>
    </w:p>
    <w:p w14:paraId="69C9D15C" w14:textId="6198A798" w:rsidR="00B212B4" w:rsidRPr="00E25F07" w:rsidRDefault="00B212B4" w:rsidP="00B212B4">
      <w:pPr>
        <w:pStyle w:val="Heading1"/>
        <w:rPr>
          <w:rFonts w:ascii="Arial Narrow" w:hAnsi="Arial Narrow" w:cs="Arial"/>
          <w:sz w:val="22"/>
          <w:szCs w:val="22"/>
        </w:rPr>
      </w:pPr>
      <w:bookmarkStart w:id="15" w:name="_Toc214545776"/>
      <w:r w:rsidRPr="00E25F07">
        <w:rPr>
          <w:rFonts w:ascii="Arial Narrow" w:hAnsi="Arial Narrow" w:cs="Arial"/>
          <w:sz w:val="22"/>
          <w:szCs w:val="22"/>
        </w:rPr>
        <w:t>Evaluation and metrics</w:t>
      </w:r>
      <w:bookmarkEnd w:id="15"/>
    </w:p>
    <w:p w14:paraId="7E719FC4" w14:textId="77777777" w:rsidR="00B212B4" w:rsidRPr="00E25F07" w:rsidRDefault="00B212B4" w:rsidP="00B212B4">
      <w:pPr>
        <w:pStyle w:val="Subtitle"/>
        <w:rPr>
          <w:rFonts w:ascii="Arial Narrow" w:hAnsi="Arial Narrow"/>
          <w:sz w:val="22"/>
          <w:szCs w:val="22"/>
        </w:rPr>
      </w:pPr>
      <w:r w:rsidRPr="00E25F07">
        <w:rPr>
          <w:rFonts w:ascii="Arial Narrow" w:hAnsi="Arial Narrow"/>
          <w:sz w:val="22"/>
          <w:szCs w:val="22"/>
        </w:rPr>
        <w:t>Strategy</w:t>
      </w:r>
    </w:p>
    <w:p w14:paraId="680B313D" w14:textId="77777777" w:rsidR="00B212B4" w:rsidRPr="00E25F07" w:rsidRDefault="00B212B4" w:rsidP="00B212B4">
      <w:pPr>
        <w:jc w:val="both"/>
        <w:rPr>
          <w:rFonts w:ascii="Arial Narrow" w:hAnsi="Arial Narrow" w:cs="Arial"/>
        </w:rPr>
      </w:pPr>
      <w:r w:rsidRPr="00E25F07">
        <w:rPr>
          <w:rFonts w:ascii="Arial Narrow" w:hAnsi="Arial Narrow" w:cs="Arial"/>
        </w:rPr>
        <w:t xml:space="preserve">To ensure an effective audit, proper planning of the audit will be carried out and adequate notice given to the responsible parties before the audit is carried out. Audit issues will be discussed with management and significant issues reported to the audit committee. </w:t>
      </w:r>
    </w:p>
    <w:p w14:paraId="106CE7ED" w14:textId="77777777" w:rsidR="00B212B4" w:rsidRPr="00E25F07" w:rsidRDefault="00B212B4" w:rsidP="00B212B4">
      <w:pPr>
        <w:pStyle w:val="Subtitle"/>
        <w:rPr>
          <w:rFonts w:ascii="Arial Narrow" w:hAnsi="Arial Narrow"/>
          <w:sz w:val="22"/>
          <w:szCs w:val="22"/>
        </w:rPr>
      </w:pPr>
      <w:r w:rsidRPr="00E25F07">
        <w:rPr>
          <w:rFonts w:ascii="Arial Narrow" w:hAnsi="Arial Narrow"/>
          <w:sz w:val="22"/>
          <w:szCs w:val="22"/>
        </w:rPr>
        <w:t>Metrics</w:t>
      </w:r>
    </w:p>
    <w:p w14:paraId="3D0A1EC1" w14:textId="77777777" w:rsidR="00B212B4" w:rsidRPr="00E25F07" w:rsidRDefault="00B212B4" w:rsidP="00B212B4">
      <w:pPr>
        <w:rPr>
          <w:rFonts w:ascii="Arial Narrow" w:hAnsi="Arial Narrow" w:cs="Arial"/>
        </w:rPr>
      </w:pPr>
      <w:r w:rsidRPr="00E25F07">
        <w:rPr>
          <w:rFonts w:ascii="Arial Narrow" w:hAnsi="Arial Narrow" w:cs="Arial"/>
        </w:rPr>
        <w:t>It is expected that the internal audit activities will result in the following;</w:t>
      </w:r>
    </w:p>
    <w:p w14:paraId="484A99AB" w14:textId="77777777" w:rsidR="00B212B4" w:rsidRPr="00E25F07" w:rsidRDefault="00B212B4" w:rsidP="00B212B4">
      <w:pPr>
        <w:pStyle w:val="ListParagraph"/>
        <w:numPr>
          <w:ilvl w:val="0"/>
          <w:numId w:val="2"/>
        </w:numPr>
        <w:rPr>
          <w:rFonts w:ascii="Arial Narrow" w:hAnsi="Arial Narrow" w:cs="Arial"/>
        </w:rPr>
      </w:pPr>
      <w:r w:rsidRPr="00E25F07">
        <w:rPr>
          <w:rFonts w:ascii="Arial Narrow" w:hAnsi="Arial Narrow" w:cs="Arial"/>
        </w:rPr>
        <w:t>Reliable financial and program information produced;</w:t>
      </w:r>
    </w:p>
    <w:p w14:paraId="70F620DE" w14:textId="77777777" w:rsidR="00B212B4" w:rsidRPr="00E25F07" w:rsidRDefault="00B212B4" w:rsidP="00B212B4">
      <w:pPr>
        <w:pStyle w:val="ListParagraph"/>
        <w:numPr>
          <w:ilvl w:val="0"/>
          <w:numId w:val="2"/>
        </w:numPr>
        <w:rPr>
          <w:rFonts w:ascii="Arial Narrow" w:hAnsi="Arial Narrow" w:cs="Arial"/>
        </w:rPr>
      </w:pPr>
      <w:r w:rsidRPr="00E25F07">
        <w:rPr>
          <w:rFonts w:ascii="Arial Narrow" w:hAnsi="Arial Narrow" w:cs="Arial"/>
        </w:rPr>
        <w:t>Increased level of compliance with policies, procedures and legal regulations;</w:t>
      </w:r>
    </w:p>
    <w:p w14:paraId="2D57C622" w14:textId="77777777" w:rsidR="00B212B4" w:rsidRPr="00E25F07" w:rsidRDefault="00B212B4" w:rsidP="00B212B4">
      <w:pPr>
        <w:pStyle w:val="ListParagraph"/>
        <w:numPr>
          <w:ilvl w:val="0"/>
          <w:numId w:val="2"/>
        </w:numPr>
        <w:rPr>
          <w:rFonts w:ascii="Arial Narrow" w:hAnsi="Arial Narrow" w:cs="Arial"/>
        </w:rPr>
      </w:pPr>
      <w:r w:rsidRPr="00E25F07">
        <w:rPr>
          <w:rFonts w:ascii="Arial Narrow" w:hAnsi="Arial Narrow" w:cs="Arial"/>
        </w:rPr>
        <w:t>Enhanced safeguarding of assets;</w:t>
      </w:r>
    </w:p>
    <w:p w14:paraId="1B58C5F8" w14:textId="20CB5FB8" w:rsidR="00B212B4" w:rsidRPr="00E25F07" w:rsidRDefault="00B212B4" w:rsidP="005073F7">
      <w:pPr>
        <w:pStyle w:val="ListParagraph"/>
        <w:numPr>
          <w:ilvl w:val="0"/>
          <w:numId w:val="2"/>
        </w:numPr>
        <w:rPr>
          <w:rFonts w:ascii="Arial Narrow" w:hAnsi="Arial Narrow" w:cs="Arial"/>
        </w:rPr>
      </w:pPr>
      <w:r w:rsidRPr="00E25F07">
        <w:rPr>
          <w:rFonts w:ascii="Arial Narrow" w:hAnsi="Arial Narrow" w:cs="Arial"/>
        </w:rPr>
        <w:t xml:space="preserve">Economic and efficient utilization of resources (reduced wastage). </w:t>
      </w:r>
    </w:p>
    <w:p w14:paraId="3523DA54" w14:textId="2658E9F6" w:rsidR="005073F7" w:rsidRDefault="005073F7" w:rsidP="005073F7">
      <w:pPr>
        <w:rPr>
          <w:rFonts w:ascii="Arial Narrow" w:hAnsi="Arial Narrow" w:cs="Arial"/>
        </w:rPr>
      </w:pPr>
    </w:p>
    <w:p w14:paraId="3C145B4F" w14:textId="6E08C013" w:rsidR="00E25F07" w:rsidRDefault="00E25F07" w:rsidP="005073F7">
      <w:pPr>
        <w:rPr>
          <w:rFonts w:ascii="Arial Narrow" w:hAnsi="Arial Narrow" w:cs="Arial"/>
        </w:rPr>
      </w:pPr>
    </w:p>
    <w:p w14:paraId="60BD9522" w14:textId="7A39D1E8" w:rsidR="00E25F07" w:rsidRDefault="00E25F07" w:rsidP="005073F7">
      <w:pPr>
        <w:rPr>
          <w:rFonts w:ascii="Arial Narrow" w:hAnsi="Arial Narrow" w:cs="Arial"/>
        </w:rPr>
      </w:pPr>
    </w:p>
    <w:p w14:paraId="1736A280" w14:textId="77777777" w:rsidR="00E25F07" w:rsidRPr="00E25F07" w:rsidRDefault="00E25F07" w:rsidP="005073F7">
      <w:pPr>
        <w:rPr>
          <w:rFonts w:ascii="Arial Narrow" w:hAnsi="Arial Narrow" w:cs="Arial"/>
        </w:rPr>
      </w:pPr>
    </w:p>
    <w:p w14:paraId="319BA647" w14:textId="634FCD39" w:rsidR="00F61CD1" w:rsidRPr="00E25F07" w:rsidRDefault="004355C6" w:rsidP="004355C6">
      <w:pPr>
        <w:pStyle w:val="Heading1"/>
        <w:rPr>
          <w:rFonts w:ascii="Arial Narrow" w:hAnsi="Arial Narrow" w:cs="Arial"/>
          <w:sz w:val="22"/>
          <w:szCs w:val="22"/>
        </w:rPr>
      </w:pPr>
      <w:bookmarkStart w:id="16" w:name="_Toc214545777"/>
      <w:r w:rsidRPr="00E25F07">
        <w:rPr>
          <w:rFonts w:ascii="Arial Narrow" w:hAnsi="Arial Narrow" w:cs="Arial"/>
          <w:sz w:val="22"/>
          <w:szCs w:val="22"/>
        </w:rPr>
        <w:t>COMBINED ASSURANCE MATRIX</w:t>
      </w:r>
      <w:bookmarkEnd w:id="16"/>
    </w:p>
    <w:p w14:paraId="0780E185" w14:textId="082AF759" w:rsidR="004355C6" w:rsidRPr="00E25F07" w:rsidRDefault="004355C6" w:rsidP="005073F7">
      <w:pPr>
        <w:jc w:val="both"/>
        <w:rPr>
          <w:rFonts w:ascii="Arial Narrow" w:hAnsi="Arial Narrow" w:cs="Arial"/>
        </w:rPr>
      </w:pPr>
      <w:r w:rsidRPr="00E25F07">
        <w:rPr>
          <w:rFonts w:ascii="Arial Narrow" w:hAnsi="Arial Narrow" w:cs="Arial"/>
        </w:rPr>
        <w:t xml:space="preserve">The following matrix was developed in order to reduces redundancy, clarifies responsibilities, and provides a comprehensive view of assurance efforts from </w:t>
      </w:r>
      <w:r w:rsidR="00467EBC" w:rsidRPr="00E25F07">
        <w:rPr>
          <w:rFonts w:ascii="Arial Narrow" w:hAnsi="Arial Narrow" w:cs="Arial"/>
        </w:rPr>
        <w:t>the top risks identified in 2026</w:t>
      </w:r>
    </w:p>
    <w:tbl>
      <w:tblPr>
        <w:tblW w:w="10349" w:type="dxa"/>
        <w:tblInd w:w="-292" w:type="dxa"/>
        <w:tblLook w:val="04A0" w:firstRow="1" w:lastRow="0" w:firstColumn="1" w:lastColumn="0" w:noHBand="0" w:noVBand="1"/>
      </w:tblPr>
      <w:tblGrid>
        <w:gridCol w:w="426"/>
        <w:gridCol w:w="3260"/>
        <w:gridCol w:w="2835"/>
        <w:gridCol w:w="3828"/>
      </w:tblGrid>
      <w:tr w:rsidR="00460BFE" w:rsidRPr="00E25F07" w14:paraId="7EEF9A42" w14:textId="77777777" w:rsidTr="00E25F07">
        <w:trPr>
          <w:trHeight w:val="315"/>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70E8B7C6" w14:textId="77777777" w:rsidR="00460BFE" w:rsidRPr="00E25F07" w:rsidRDefault="00460BFE" w:rsidP="002B33A4">
            <w:pPr>
              <w:spacing w:after="0"/>
              <w:rPr>
                <w:rFonts w:ascii="Arial Narrow" w:hAnsi="Arial Narrow" w:cs="Arial"/>
              </w:rPr>
            </w:pPr>
            <w:r w:rsidRPr="00E25F07">
              <w:rPr>
                <w:rFonts w:ascii="Arial Narrow" w:hAnsi="Arial Narrow" w:cs="Arial"/>
              </w:rPr>
              <w:t>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2ADF20B1" w14:textId="77777777" w:rsidR="00460BFE" w:rsidRPr="00E25F07" w:rsidRDefault="00460BFE" w:rsidP="002B33A4">
            <w:pPr>
              <w:spacing w:after="0"/>
              <w:rPr>
                <w:rFonts w:ascii="Arial Narrow" w:hAnsi="Arial Narrow" w:cs="Arial"/>
              </w:rPr>
            </w:pPr>
            <w:r w:rsidRPr="00E25F07">
              <w:rPr>
                <w:rFonts w:ascii="Arial Narrow" w:hAnsi="Arial Narrow" w:cs="Arial"/>
              </w:rPr>
              <w:t>Top risks 2026 </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4CF5F726" w14:textId="77777777" w:rsidR="00460BFE" w:rsidRPr="00E25F07" w:rsidRDefault="00460BFE" w:rsidP="002B33A4">
            <w:pPr>
              <w:spacing w:after="0"/>
              <w:rPr>
                <w:rFonts w:ascii="Arial Narrow" w:hAnsi="Arial Narrow" w:cs="Arial"/>
              </w:rPr>
            </w:pPr>
            <w:r w:rsidRPr="00E25F07">
              <w:rPr>
                <w:rFonts w:ascii="Arial Narrow" w:hAnsi="Arial Narrow" w:cs="Arial"/>
              </w:rPr>
              <w:t>Assurance provider </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13174646" w14:textId="77777777" w:rsidR="00460BFE" w:rsidRPr="00E25F07" w:rsidRDefault="00460BFE" w:rsidP="002B33A4">
            <w:pPr>
              <w:spacing w:after="0"/>
              <w:rPr>
                <w:rFonts w:ascii="Arial Narrow" w:hAnsi="Arial Narrow" w:cs="Arial"/>
              </w:rPr>
            </w:pPr>
            <w:r w:rsidRPr="00E25F07">
              <w:rPr>
                <w:rFonts w:ascii="Arial Narrow" w:hAnsi="Arial Narrow" w:cs="Arial"/>
              </w:rPr>
              <w:t>Engagements </w:t>
            </w:r>
          </w:p>
        </w:tc>
      </w:tr>
      <w:tr w:rsidR="00460BFE" w:rsidRPr="00E25F07" w14:paraId="3AD03D96" w14:textId="77777777" w:rsidTr="00E25F07">
        <w:trPr>
          <w:trHeight w:val="315"/>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48FDC3F9" w14:textId="77777777" w:rsidR="00460BFE" w:rsidRPr="00E25F07" w:rsidRDefault="00460BFE" w:rsidP="002B33A4">
            <w:pPr>
              <w:spacing w:after="0"/>
              <w:rPr>
                <w:rFonts w:ascii="Arial Narrow" w:hAnsi="Arial Narrow" w:cs="Arial"/>
              </w:rPr>
            </w:pPr>
            <w:r w:rsidRPr="00E25F07">
              <w:rPr>
                <w:rFonts w:ascii="Arial Narrow" w:hAnsi="Arial Narrow" w:cs="Arial"/>
              </w:rPr>
              <w:t>1 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4A53F3CF" w14:textId="77777777" w:rsidR="00460BFE" w:rsidRPr="00E25F07" w:rsidRDefault="00460BFE" w:rsidP="002B33A4">
            <w:pPr>
              <w:spacing w:after="0"/>
              <w:rPr>
                <w:rFonts w:ascii="Arial Narrow" w:hAnsi="Arial Narrow" w:cs="Arial"/>
              </w:rPr>
            </w:pPr>
            <w:r w:rsidRPr="00E25F07">
              <w:rPr>
                <w:rFonts w:ascii="Arial Narrow" w:hAnsi="Arial Narrow" w:cs="Arial"/>
              </w:rPr>
              <w:t>Inability to achieve our core mandate</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11BD2990" w14:textId="77777777" w:rsidR="00460BFE" w:rsidRPr="00E25F07" w:rsidRDefault="00460BFE" w:rsidP="002B33A4">
            <w:pPr>
              <w:spacing w:after="0"/>
              <w:rPr>
                <w:rFonts w:ascii="Arial Narrow" w:hAnsi="Arial Narrow" w:cs="Arial"/>
              </w:rPr>
            </w:pPr>
            <w:r w:rsidRPr="00E25F07">
              <w:rPr>
                <w:rFonts w:ascii="Arial Narrow" w:hAnsi="Arial Narrow" w:cs="Arial"/>
              </w:rPr>
              <w:t>Management, Risk and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20F0393B" w14:textId="77777777" w:rsidR="00460BFE" w:rsidRPr="00E25F07" w:rsidRDefault="00460BFE" w:rsidP="002B33A4">
            <w:pPr>
              <w:spacing w:after="0"/>
              <w:rPr>
                <w:rFonts w:ascii="Arial Narrow" w:hAnsi="Arial Narrow" w:cs="Arial"/>
              </w:rPr>
            </w:pPr>
            <w:r w:rsidRPr="00E25F07">
              <w:rPr>
                <w:rFonts w:ascii="Arial Narrow" w:hAnsi="Arial Narrow" w:cs="Arial"/>
              </w:rPr>
              <w:t>Project risk assessments</w:t>
            </w:r>
          </w:p>
        </w:tc>
      </w:tr>
      <w:tr w:rsidR="00460BFE" w:rsidRPr="00E25F07" w14:paraId="1412219D" w14:textId="77777777" w:rsidTr="00E25F07">
        <w:trPr>
          <w:trHeight w:val="57"/>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61D78353" w14:textId="77777777" w:rsidR="00460BFE" w:rsidRPr="00E25F07" w:rsidRDefault="00460BFE" w:rsidP="002B33A4">
            <w:pPr>
              <w:spacing w:after="0"/>
              <w:rPr>
                <w:rFonts w:ascii="Arial Narrow" w:hAnsi="Arial Narrow" w:cs="Arial"/>
              </w:rPr>
            </w:pPr>
            <w:r w:rsidRPr="00E25F07">
              <w:rPr>
                <w:rFonts w:ascii="Arial Narrow" w:hAnsi="Arial Narrow" w:cs="Arial"/>
              </w:rPr>
              <w:t>2 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23D5ED35" w14:textId="77777777" w:rsidR="00460BFE" w:rsidRPr="00E25F07" w:rsidRDefault="00460BFE" w:rsidP="002B33A4">
            <w:pPr>
              <w:spacing w:after="0"/>
              <w:rPr>
                <w:rFonts w:ascii="Arial Narrow" w:hAnsi="Arial Narrow" w:cs="Arial"/>
              </w:rPr>
            </w:pPr>
            <w:r w:rsidRPr="00E25F07">
              <w:rPr>
                <w:rFonts w:ascii="Arial Narrow" w:hAnsi="Arial Narrow" w:cs="Arial"/>
              </w:rPr>
              <w:t>Programming: quality, management, impact</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60F9CCDD" w14:textId="77777777" w:rsidR="00460BFE" w:rsidRPr="00E25F07" w:rsidRDefault="00460BFE" w:rsidP="002B33A4">
            <w:pPr>
              <w:spacing w:after="0"/>
              <w:rPr>
                <w:rFonts w:ascii="Arial Narrow" w:hAnsi="Arial Narrow" w:cs="Arial"/>
              </w:rPr>
            </w:pPr>
            <w:r w:rsidRPr="00E25F07">
              <w:rPr>
                <w:rFonts w:ascii="Arial Narrow" w:hAnsi="Arial Narrow" w:cs="Arial"/>
              </w:rPr>
              <w:t>Internal audit, Risk &amp;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6A35267B" w14:textId="77777777" w:rsidR="00460BFE" w:rsidRPr="00E25F07" w:rsidRDefault="00460BFE" w:rsidP="002B33A4">
            <w:pPr>
              <w:spacing w:after="0"/>
              <w:rPr>
                <w:rFonts w:ascii="Arial Narrow" w:hAnsi="Arial Narrow" w:cs="Arial"/>
              </w:rPr>
            </w:pPr>
            <w:r w:rsidRPr="00E25F07">
              <w:rPr>
                <w:rFonts w:ascii="Arial Narrow" w:hAnsi="Arial Narrow" w:cs="Arial"/>
              </w:rPr>
              <w:t>Project Performance audits, Project risk assessments</w:t>
            </w:r>
          </w:p>
        </w:tc>
      </w:tr>
      <w:tr w:rsidR="00460BFE" w:rsidRPr="00E25F07" w14:paraId="6AD7E536" w14:textId="77777777" w:rsidTr="00E25F07">
        <w:trPr>
          <w:trHeight w:val="945"/>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16A05137" w14:textId="77777777" w:rsidR="00460BFE" w:rsidRPr="00E25F07" w:rsidRDefault="00460BFE" w:rsidP="002B33A4">
            <w:pPr>
              <w:spacing w:after="0"/>
              <w:rPr>
                <w:rFonts w:ascii="Arial Narrow" w:hAnsi="Arial Narrow" w:cs="Arial"/>
              </w:rPr>
            </w:pPr>
            <w:r w:rsidRPr="00E25F07">
              <w:rPr>
                <w:rFonts w:ascii="Arial Narrow" w:hAnsi="Arial Narrow" w:cs="Arial"/>
              </w:rPr>
              <w:t>3 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1F5861E8" w14:textId="77777777" w:rsidR="00460BFE" w:rsidRPr="00E25F07" w:rsidRDefault="00460BFE" w:rsidP="002B33A4">
            <w:pPr>
              <w:spacing w:after="0"/>
              <w:rPr>
                <w:rFonts w:ascii="Arial Narrow" w:hAnsi="Arial Narrow" w:cs="Arial"/>
              </w:rPr>
            </w:pPr>
            <w:r w:rsidRPr="00E25F07">
              <w:rPr>
                <w:rFonts w:ascii="Arial Narrow" w:hAnsi="Arial Narrow" w:cs="Arial"/>
              </w:rPr>
              <w:t>Financial management and controls</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1CB0BA3B" w14:textId="77777777" w:rsidR="00460BFE" w:rsidRPr="00E25F07" w:rsidRDefault="00460BFE" w:rsidP="002B33A4">
            <w:pPr>
              <w:spacing w:after="0"/>
              <w:rPr>
                <w:rFonts w:ascii="Arial Narrow" w:hAnsi="Arial Narrow" w:cs="Arial"/>
              </w:rPr>
            </w:pPr>
            <w:r w:rsidRPr="00E25F07">
              <w:rPr>
                <w:rFonts w:ascii="Arial Narrow" w:hAnsi="Arial Narrow" w:cs="Arial"/>
              </w:rPr>
              <w:t>Internal audit, Risk &amp; Compliance &amp; External Auditors</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42E51EB5" w14:textId="77777777" w:rsidR="00460BFE" w:rsidRPr="00E25F07" w:rsidRDefault="00460BFE" w:rsidP="002B33A4">
            <w:pPr>
              <w:spacing w:after="0"/>
              <w:rPr>
                <w:rFonts w:ascii="Arial Narrow" w:hAnsi="Arial Narrow" w:cs="Arial"/>
              </w:rPr>
            </w:pPr>
            <w:r w:rsidRPr="00E25F07">
              <w:rPr>
                <w:rFonts w:ascii="Arial Narrow" w:hAnsi="Arial Narrow" w:cs="Arial"/>
              </w:rPr>
              <w:t>Receivables and payables process review; Cash and Bank Management reviews; Payment process reviews; Continuous business process reviews</w:t>
            </w:r>
          </w:p>
        </w:tc>
      </w:tr>
      <w:tr w:rsidR="00460BFE" w:rsidRPr="00E25F07" w14:paraId="0841E8CE" w14:textId="77777777" w:rsidTr="00E25F07">
        <w:trPr>
          <w:trHeight w:val="315"/>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77813230" w14:textId="77777777" w:rsidR="00460BFE" w:rsidRPr="00E25F07" w:rsidRDefault="00460BFE" w:rsidP="002B33A4">
            <w:pPr>
              <w:spacing w:after="0"/>
              <w:rPr>
                <w:rFonts w:ascii="Arial Narrow" w:hAnsi="Arial Narrow" w:cs="Arial"/>
              </w:rPr>
            </w:pPr>
            <w:r w:rsidRPr="00E25F07">
              <w:rPr>
                <w:rFonts w:ascii="Arial Narrow" w:hAnsi="Arial Narrow" w:cs="Arial"/>
              </w:rPr>
              <w:t>4 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326F5918" w14:textId="77777777" w:rsidR="00460BFE" w:rsidRPr="00E25F07" w:rsidRDefault="00460BFE" w:rsidP="002B33A4">
            <w:pPr>
              <w:spacing w:after="0"/>
              <w:rPr>
                <w:rFonts w:ascii="Arial Narrow" w:hAnsi="Arial Narrow" w:cs="Arial"/>
              </w:rPr>
            </w:pPr>
            <w:r w:rsidRPr="00E25F07">
              <w:rPr>
                <w:rFonts w:ascii="Arial Narrow" w:hAnsi="Arial Narrow" w:cs="Arial"/>
              </w:rPr>
              <w:t>Governance and leadership, including political interference</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74B9B8B8" w14:textId="77777777" w:rsidR="00460BFE" w:rsidRPr="00E25F07" w:rsidRDefault="00460BFE" w:rsidP="002B33A4">
            <w:pPr>
              <w:spacing w:after="0"/>
              <w:rPr>
                <w:rFonts w:ascii="Arial Narrow" w:hAnsi="Arial Narrow" w:cs="Arial"/>
              </w:rPr>
            </w:pPr>
            <w:r w:rsidRPr="00E25F07">
              <w:rPr>
                <w:rFonts w:ascii="Arial Narrow" w:hAnsi="Arial Narrow" w:cs="Arial"/>
              </w:rPr>
              <w:t>Internal audit, Risk &amp;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13F0643B" w14:textId="77777777" w:rsidR="00460BFE" w:rsidRPr="00E25F07" w:rsidRDefault="00460BFE" w:rsidP="002B33A4">
            <w:pPr>
              <w:spacing w:after="0"/>
              <w:rPr>
                <w:rFonts w:ascii="Arial Narrow" w:hAnsi="Arial Narrow" w:cs="Arial"/>
              </w:rPr>
            </w:pPr>
            <w:r w:rsidRPr="00E25F07">
              <w:rPr>
                <w:rFonts w:ascii="Arial Narrow" w:hAnsi="Arial Narrow" w:cs="Arial"/>
              </w:rPr>
              <w:t>Branch Audits, Continuous monitoring and advisory</w:t>
            </w:r>
          </w:p>
        </w:tc>
      </w:tr>
      <w:tr w:rsidR="00460BFE" w:rsidRPr="00E25F07" w14:paraId="6222EE5C" w14:textId="77777777" w:rsidTr="00E25F07">
        <w:trPr>
          <w:trHeight w:val="315"/>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638CD13E" w14:textId="77777777" w:rsidR="00460BFE" w:rsidRPr="00E25F07" w:rsidRDefault="00460BFE" w:rsidP="002B33A4">
            <w:pPr>
              <w:spacing w:after="0"/>
              <w:rPr>
                <w:rFonts w:ascii="Arial Narrow" w:hAnsi="Arial Narrow" w:cs="Arial"/>
              </w:rPr>
            </w:pPr>
            <w:r w:rsidRPr="00E25F07">
              <w:rPr>
                <w:rFonts w:ascii="Arial Narrow" w:hAnsi="Arial Narrow" w:cs="Arial"/>
              </w:rPr>
              <w:t>5 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2C443062" w14:textId="77777777" w:rsidR="00460BFE" w:rsidRPr="00E25F07" w:rsidRDefault="00460BFE" w:rsidP="002B33A4">
            <w:pPr>
              <w:spacing w:after="0"/>
              <w:rPr>
                <w:rFonts w:ascii="Arial Narrow" w:hAnsi="Arial Narrow" w:cs="Arial"/>
              </w:rPr>
            </w:pPr>
            <w:r w:rsidRPr="00E25F07">
              <w:rPr>
                <w:rFonts w:ascii="Arial Narrow" w:hAnsi="Arial Narrow" w:cs="Arial"/>
              </w:rPr>
              <w:t>Infrastructure building (Opportunities in investing in strategic hubs)</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4F00F8EA" w14:textId="77777777" w:rsidR="00460BFE" w:rsidRPr="00E25F07" w:rsidRDefault="00460BFE" w:rsidP="002B33A4">
            <w:pPr>
              <w:spacing w:after="0"/>
              <w:rPr>
                <w:rFonts w:ascii="Arial Narrow" w:hAnsi="Arial Narrow" w:cs="Arial"/>
              </w:rPr>
            </w:pPr>
            <w:r w:rsidRPr="00E25F07">
              <w:rPr>
                <w:rFonts w:ascii="Arial Narrow" w:hAnsi="Arial Narrow" w:cs="Arial"/>
              </w:rPr>
              <w:t>Management, Risk &amp;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735A16A0" w14:textId="77777777" w:rsidR="00460BFE" w:rsidRPr="00E25F07" w:rsidRDefault="00460BFE" w:rsidP="002B33A4">
            <w:pPr>
              <w:spacing w:after="0"/>
              <w:rPr>
                <w:rFonts w:ascii="Arial Narrow" w:hAnsi="Arial Narrow" w:cs="Arial"/>
              </w:rPr>
            </w:pPr>
            <w:r w:rsidRPr="00E25F07">
              <w:rPr>
                <w:rFonts w:ascii="Arial Narrow" w:hAnsi="Arial Narrow" w:cs="Arial"/>
              </w:rPr>
              <w:t>Continuous monitoring and advisory</w:t>
            </w:r>
          </w:p>
        </w:tc>
      </w:tr>
      <w:tr w:rsidR="00460BFE" w:rsidRPr="00E25F07" w14:paraId="4FDF4ABB" w14:textId="77777777" w:rsidTr="00E25F07">
        <w:trPr>
          <w:trHeight w:val="315"/>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711F3189" w14:textId="77777777" w:rsidR="00460BFE" w:rsidRPr="00E25F07" w:rsidRDefault="00460BFE" w:rsidP="002B33A4">
            <w:pPr>
              <w:spacing w:after="0"/>
              <w:rPr>
                <w:rFonts w:ascii="Arial Narrow" w:hAnsi="Arial Narrow" w:cs="Arial"/>
              </w:rPr>
            </w:pPr>
            <w:r w:rsidRPr="00E25F07">
              <w:rPr>
                <w:rFonts w:ascii="Arial Narrow" w:hAnsi="Arial Narrow" w:cs="Arial"/>
              </w:rPr>
              <w:t>6 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54BC471C" w14:textId="77777777" w:rsidR="00460BFE" w:rsidRPr="00E25F07" w:rsidRDefault="00460BFE" w:rsidP="002B33A4">
            <w:pPr>
              <w:spacing w:after="0"/>
              <w:rPr>
                <w:rFonts w:ascii="Arial Narrow" w:hAnsi="Arial Narrow" w:cs="Arial"/>
              </w:rPr>
            </w:pPr>
            <w:r w:rsidRPr="00E25F07">
              <w:rPr>
                <w:rFonts w:ascii="Arial Narrow" w:hAnsi="Arial Narrow" w:cs="Arial"/>
              </w:rPr>
              <w:t>Digital transformation and technology risks</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5600DE34" w14:textId="77777777" w:rsidR="00460BFE" w:rsidRPr="00E25F07" w:rsidRDefault="00460BFE" w:rsidP="002B33A4">
            <w:pPr>
              <w:spacing w:after="0"/>
              <w:rPr>
                <w:rFonts w:ascii="Arial Narrow" w:hAnsi="Arial Narrow" w:cs="Arial"/>
              </w:rPr>
            </w:pPr>
            <w:r w:rsidRPr="00E25F07">
              <w:rPr>
                <w:rFonts w:ascii="Arial Narrow" w:hAnsi="Arial Narrow" w:cs="Arial"/>
              </w:rPr>
              <w:t>Systems Audit, Risk &amp;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7A595358" w14:textId="77777777" w:rsidR="00460BFE" w:rsidRPr="00E25F07" w:rsidRDefault="00460BFE" w:rsidP="002B33A4">
            <w:pPr>
              <w:spacing w:after="0"/>
              <w:rPr>
                <w:rFonts w:ascii="Arial Narrow" w:hAnsi="Arial Narrow" w:cs="Arial"/>
              </w:rPr>
            </w:pPr>
            <w:r w:rsidRPr="00E25F07">
              <w:rPr>
                <w:rFonts w:ascii="Arial Narrow" w:hAnsi="Arial Narrow" w:cs="Arial"/>
              </w:rPr>
              <w:t>IT audits, DT risk assessment and advisory.</w:t>
            </w:r>
          </w:p>
        </w:tc>
      </w:tr>
      <w:tr w:rsidR="00460BFE" w:rsidRPr="00E25F07" w14:paraId="535D6DA3" w14:textId="77777777" w:rsidTr="00E25F07">
        <w:trPr>
          <w:trHeight w:val="315"/>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4442DA33" w14:textId="77777777" w:rsidR="00460BFE" w:rsidRPr="00E25F07" w:rsidRDefault="00460BFE" w:rsidP="002B33A4">
            <w:pPr>
              <w:spacing w:after="0"/>
              <w:rPr>
                <w:rFonts w:ascii="Arial Narrow" w:hAnsi="Arial Narrow" w:cs="Arial"/>
              </w:rPr>
            </w:pPr>
            <w:r w:rsidRPr="00E25F07">
              <w:rPr>
                <w:rFonts w:ascii="Arial Narrow" w:hAnsi="Arial Narrow" w:cs="Arial"/>
              </w:rPr>
              <w:t>7 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53B9B071" w14:textId="77777777" w:rsidR="00460BFE" w:rsidRPr="00E25F07" w:rsidRDefault="00460BFE" w:rsidP="002B33A4">
            <w:pPr>
              <w:spacing w:after="0"/>
              <w:rPr>
                <w:rFonts w:ascii="Arial Narrow" w:hAnsi="Arial Narrow" w:cs="Arial"/>
              </w:rPr>
            </w:pPr>
            <w:r w:rsidRPr="00E25F07">
              <w:rPr>
                <w:rFonts w:ascii="Arial Narrow" w:hAnsi="Arial Narrow" w:cs="Arial"/>
              </w:rPr>
              <w:t>Staff and volunteer management and engagement</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15B2B7B2" w14:textId="77777777" w:rsidR="00460BFE" w:rsidRPr="00E25F07" w:rsidRDefault="00460BFE" w:rsidP="002B33A4">
            <w:pPr>
              <w:spacing w:after="0"/>
              <w:rPr>
                <w:rFonts w:ascii="Arial Narrow" w:hAnsi="Arial Narrow" w:cs="Arial"/>
              </w:rPr>
            </w:pPr>
            <w:r w:rsidRPr="00E25F07">
              <w:rPr>
                <w:rFonts w:ascii="Arial Narrow" w:hAnsi="Arial Narrow" w:cs="Arial"/>
              </w:rPr>
              <w:t>Internal Audit, Risk &amp;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043DD693" w14:textId="77777777" w:rsidR="00460BFE" w:rsidRPr="00E25F07" w:rsidRDefault="00460BFE" w:rsidP="002B33A4">
            <w:pPr>
              <w:spacing w:after="0"/>
              <w:rPr>
                <w:rFonts w:ascii="Arial Narrow" w:hAnsi="Arial Narrow" w:cs="Arial"/>
              </w:rPr>
            </w:pPr>
            <w:r w:rsidRPr="00E25F07">
              <w:rPr>
                <w:rFonts w:ascii="Arial Narrow" w:hAnsi="Arial Narrow" w:cs="Arial"/>
              </w:rPr>
              <w:t>HR Audit, Staff and volunteer risk assessment, continuous monitoring and advisory.</w:t>
            </w:r>
          </w:p>
        </w:tc>
      </w:tr>
      <w:tr w:rsidR="00460BFE" w:rsidRPr="00E25F07" w14:paraId="0DACE558" w14:textId="77777777" w:rsidTr="00E25F07">
        <w:trPr>
          <w:trHeight w:val="630"/>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4243F4CF" w14:textId="77777777" w:rsidR="00460BFE" w:rsidRPr="00E25F07" w:rsidRDefault="00460BFE" w:rsidP="002B33A4">
            <w:pPr>
              <w:spacing w:after="0"/>
              <w:rPr>
                <w:rFonts w:ascii="Arial Narrow" w:hAnsi="Arial Narrow" w:cs="Arial"/>
              </w:rPr>
            </w:pPr>
            <w:r w:rsidRPr="00E25F07">
              <w:rPr>
                <w:rFonts w:ascii="Arial Narrow" w:hAnsi="Arial Narrow" w:cs="Arial"/>
              </w:rPr>
              <w:t>8 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441386EF" w14:textId="77777777" w:rsidR="00460BFE" w:rsidRPr="00E25F07" w:rsidRDefault="00460BFE" w:rsidP="002B33A4">
            <w:pPr>
              <w:spacing w:after="0"/>
              <w:rPr>
                <w:rFonts w:ascii="Arial Narrow" w:hAnsi="Arial Narrow" w:cs="Arial"/>
              </w:rPr>
            </w:pPr>
            <w:r w:rsidRPr="00E25F07">
              <w:rPr>
                <w:rFonts w:ascii="Arial Narrow" w:hAnsi="Arial Narrow" w:cs="Arial"/>
              </w:rPr>
              <w:t>Health, safety and security of staff, volunteers and beneficiaries (safeguarding, safe programming, PGI, MHPSS)</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3C2C6195" w14:textId="77777777" w:rsidR="00460BFE" w:rsidRPr="00E25F07" w:rsidRDefault="00460BFE" w:rsidP="002B33A4">
            <w:pPr>
              <w:spacing w:after="0"/>
              <w:rPr>
                <w:rFonts w:ascii="Arial Narrow" w:hAnsi="Arial Narrow" w:cs="Arial"/>
              </w:rPr>
            </w:pPr>
            <w:r w:rsidRPr="00E25F07">
              <w:rPr>
                <w:rFonts w:ascii="Arial Narrow" w:hAnsi="Arial Narrow" w:cs="Arial"/>
              </w:rPr>
              <w:t>Risk &amp;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0DA8540B" w14:textId="77777777" w:rsidR="00460BFE" w:rsidRPr="00E25F07" w:rsidRDefault="00460BFE" w:rsidP="002B33A4">
            <w:pPr>
              <w:spacing w:after="0"/>
              <w:rPr>
                <w:rFonts w:ascii="Arial Narrow" w:hAnsi="Arial Narrow" w:cs="Arial"/>
              </w:rPr>
            </w:pPr>
            <w:r w:rsidRPr="00E25F07">
              <w:rPr>
                <w:rFonts w:ascii="Arial Narrow" w:hAnsi="Arial Narrow" w:cs="Arial"/>
              </w:rPr>
              <w:t>Implementation of Safeguarding action plan (guided by safeguarding risk assessment) Staff and volunteer risk assessment, continuous monitoring and advisory.</w:t>
            </w:r>
          </w:p>
        </w:tc>
      </w:tr>
      <w:tr w:rsidR="00460BFE" w:rsidRPr="00E25F07" w14:paraId="6C394B33" w14:textId="77777777" w:rsidTr="00E25F07">
        <w:trPr>
          <w:trHeight w:val="315"/>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3CE70F0D" w14:textId="77777777" w:rsidR="00460BFE" w:rsidRPr="00E25F07" w:rsidRDefault="00460BFE" w:rsidP="002B33A4">
            <w:pPr>
              <w:spacing w:after="0"/>
              <w:rPr>
                <w:rFonts w:ascii="Arial Narrow" w:hAnsi="Arial Narrow" w:cs="Arial"/>
              </w:rPr>
            </w:pPr>
            <w:r w:rsidRPr="00E25F07">
              <w:rPr>
                <w:rFonts w:ascii="Arial Narrow" w:hAnsi="Arial Narrow" w:cs="Arial"/>
              </w:rPr>
              <w:t>9 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07393467" w14:textId="77777777" w:rsidR="00460BFE" w:rsidRPr="00E25F07" w:rsidRDefault="00460BFE" w:rsidP="002B33A4">
            <w:pPr>
              <w:spacing w:after="0"/>
              <w:rPr>
                <w:rFonts w:ascii="Arial Narrow" w:hAnsi="Arial Narrow" w:cs="Arial"/>
              </w:rPr>
            </w:pPr>
            <w:r w:rsidRPr="00E25F07">
              <w:rPr>
                <w:rFonts w:ascii="Arial Narrow" w:hAnsi="Arial Narrow" w:cs="Arial"/>
              </w:rPr>
              <w:t>Operational: Business Continuity incidents</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389BFC41" w14:textId="77777777" w:rsidR="00460BFE" w:rsidRPr="00E25F07" w:rsidRDefault="00460BFE" w:rsidP="002B33A4">
            <w:pPr>
              <w:spacing w:after="0"/>
              <w:rPr>
                <w:rFonts w:ascii="Arial Narrow" w:hAnsi="Arial Narrow" w:cs="Arial"/>
              </w:rPr>
            </w:pPr>
            <w:r w:rsidRPr="00E25F07">
              <w:rPr>
                <w:rFonts w:ascii="Arial Narrow" w:hAnsi="Arial Narrow" w:cs="Arial"/>
              </w:rPr>
              <w:t>Risk &amp;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5329233A" w14:textId="77777777" w:rsidR="00460BFE" w:rsidRPr="00E25F07" w:rsidRDefault="00460BFE" w:rsidP="002B33A4">
            <w:pPr>
              <w:spacing w:after="0"/>
              <w:rPr>
                <w:rFonts w:ascii="Arial Narrow" w:hAnsi="Arial Narrow" w:cs="Arial"/>
              </w:rPr>
            </w:pPr>
            <w:r w:rsidRPr="00E25F07">
              <w:rPr>
                <w:rFonts w:ascii="Arial Narrow" w:hAnsi="Arial Narrow" w:cs="Arial"/>
              </w:rPr>
              <w:t>Development and implementation of BCP, including regular testing</w:t>
            </w:r>
          </w:p>
        </w:tc>
      </w:tr>
      <w:tr w:rsidR="00460BFE" w:rsidRPr="00E25F07" w14:paraId="168A8869" w14:textId="77777777" w:rsidTr="00E25F07">
        <w:trPr>
          <w:trHeight w:val="315"/>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6D06C947" w14:textId="77777777" w:rsidR="00460BFE" w:rsidRPr="00E25F07" w:rsidRDefault="00460BFE" w:rsidP="002B33A4">
            <w:pPr>
              <w:spacing w:after="0"/>
              <w:rPr>
                <w:rFonts w:ascii="Arial Narrow" w:hAnsi="Arial Narrow" w:cs="Arial"/>
              </w:rPr>
            </w:pPr>
            <w:r w:rsidRPr="00E25F07">
              <w:rPr>
                <w:rFonts w:ascii="Arial Narrow" w:hAnsi="Arial Narrow" w:cs="Arial"/>
              </w:rPr>
              <w:t>10 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38649C68" w14:textId="77777777" w:rsidR="00460BFE" w:rsidRPr="00E25F07" w:rsidRDefault="00460BFE" w:rsidP="002B33A4">
            <w:pPr>
              <w:spacing w:after="0"/>
              <w:rPr>
                <w:rFonts w:ascii="Arial Narrow" w:hAnsi="Arial Narrow" w:cs="Arial"/>
              </w:rPr>
            </w:pPr>
            <w:r w:rsidRPr="00E25F07">
              <w:rPr>
                <w:rFonts w:ascii="Arial Narrow" w:hAnsi="Arial Narrow" w:cs="Arial"/>
              </w:rPr>
              <w:t>Legal, regulatory, compliance, including data protection</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06D1261D" w14:textId="77777777" w:rsidR="00460BFE" w:rsidRPr="00E25F07" w:rsidRDefault="00460BFE" w:rsidP="002B33A4">
            <w:pPr>
              <w:spacing w:after="0"/>
              <w:rPr>
                <w:rFonts w:ascii="Arial Narrow" w:hAnsi="Arial Narrow" w:cs="Arial"/>
              </w:rPr>
            </w:pPr>
            <w:r w:rsidRPr="00E25F07">
              <w:rPr>
                <w:rFonts w:ascii="Arial Narrow" w:hAnsi="Arial Narrow" w:cs="Arial"/>
              </w:rPr>
              <w:t>Internal Audit; Risk &amp;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20AFE255" w14:textId="77777777" w:rsidR="00460BFE" w:rsidRPr="00E25F07" w:rsidRDefault="00460BFE" w:rsidP="002B33A4">
            <w:pPr>
              <w:spacing w:after="0"/>
              <w:rPr>
                <w:rFonts w:ascii="Arial Narrow" w:hAnsi="Arial Narrow" w:cs="Arial"/>
              </w:rPr>
            </w:pPr>
            <w:r w:rsidRPr="00E25F07">
              <w:rPr>
                <w:rFonts w:ascii="Arial Narrow" w:hAnsi="Arial Narrow" w:cs="Arial"/>
              </w:rPr>
              <w:t>Compliance audit, Continuous compliance monitoring</w:t>
            </w:r>
          </w:p>
        </w:tc>
      </w:tr>
      <w:tr w:rsidR="00460BFE" w:rsidRPr="00E25F07" w14:paraId="43B013C2" w14:textId="77777777" w:rsidTr="00E25F07">
        <w:trPr>
          <w:trHeight w:val="630"/>
        </w:trPr>
        <w:tc>
          <w:tcPr>
            <w:tcW w:w="42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5B9FDA17" w14:textId="77777777" w:rsidR="00460BFE" w:rsidRPr="00E25F07" w:rsidRDefault="00460BFE" w:rsidP="002B33A4">
            <w:pPr>
              <w:spacing w:after="0"/>
              <w:rPr>
                <w:rFonts w:ascii="Arial Narrow" w:hAnsi="Arial Narrow" w:cs="Arial"/>
              </w:rPr>
            </w:pPr>
            <w:r w:rsidRPr="00E25F07">
              <w:rPr>
                <w:rFonts w:ascii="Arial Narrow" w:hAnsi="Arial Narrow" w:cs="Arial"/>
              </w:rPr>
              <w:t>11 </w:t>
            </w:r>
          </w:p>
        </w:tc>
        <w:tc>
          <w:tcPr>
            <w:tcW w:w="326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hideMark/>
          </w:tcPr>
          <w:p w14:paraId="1E7E9C2B" w14:textId="77777777" w:rsidR="00460BFE" w:rsidRPr="00E25F07" w:rsidRDefault="00460BFE" w:rsidP="002B33A4">
            <w:pPr>
              <w:spacing w:after="0"/>
              <w:rPr>
                <w:rFonts w:ascii="Arial Narrow" w:hAnsi="Arial Narrow" w:cs="Arial"/>
              </w:rPr>
            </w:pPr>
            <w:r w:rsidRPr="00E25F07">
              <w:rPr>
                <w:rFonts w:ascii="Arial Narrow" w:hAnsi="Arial Narrow" w:cs="Arial"/>
              </w:rPr>
              <w:t>Reputation: political interference, social media, litigation, compliance</w:t>
            </w:r>
          </w:p>
        </w:tc>
        <w:tc>
          <w:tcPr>
            <w:tcW w:w="283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7A39E21A" w14:textId="77777777" w:rsidR="00460BFE" w:rsidRPr="00E25F07" w:rsidRDefault="00460BFE" w:rsidP="002B33A4">
            <w:pPr>
              <w:spacing w:after="0"/>
              <w:rPr>
                <w:rFonts w:ascii="Arial Narrow" w:hAnsi="Arial Narrow" w:cs="Arial"/>
              </w:rPr>
            </w:pPr>
            <w:r w:rsidRPr="00E25F07">
              <w:rPr>
                <w:rFonts w:ascii="Arial Narrow" w:hAnsi="Arial Narrow" w:cs="Arial"/>
              </w:rPr>
              <w:t>Risk &amp; Compliance</w:t>
            </w:r>
          </w:p>
        </w:tc>
        <w:tc>
          <w:tcPr>
            <w:tcW w:w="382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bottom"/>
            <w:hideMark/>
          </w:tcPr>
          <w:p w14:paraId="19A40066" w14:textId="77777777" w:rsidR="00460BFE" w:rsidRPr="00E25F07" w:rsidRDefault="00460BFE" w:rsidP="002B33A4">
            <w:pPr>
              <w:spacing w:after="0"/>
              <w:rPr>
                <w:rFonts w:ascii="Arial Narrow" w:hAnsi="Arial Narrow" w:cs="Arial"/>
              </w:rPr>
            </w:pPr>
            <w:r w:rsidRPr="00E25F07">
              <w:rPr>
                <w:rFonts w:ascii="Arial Narrow" w:hAnsi="Arial Narrow" w:cs="Arial"/>
              </w:rPr>
              <w:t>Continuous monitoring and advisory</w:t>
            </w:r>
          </w:p>
        </w:tc>
      </w:tr>
    </w:tbl>
    <w:p w14:paraId="00327730" w14:textId="1F2623EE" w:rsidR="00EE74E5" w:rsidRPr="00E25F07" w:rsidRDefault="00EE74E5" w:rsidP="007E32D2">
      <w:pPr>
        <w:rPr>
          <w:rFonts w:ascii="Arial Narrow" w:hAnsi="Arial Narrow" w:cs="Arial"/>
        </w:rPr>
      </w:pPr>
    </w:p>
    <w:sectPr w:rsidR="00EE74E5" w:rsidRPr="00E25F07" w:rsidSect="00FD1CA2">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B5D6F" w14:textId="77777777" w:rsidR="00E66E3D" w:rsidRDefault="00E66E3D" w:rsidP="00BB34D5">
      <w:pPr>
        <w:spacing w:after="0" w:line="240" w:lineRule="auto"/>
      </w:pPr>
      <w:r>
        <w:separator/>
      </w:r>
    </w:p>
  </w:endnote>
  <w:endnote w:type="continuationSeparator" w:id="0">
    <w:p w14:paraId="5ED0E46A" w14:textId="77777777" w:rsidR="00E66E3D" w:rsidRDefault="00E66E3D" w:rsidP="00BB3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244081"/>
      <w:docPartObj>
        <w:docPartGallery w:val="Page Numbers (Bottom of Page)"/>
        <w:docPartUnique/>
      </w:docPartObj>
    </w:sdtPr>
    <w:sdtEndPr>
      <w:rPr>
        <w:noProof/>
      </w:rPr>
    </w:sdtEndPr>
    <w:sdtContent>
      <w:p w14:paraId="24E0387D" w14:textId="5E841889" w:rsidR="002B33A4" w:rsidRDefault="002B33A4">
        <w:pPr>
          <w:pStyle w:val="Footer"/>
          <w:jc w:val="center"/>
        </w:pPr>
        <w:r>
          <w:fldChar w:fldCharType="begin"/>
        </w:r>
        <w:r>
          <w:instrText xml:space="preserve"> PAGE   \* MERGEFORMAT </w:instrText>
        </w:r>
        <w:r>
          <w:fldChar w:fldCharType="separate"/>
        </w:r>
        <w:r w:rsidR="003E4E14">
          <w:rPr>
            <w:noProof/>
          </w:rPr>
          <w:t>8</w:t>
        </w:r>
        <w:r>
          <w:rPr>
            <w:noProof/>
          </w:rPr>
          <w:fldChar w:fldCharType="end"/>
        </w:r>
      </w:p>
    </w:sdtContent>
  </w:sdt>
  <w:p w14:paraId="48E3D187" w14:textId="77777777" w:rsidR="002B33A4" w:rsidRDefault="002B3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796C" w14:textId="77777777" w:rsidR="002B33A4" w:rsidRDefault="002B33A4" w:rsidP="00C6102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A077" w14:textId="7F64A7B1" w:rsidR="002B33A4" w:rsidRPr="008A0399" w:rsidRDefault="002B33A4" w:rsidP="00C6102B">
    <w:pPr>
      <w:pStyle w:val="Footer"/>
      <w:jc w:val="center"/>
      <w:rPr>
        <w:lang w:val="en-GB"/>
      </w:rPr>
    </w:pPr>
    <w:r>
      <w:rPr>
        <w:lang w:val="en-GB"/>
      </w:rPr>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045085"/>
      <w:docPartObj>
        <w:docPartGallery w:val="Page Numbers (Bottom of Page)"/>
        <w:docPartUnique/>
      </w:docPartObj>
    </w:sdtPr>
    <w:sdtEndPr>
      <w:rPr>
        <w:noProof/>
      </w:rPr>
    </w:sdtEndPr>
    <w:sdtContent>
      <w:p w14:paraId="0748026F" w14:textId="60FE2E76" w:rsidR="002B33A4" w:rsidRDefault="002B33A4">
        <w:pPr>
          <w:pStyle w:val="Footer"/>
          <w:jc w:val="center"/>
        </w:pPr>
        <w:r>
          <w:fldChar w:fldCharType="begin"/>
        </w:r>
        <w:r>
          <w:instrText xml:space="preserve"> PAGE   \* MERGEFORMAT </w:instrText>
        </w:r>
        <w:r>
          <w:fldChar w:fldCharType="separate"/>
        </w:r>
        <w:r w:rsidR="003E4E14">
          <w:rPr>
            <w:noProof/>
          </w:rPr>
          <w:t>7</w:t>
        </w:r>
        <w:r>
          <w:rPr>
            <w:noProof/>
          </w:rPr>
          <w:fldChar w:fldCharType="end"/>
        </w:r>
      </w:p>
    </w:sdtContent>
  </w:sdt>
  <w:p w14:paraId="43D4DC31" w14:textId="77777777" w:rsidR="002B33A4" w:rsidRDefault="002B33A4" w:rsidP="00C6102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A44A" w14:textId="77777777" w:rsidR="00E66E3D" w:rsidRDefault="00E66E3D" w:rsidP="00BB34D5">
      <w:pPr>
        <w:spacing w:after="0" w:line="240" w:lineRule="auto"/>
      </w:pPr>
      <w:r>
        <w:separator/>
      </w:r>
    </w:p>
  </w:footnote>
  <w:footnote w:type="continuationSeparator" w:id="0">
    <w:p w14:paraId="083D6F70" w14:textId="77777777" w:rsidR="00E66E3D" w:rsidRDefault="00E66E3D" w:rsidP="00BB3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A5C1" w14:textId="77777777" w:rsidR="002B33A4" w:rsidRDefault="002B3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322093"/>
      <w:docPartObj>
        <w:docPartGallery w:val="Watermarks"/>
        <w:docPartUnique/>
      </w:docPartObj>
    </w:sdtPr>
    <w:sdtContent>
      <w:p w14:paraId="522B8668" w14:textId="76734EFD" w:rsidR="002B33A4" w:rsidRDefault="002B33A4">
        <w:pPr>
          <w:pStyle w:val="Header"/>
        </w:pPr>
        <w:r>
          <w:rPr>
            <w:noProof/>
          </w:rPr>
          <mc:AlternateContent>
            <mc:Choice Requires="wps">
              <w:drawing>
                <wp:anchor distT="0" distB="0" distL="114300" distR="114300" simplePos="0" relativeHeight="251657216" behindDoc="1" locked="0" layoutInCell="0" allowOverlap="1" wp14:anchorId="31E8B650" wp14:editId="51DF169C">
                  <wp:simplePos x="0" y="0"/>
                  <wp:positionH relativeFrom="margin">
                    <wp:align>center</wp:align>
                  </wp:positionH>
                  <wp:positionV relativeFrom="margin">
                    <wp:align>center</wp:align>
                  </wp:positionV>
                  <wp:extent cx="5237480" cy="3142615"/>
                  <wp:effectExtent l="0" t="1143000" r="0" b="65786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974229C" w14:textId="77777777" w:rsidR="002B33A4" w:rsidRDefault="002B33A4" w:rsidP="00C76CE9">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1E8B650" id="_x0000_t202" coordsize="21600,21600" o:spt="202" path="m,l,21600r21600,l21600,xe">
                  <v:stroke joinstyle="miter"/>
                  <v:path gradientshapeok="t" o:connecttype="rect"/>
                </v:shapetype>
                <v:shape id="Text Box 2" o:spid="_x0000_s1026" type="#_x0000_t202" style="position:absolute;margin-left:0;margin-top:0;width:412.4pt;height:247.4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" o:allowincell="f" filled="f" stroked="f">
                  <v:stroke joinstyle="round"/>
                  <o:lock v:ext="edit" shapetype="t"/>
                  <v:textbox style="mso-fit-shape-to-text:t">
                    <w:txbxContent>
                      <w:p w14:paraId="7974229C" w14:textId="77777777" w:rsidR="002B33A4" w:rsidRDefault="002B33A4" w:rsidP="00C76CE9">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222811"/>
      <w:docPartObj>
        <w:docPartGallery w:val="Watermarks"/>
        <w:docPartUnique/>
      </w:docPartObj>
    </w:sdtPr>
    <w:sdtContent>
      <w:p w14:paraId="45A69D59" w14:textId="2C912ABA" w:rsidR="002B33A4" w:rsidRDefault="002B33A4">
        <w:pPr>
          <w:pStyle w:val="Header"/>
        </w:pPr>
        <w:r>
          <w:rPr>
            <w:noProof/>
          </w:rPr>
          <mc:AlternateContent>
            <mc:Choice Requires="wps">
              <w:drawing>
                <wp:anchor distT="0" distB="0" distL="114300" distR="114300" simplePos="0" relativeHeight="251658240" behindDoc="1" locked="0" layoutInCell="0" allowOverlap="1" wp14:anchorId="47A6DF8D" wp14:editId="12218FAA">
                  <wp:simplePos x="0" y="0"/>
                  <wp:positionH relativeFrom="margin">
                    <wp:align>center</wp:align>
                  </wp:positionH>
                  <wp:positionV relativeFrom="margin">
                    <wp:align>center</wp:align>
                  </wp:positionV>
                  <wp:extent cx="5237480" cy="3142615"/>
                  <wp:effectExtent l="0" t="1143000" r="0" b="65786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1DDE020" w14:textId="77777777" w:rsidR="002B33A4" w:rsidRDefault="002B33A4" w:rsidP="00B212B4">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7A6DF8D" id="_x0000_t202" coordsize="21600,21600" o:spt="202" path="m,l,21600r21600,l21600,xe">
                  <v:stroke joinstyle="miter"/>
                  <v:path gradientshapeok="t" o:connecttype="rect"/>
                </v:shapetype>
                <v:shape id="Text Box 3"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" o:allowincell="f" filled="f" stroked="f">
                  <v:stroke joinstyle="round"/>
                  <o:lock v:ext="edit" shapetype="t"/>
                  <v:textbox style="mso-fit-shape-to-text:t">
                    <w:txbxContent>
                      <w:p w14:paraId="31DDE020" w14:textId="77777777" w:rsidR="00C21BAB" w:rsidRDefault="00C21BAB" w:rsidP="00B212B4">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DRAFT</w:t>
                        </w:r>
                      </w:p>
                    </w:txbxContent>
                  </v:textbox>
                  <w10:wrap anchorx="margin" anchory="margin"/>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C2F"/>
    <w:multiLevelType w:val="hybridMultilevel"/>
    <w:tmpl w:val="5C140868"/>
    <w:lvl w:ilvl="0" w:tplc="8D800E98">
      <w:start w:val="2"/>
      <w:numFmt w:val="bullet"/>
      <w:lvlText w:val="-"/>
      <w:lvlJc w:val="left"/>
      <w:pPr>
        <w:ind w:left="720" w:hanging="360"/>
      </w:pPr>
      <w:rPr>
        <w:rFonts w:ascii="Arial Narrow" w:eastAsia="Times New Roman"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628B7"/>
    <w:multiLevelType w:val="hybridMultilevel"/>
    <w:tmpl w:val="D58E3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8C0166"/>
    <w:multiLevelType w:val="hybridMultilevel"/>
    <w:tmpl w:val="C6E835C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2A3B619A"/>
    <w:multiLevelType w:val="hybridMultilevel"/>
    <w:tmpl w:val="D8C21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BA1311"/>
    <w:multiLevelType w:val="hybridMultilevel"/>
    <w:tmpl w:val="488C8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80534EA"/>
    <w:multiLevelType w:val="hybridMultilevel"/>
    <w:tmpl w:val="38F2F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265B5B"/>
    <w:multiLevelType w:val="hybridMultilevel"/>
    <w:tmpl w:val="E880F8A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6FB2418D"/>
    <w:multiLevelType w:val="hybridMultilevel"/>
    <w:tmpl w:val="F0126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B50EE3"/>
    <w:multiLevelType w:val="hybridMultilevel"/>
    <w:tmpl w:val="A6441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424468">
    <w:abstractNumId w:val="8"/>
  </w:num>
  <w:num w:numId="2" w16cid:durableId="429356858">
    <w:abstractNumId w:val="7"/>
  </w:num>
  <w:num w:numId="3" w16cid:durableId="186023632">
    <w:abstractNumId w:val="3"/>
  </w:num>
  <w:num w:numId="4" w16cid:durableId="1942031144">
    <w:abstractNumId w:val="4"/>
  </w:num>
  <w:num w:numId="5" w16cid:durableId="1664700146">
    <w:abstractNumId w:val="1"/>
  </w:num>
  <w:num w:numId="6" w16cid:durableId="883253081">
    <w:abstractNumId w:val="5"/>
  </w:num>
  <w:num w:numId="7" w16cid:durableId="760948643">
    <w:abstractNumId w:val="2"/>
  </w:num>
  <w:num w:numId="8" w16cid:durableId="1399087066">
    <w:abstractNumId w:val="6"/>
  </w:num>
  <w:num w:numId="9" w16cid:durableId="15638592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930"/>
    <w:rsid w:val="00022491"/>
    <w:rsid w:val="0002786E"/>
    <w:rsid w:val="0003139E"/>
    <w:rsid w:val="00032647"/>
    <w:rsid w:val="00034519"/>
    <w:rsid w:val="00040672"/>
    <w:rsid w:val="0004154F"/>
    <w:rsid w:val="00043C3F"/>
    <w:rsid w:val="000471BD"/>
    <w:rsid w:val="0005007C"/>
    <w:rsid w:val="00072317"/>
    <w:rsid w:val="0007275B"/>
    <w:rsid w:val="00080CD4"/>
    <w:rsid w:val="000825F2"/>
    <w:rsid w:val="00082BF5"/>
    <w:rsid w:val="00085064"/>
    <w:rsid w:val="00095DFD"/>
    <w:rsid w:val="000B4F2F"/>
    <w:rsid w:val="000C3F26"/>
    <w:rsid w:val="000C4D97"/>
    <w:rsid w:val="000C501E"/>
    <w:rsid w:val="000C65CD"/>
    <w:rsid w:val="000C7553"/>
    <w:rsid w:val="000D4F60"/>
    <w:rsid w:val="000D646A"/>
    <w:rsid w:val="000D7F50"/>
    <w:rsid w:val="000E2C45"/>
    <w:rsid w:val="000E739B"/>
    <w:rsid w:val="000F18CD"/>
    <w:rsid w:val="00106E4D"/>
    <w:rsid w:val="001115F3"/>
    <w:rsid w:val="00112FCE"/>
    <w:rsid w:val="001157F3"/>
    <w:rsid w:val="00126ED1"/>
    <w:rsid w:val="00145EF9"/>
    <w:rsid w:val="001464FB"/>
    <w:rsid w:val="0015124F"/>
    <w:rsid w:val="0015553B"/>
    <w:rsid w:val="001613FE"/>
    <w:rsid w:val="00163DF8"/>
    <w:rsid w:val="00172F6B"/>
    <w:rsid w:val="00183303"/>
    <w:rsid w:val="0019134E"/>
    <w:rsid w:val="00196681"/>
    <w:rsid w:val="001A1296"/>
    <w:rsid w:val="001A7CC3"/>
    <w:rsid w:val="001B1A80"/>
    <w:rsid w:val="001C0768"/>
    <w:rsid w:val="001C53A9"/>
    <w:rsid w:val="001C63B4"/>
    <w:rsid w:val="001D1114"/>
    <w:rsid w:val="001D51C0"/>
    <w:rsid w:val="001D7056"/>
    <w:rsid w:val="001E0D3D"/>
    <w:rsid w:val="001E7047"/>
    <w:rsid w:val="001E77DE"/>
    <w:rsid w:val="001E7941"/>
    <w:rsid w:val="001F0EC7"/>
    <w:rsid w:val="001F3B29"/>
    <w:rsid w:val="001F3F94"/>
    <w:rsid w:val="00203398"/>
    <w:rsid w:val="002121E9"/>
    <w:rsid w:val="00213030"/>
    <w:rsid w:val="00213766"/>
    <w:rsid w:val="00215C34"/>
    <w:rsid w:val="002163F5"/>
    <w:rsid w:val="002239EF"/>
    <w:rsid w:val="002347BB"/>
    <w:rsid w:val="002370F0"/>
    <w:rsid w:val="002419CA"/>
    <w:rsid w:val="0025185D"/>
    <w:rsid w:val="00255461"/>
    <w:rsid w:val="00261380"/>
    <w:rsid w:val="00261419"/>
    <w:rsid w:val="00270199"/>
    <w:rsid w:val="00272C91"/>
    <w:rsid w:val="00273629"/>
    <w:rsid w:val="00287209"/>
    <w:rsid w:val="00293151"/>
    <w:rsid w:val="00293370"/>
    <w:rsid w:val="00293690"/>
    <w:rsid w:val="002948F6"/>
    <w:rsid w:val="002A1668"/>
    <w:rsid w:val="002B160A"/>
    <w:rsid w:val="002B33A4"/>
    <w:rsid w:val="002B41F6"/>
    <w:rsid w:val="002B5C7C"/>
    <w:rsid w:val="002C0DDB"/>
    <w:rsid w:val="002C6149"/>
    <w:rsid w:val="002D10DB"/>
    <w:rsid w:val="002E049A"/>
    <w:rsid w:val="002E21C9"/>
    <w:rsid w:val="002E4F32"/>
    <w:rsid w:val="002F1AA3"/>
    <w:rsid w:val="002F7410"/>
    <w:rsid w:val="003067A1"/>
    <w:rsid w:val="003105F0"/>
    <w:rsid w:val="00314297"/>
    <w:rsid w:val="003144AB"/>
    <w:rsid w:val="003152B6"/>
    <w:rsid w:val="003214CB"/>
    <w:rsid w:val="00327C9E"/>
    <w:rsid w:val="003400DD"/>
    <w:rsid w:val="0034050C"/>
    <w:rsid w:val="00340CB5"/>
    <w:rsid w:val="003478B7"/>
    <w:rsid w:val="00355A29"/>
    <w:rsid w:val="003737D9"/>
    <w:rsid w:val="003801D8"/>
    <w:rsid w:val="0038163D"/>
    <w:rsid w:val="003825CA"/>
    <w:rsid w:val="0038538B"/>
    <w:rsid w:val="003868B4"/>
    <w:rsid w:val="003904BE"/>
    <w:rsid w:val="00393502"/>
    <w:rsid w:val="003941A4"/>
    <w:rsid w:val="003977B8"/>
    <w:rsid w:val="003A1B88"/>
    <w:rsid w:val="003A2F42"/>
    <w:rsid w:val="003A4E2F"/>
    <w:rsid w:val="003B0087"/>
    <w:rsid w:val="003B23F9"/>
    <w:rsid w:val="003B263F"/>
    <w:rsid w:val="003B6344"/>
    <w:rsid w:val="003C51C2"/>
    <w:rsid w:val="003C7D65"/>
    <w:rsid w:val="003D0A86"/>
    <w:rsid w:val="003D3F22"/>
    <w:rsid w:val="003D4B8F"/>
    <w:rsid w:val="003D54C5"/>
    <w:rsid w:val="003D76DB"/>
    <w:rsid w:val="003E38DC"/>
    <w:rsid w:val="003E4E14"/>
    <w:rsid w:val="003F4783"/>
    <w:rsid w:val="003F7DBD"/>
    <w:rsid w:val="00400660"/>
    <w:rsid w:val="00400774"/>
    <w:rsid w:val="004029C3"/>
    <w:rsid w:val="00404A7A"/>
    <w:rsid w:val="00412501"/>
    <w:rsid w:val="004159FD"/>
    <w:rsid w:val="00416B91"/>
    <w:rsid w:val="0042666B"/>
    <w:rsid w:val="00430875"/>
    <w:rsid w:val="004355C6"/>
    <w:rsid w:val="0043704C"/>
    <w:rsid w:val="00441029"/>
    <w:rsid w:val="0045095B"/>
    <w:rsid w:val="004603D2"/>
    <w:rsid w:val="0046070B"/>
    <w:rsid w:val="00460BFE"/>
    <w:rsid w:val="00461EDA"/>
    <w:rsid w:val="00467EBC"/>
    <w:rsid w:val="004708BA"/>
    <w:rsid w:val="00473606"/>
    <w:rsid w:val="004746A6"/>
    <w:rsid w:val="004758D4"/>
    <w:rsid w:val="00476C33"/>
    <w:rsid w:val="0047788A"/>
    <w:rsid w:val="0047798C"/>
    <w:rsid w:val="00477B9B"/>
    <w:rsid w:val="0048223D"/>
    <w:rsid w:val="00487824"/>
    <w:rsid w:val="004878F5"/>
    <w:rsid w:val="004909AD"/>
    <w:rsid w:val="0049387A"/>
    <w:rsid w:val="004A1EE2"/>
    <w:rsid w:val="004A2F67"/>
    <w:rsid w:val="004B659D"/>
    <w:rsid w:val="004C03AC"/>
    <w:rsid w:val="004C1441"/>
    <w:rsid w:val="004C5271"/>
    <w:rsid w:val="004C751E"/>
    <w:rsid w:val="004D295B"/>
    <w:rsid w:val="004D4F43"/>
    <w:rsid w:val="004F1879"/>
    <w:rsid w:val="004F4115"/>
    <w:rsid w:val="00502BE2"/>
    <w:rsid w:val="00503AC9"/>
    <w:rsid w:val="005073F7"/>
    <w:rsid w:val="00512552"/>
    <w:rsid w:val="00514BD6"/>
    <w:rsid w:val="00517B81"/>
    <w:rsid w:val="00520FBF"/>
    <w:rsid w:val="0052627F"/>
    <w:rsid w:val="005311C4"/>
    <w:rsid w:val="00534C92"/>
    <w:rsid w:val="00534CFC"/>
    <w:rsid w:val="00546016"/>
    <w:rsid w:val="005465D6"/>
    <w:rsid w:val="005525FB"/>
    <w:rsid w:val="00554343"/>
    <w:rsid w:val="005543A9"/>
    <w:rsid w:val="005560C5"/>
    <w:rsid w:val="0055757E"/>
    <w:rsid w:val="0056135C"/>
    <w:rsid w:val="00566491"/>
    <w:rsid w:val="005837D0"/>
    <w:rsid w:val="00585E17"/>
    <w:rsid w:val="0059177C"/>
    <w:rsid w:val="00592E7E"/>
    <w:rsid w:val="00594BF1"/>
    <w:rsid w:val="005A38AD"/>
    <w:rsid w:val="005A4180"/>
    <w:rsid w:val="005B16DB"/>
    <w:rsid w:val="005B326A"/>
    <w:rsid w:val="005B33B7"/>
    <w:rsid w:val="005B656B"/>
    <w:rsid w:val="005C5080"/>
    <w:rsid w:val="005D0591"/>
    <w:rsid w:val="005D38D7"/>
    <w:rsid w:val="005D5CB9"/>
    <w:rsid w:val="005E185F"/>
    <w:rsid w:val="005E2A3A"/>
    <w:rsid w:val="005F3A30"/>
    <w:rsid w:val="0060126B"/>
    <w:rsid w:val="00601464"/>
    <w:rsid w:val="00612DEB"/>
    <w:rsid w:val="006206F5"/>
    <w:rsid w:val="00624200"/>
    <w:rsid w:val="00624295"/>
    <w:rsid w:val="00626EAE"/>
    <w:rsid w:val="006324EF"/>
    <w:rsid w:val="006430B8"/>
    <w:rsid w:val="006432F3"/>
    <w:rsid w:val="00657632"/>
    <w:rsid w:val="00665D84"/>
    <w:rsid w:val="00672A6D"/>
    <w:rsid w:val="006734FF"/>
    <w:rsid w:val="0067385E"/>
    <w:rsid w:val="00680D7C"/>
    <w:rsid w:val="00690924"/>
    <w:rsid w:val="006B06B4"/>
    <w:rsid w:val="006B2663"/>
    <w:rsid w:val="006B3F99"/>
    <w:rsid w:val="006B7C45"/>
    <w:rsid w:val="006D12C9"/>
    <w:rsid w:val="006D36A8"/>
    <w:rsid w:val="006D3F70"/>
    <w:rsid w:val="006D3FC6"/>
    <w:rsid w:val="006E3E9C"/>
    <w:rsid w:val="006E7DCA"/>
    <w:rsid w:val="006F19C4"/>
    <w:rsid w:val="006F3102"/>
    <w:rsid w:val="006F7DF1"/>
    <w:rsid w:val="0070437C"/>
    <w:rsid w:val="0070749E"/>
    <w:rsid w:val="007102C4"/>
    <w:rsid w:val="00713339"/>
    <w:rsid w:val="00713E6F"/>
    <w:rsid w:val="00714F62"/>
    <w:rsid w:val="00722306"/>
    <w:rsid w:val="0072351C"/>
    <w:rsid w:val="00723EA6"/>
    <w:rsid w:val="00731AC5"/>
    <w:rsid w:val="0073526C"/>
    <w:rsid w:val="0073529C"/>
    <w:rsid w:val="007362E6"/>
    <w:rsid w:val="00740612"/>
    <w:rsid w:val="00745E77"/>
    <w:rsid w:val="00746930"/>
    <w:rsid w:val="007505EF"/>
    <w:rsid w:val="007558C1"/>
    <w:rsid w:val="00767FA9"/>
    <w:rsid w:val="007803B1"/>
    <w:rsid w:val="00782E5D"/>
    <w:rsid w:val="0078415B"/>
    <w:rsid w:val="00785197"/>
    <w:rsid w:val="00791B21"/>
    <w:rsid w:val="00791FFC"/>
    <w:rsid w:val="007A0DC4"/>
    <w:rsid w:val="007A5082"/>
    <w:rsid w:val="007A5DA9"/>
    <w:rsid w:val="007A797B"/>
    <w:rsid w:val="007B04B5"/>
    <w:rsid w:val="007B13C3"/>
    <w:rsid w:val="007B1B67"/>
    <w:rsid w:val="007B3DDD"/>
    <w:rsid w:val="007C6299"/>
    <w:rsid w:val="007D7754"/>
    <w:rsid w:val="007E32D2"/>
    <w:rsid w:val="007E5E09"/>
    <w:rsid w:val="007F4EF9"/>
    <w:rsid w:val="007F661F"/>
    <w:rsid w:val="00803BBA"/>
    <w:rsid w:val="00805160"/>
    <w:rsid w:val="00810869"/>
    <w:rsid w:val="008135F2"/>
    <w:rsid w:val="00813C4D"/>
    <w:rsid w:val="00820E6E"/>
    <w:rsid w:val="00824171"/>
    <w:rsid w:val="00825BDD"/>
    <w:rsid w:val="00830495"/>
    <w:rsid w:val="00831DE9"/>
    <w:rsid w:val="00833CA0"/>
    <w:rsid w:val="0084046A"/>
    <w:rsid w:val="0084172D"/>
    <w:rsid w:val="00850D1C"/>
    <w:rsid w:val="008539F4"/>
    <w:rsid w:val="008550EE"/>
    <w:rsid w:val="0086545B"/>
    <w:rsid w:val="00870B82"/>
    <w:rsid w:val="0087766A"/>
    <w:rsid w:val="00882EC6"/>
    <w:rsid w:val="00890825"/>
    <w:rsid w:val="00891BF5"/>
    <w:rsid w:val="00894471"/>
    <w:rsid w:val="008974C5"/>
    <w:rsid w:val="008A0399"/>
    <w:rsid w:val="008A1316"/>
    <w:rsid w:val="008A2FAF"/>
    <w:rsid w:val="008A3C8E"/>
    <w:rsid w:val="008A5288"/>
    <w:rsid w:val="008A59F3"/>
    <w:rsid w:val="008A6443"/>
    <w:rsid w:val="008A7A5C"/>
    <w:rsid w:val="008B7C7C"/>
    <w:rsid w:val="008C3836"/>
    <w:rsid w:val="008D5CCE"/>
    <w:rsid w:val="008D6E31"/>
    <w:rsid w:val="008D7830"/>
    <w:rsid w:val="008E4F92"/>
    <w:rsid w:val="008F0B5F"/>
    <w:rsid w:val="008F1FCC"/>
    <w:rsid w:val="008F3474"/>
    <w:rsid w:val="008F6D70"/>
    <w:rsid w:val="008F7A3D"/>
    <w:rsid w:val="00900457"/>
    <w:rsid w:val="00904FC3"/>
    <w:rsid w:val="00917AEB"/>
    <w:rsid w:val="00923A1A"/>
    <w:rsid w:val="00926695"/>
    <w:rsid w:val="009316A9"/>
    <w:rsid w:val="0094208D"/>
    <w:rsid w:val="00942B23"/>
    <w:rsid w:val="00944663"/>
    <w:rsid w:val="00946D32"/>
    <w:rsid w:val="00947253"/>
    <w:rsid w:val="00954612"/>
    <w:rsid w:val="00957876"/>
    <w:rsid w:val="00957BE4"/>
    <w:rsid w:val="009608D8"/>
    <w:rsid w:val="00962B04"/>
    <w:rsid w:val="009639E0"/>
    <w:rsid w:val="00971DAB"/>
    <w:rsid w:val="009742B6"/>
    <w:rsid w:val="00977BEE"/>
    <w:rsid w:val="0098741B"/>
    <w:rsid w:val="00992484"/>
    <w:rsid w:val="00996AA3"/>
    <w:rsid w:val="009A4A44"/>
    <w:rsid w:val="009B210D"/>
    <w:rsid w:val="009B52BE"/>
    <w:rsid w:val="009B5B74"/>
    <w:rsid w:val="009C5C08"/>
    <w:rsid w:val="009E65EC"/>
    <w:rsid w:val="009E7932"/>
    <w:rsid w:val="009F1677"/>
    <w:rsid w:val="00A02466"/>
    <w:rsid w:val="00A04983"/>
    <w:rsid w:val="00A110C1"/>
    <w:rsid w:val="00A16361"/>
    <w:rsid w:val="00A245E5"/>
    <w:rsid w:val="00A24A94"/>
    <w:rsid w:val="00A37979"/>
    <w:rsid w:val="00A411E0"/>
    <w:rsid w:val="00A42577"/>
    <w:rsid w:val="00A470F1"/>
    <w:rsid w:val="00A4799F"/>
    <w:rsid w:val="00A5294D"/>
    <w:rsid w:val="00A53BDF"/>
    <w:rsid w:val="00A53EC2"/>
    <w:rsid w:val="00A60196"/>
    <w:rsid w:val="00A62530"/>
    <w:rsid w:val="00A67845"/>
    <w:rsid w:val="00A71330"/>
    <w:rsid w:val="00A74C06"/>
    <w:rsid w:val="00A80EE3"/>
    <w:rsid w:val="00A916D2"/>
    <w:rsid w:val="00A9512F"/>
    <w:rsid w:val="00A95383"/>
    <w:rsid w:val="00A96736"/>
    <w:rsid w:val="00AA0231"/>
    <w:rsid w:val="00AA1EB5"/>
    <w:rsid w:val="00AA579A"/>
    <w:rsid w:val="00AA683E"/>
    <w:rsid w:val="00AB23F7"/>
    <w:rsid w:val="00AB308C"/>
    <w:rsid w:val="00AB3C3A"/>
    <w:rsid w:val="00AB3DD2"/>
    <w:rsid w:val="00AB57F2"/>
    <w:rsid w:val="00AB7673"/>
    <w:rsid w:val="00AC5092"/>
    <w:rsid w:val="00AD2DDF"/>
    <w:rsid w:val="00AD6615"/>
    <w:rsid w:val="00AE0F5E"/>
    <w:rsid w:val="00AF07A0"/>
    <w:rsid w:val="00AF1017"/>
    <w:rsid w:val="00AF2033"/>
    <w:rsid w:val="00AF737E"/>
    <w:rsid w:val="00B01E73"/>
    <w:rsid w:val="00B055A8"/>
    <w:rsid w:val="00B07261"/>
    <w:rsid w:val="00B07456"/>
    <w:rsid w:val="00B106DE"/>
    <w:rsid w:val="00B12FD7"/>
    <w:rsid w:val="00B175D8"/>
    <w:rsid w:val="00B175E4"/>
    <w:rsid w:val="00B212B4"/>
    <w:rsid w:val="00B24975"/>
    <w:rsid w:val="00B25995"/>
    <w:rsid w:val="00B26DC2"/>
    <w:rsid w:val="00B272CF"/>
    <w:rsid w:val="00B477E7"/>
    <w:rsid w:val="00B539D1"/>
    <w:rsid w:val="00B555DA"/>
    <w:rsid w:val="00B562F6"/>
    <w:rsid w:val="00B57B0E"/>
    <w:rsid w:val="00B61C47"/>
    <w:rsid w:val="00B64A12"/>
    <w:rsid w:val="00B66AF6"/>
    <w:rsid w:val="00B6716C"/>
    <w:rsid w:val="00B7712F"/>
    <w:rsid w:val="00B92AC8"/>
    <w:rsid w:val="00BB19D7"/>
    <w:rsid w:val="00BB34D5"/>
    <w:rsid w:val="00BC0ADD"/>
    <w:rsid w:val="00BC0E29"/>
    <w:rsid w:val="00BC2699"/>
    <w:rsid w:val="00BC2FAB"/>
    <w:rsid w:val="00BC3D78"/>
    <w:rsid w:val="00BD3041"/>
    <w:rsid w:val="00BD3F81"/>
    <w:rsid w:val="00BD42F0"/>
    <w:rsid w:val="00BD6483"/>
    <w:rsid w:val="00BE0BFE"/>
    <w:rsid w:val="00BF1BFD"/>
    <w:rsid w:val="00BF44DB"/>
    <w:rsid w:val="00C00D95"/>
    <w:rsid w:val="00C052AA"/>
    <w:rsid w:val="00C0627A"/>
    <w:rsid w:val="00C07682"/>
    <w:rsid w:val="00C1027C"/>
    <w:rsid w:val="00C13ED0"/>
    <w:rsid w:val="00C14734"/>
    <w:rsid w:val="00C14E89"/>
    <w:rsid w:val="00C17A9B"/>
    <w:rsid w:val="00C21BAB"/>
    <w:rsid w:val="00C25C06"/>
    <w:rsid w:val="00C315C9"/>
    <w:rsid w:val="00C40548"/>
    <w:rsid w:val="00C423FB"/>
    <w:rsid w:val="00C51963"/>
    <w:rsid w:val="00C51C44"/>
    <w:rsid w:val="00C53F27"/>
    <w:rsid w:val="00C6102B"/>
    <w:rsid w:val="00C6171C"/>
    <w:rsid w:val="00C64F6F"/>
    <w:rsid w:val="00C65636"/>
    <w:rsid w:val="00C704D7"/>
    <w:rsid w:val="00C75F1B"/>
    <w:rsid w:val="00C76510"/>
    <w:rsid w:val="00C76CE9"/>
    <w:rsid w:val="00C81705"/>
    <w:rsid w:val="00C84808"/>
    <w:rsid w:val="00C92BD2"/>
    <w:rsid w:val="00C939C5"/>
    <w:rsid w:val="00CA1736"/>
    <w:rsid w:val="00CA18D7"/>
    <w:rsid w:val="00CA440E"/>
    <w:rsid w:val="00CA4844"/>
    <w:rsid w:val="00CC28A5"/>
    <w:rsid w:val="00CC3A57"/>
    <w:rsid w:val="00CC6207"/>
    <w:rsid w:val="00CC6C9D"/>
    <w:rsid w:val="00CD1276"/>
    <w:rsid w:val="00CD49ED"/>
    <w:rsid w:val="00CE3EBD"/>
    <w:rsid w:val="00CF436B"/>
    <w:rsid w:val="00CF4AC2"/>
    <w:rsid w:val="00CF4C67"/>
    <w:rsid w:val="00CF59EF"/>
    <w:rsid w:val="00CF7525"/>
    <w:rsid w:val="00D016A9"/>
    <w:rsid w:val="00D0608F"/>
    <w:rsid w:val="00D079BB"/>
    <w:rsid w:val="00D11316"/>
    <w:rsid w:val="00D155B3"/>
    <w:rsid w:val="00D20B56"/>
    <w:rsid w:val="00D20DC7"/>
    <w:rsid w:val="00D2120F"/>
    <w:rsid w:val="00D22DE6"/>
    <w:rsid w:val="00D2568A"/>
    <w:rsid w:val="00D26202"/>
    <w:rsid w:val="00D32FC8"/>
    <w:rsid w:val="00D33636"/>
    <w:rsid w:val="00D37200"/>
    <w:rsid w:val="00D4606F"/>
    <w:rsid w:val="00D50EFD"/>
    <w:rsid w:val="00D5204D"/>
    <w:rsid w:val="00D61458"/>
    <w:rsid w:val="00D636EC"/>
    <w:rsid w:val="00D8115D"/>
    <w:rsid w:val="00D81A1A"/>
    <w:rsid w:val="00D8799B"/>
    <w:rsid w:val="00D901F8"/>
    <w:rsid w:val="00D91254"/>
    <w:rsid w:val="00D9220F"/>
    <w:rsid w:val="00D9459A"/>
    <w:rsid w:val="00D970DF"/>
    <w:rsid w:val="00D97132"/>
    <w:rsid w:val="00D9766B"/>
    <w:rsid w:val="00DA0B3E"/>
    <w:rsid w:val="00DB16CB"/>
    <w:rsid w:val="00DC3A00"/>
    <w:rsid w:val="00DC4F15"/>
    <w:rsid w:val="00DD44DC"/>
    <w:rsid w:val="00DE5173"/>
    <w:rsid w:val="00DF4F69"/>
    <w:rsid w:val="00E02548"/>
    <w:rsid w:val="00E1026F"/>
    <w:rsid w:val="00E108C2"/>
    <w:rsid w:val="00E11C93"/>
    <w:rsid w:val="00E141F2"/>
    <w:rsid w:val="00E25F07"/>
    <w:rsid w:val="00E265B9"/>
    <w:rsid w:val="00E327C1"/>
    <w:rsid w:val="00E32AA3"/>
    <w:rsid w:val="00E365A8"/>
    <w:rsid w:val="00E36E02"/>
    <w:rsid w:val="00E63A11"/>
    <w:rsid w:val="00E66E3D"/>
    <w:rsid w:val="00E7447F"/>
    <w:rsid w:val="00E74BB9"/>
    <w:rsid w:val="00E75B9E"/>
    <w:rsid w:val="00E81147"/>
    <w:rsid w:val="00E87E46"/>
    <w:rsid w:val="00E90CEF"/>
    <w:rsid w:val="00E95655"/>
    <w:rsid w:val="00EA0805"/>
    <w:rsid w:val="00EA476E"/>
    <w:rsid w:val="00EC2112"/>
    <w:rsid w:val="00EC394F"/>
    <w:rsid w:val="00EC4757"/>
    <w:rsid w:val="00EC4D9A"/>
    <w:rsid w:val="00EC58A0"/>
    <w:rsid w:val="00ED4094"/>
    <w:rsid w:val="00ED5421"/>
    <w:rsid w:val="00ED79C4"/>
    <w:rsid w:val="00EE30D2"/>
    <w:rsid w:val="00EE74E5"/>
    <w:rsid w:val="00EE7914"/>
    <w:rsid w:val="00EF056A"/>
    <w:rsid w:val="00EF4331"/>
    <w:rsid w:val="00F137F6"/>
    <w:rsid w:val="00F20D21"/>
    <w:rsid w:val="00F20E83"/>
    <w:rsid w:val="00F211E3"/>
    <w:rsid w:val="00F308B6"/>
    <w:rsid w:val="00F360A2"/>
    <w:rsid w:val="00F500AE"/>
    <w:rsid w:val="00F54EFB"/>
    <w:rsid w:val="00F57A6E"/>
    <w:rsid w:val="00F61CD1"/>
    <w:rsid w:val="00F64A9D"/>
    <w:rsid w:val="00F663A1"/>
    <w:rsid w:val="00F667F6"/>
    <w:rsid w:val="00F73802"/>
    <w:rsid w:val="00F753F7"/>
    <w:rsid w:val="00F80304"/>
    <w:rsid w:val="00F81A3C"/>
    <w:rsid w:val="00F9056F"/>
    <w:rsid w:val="00F96E88"/>
    <w:rsid w:val="00F97BB8"/>
    <w:rsid w:val="00FA0919"/>
    <w:rsid w:val="00FA4904"/>
    <w:rsid w:val="00FA5CE3"/>
    <w:rsid w:val="00FB4B3C"/>
    <w:rsid w:val="00FB558E"/>
    <w:rsid w:val="00FC25F9"/>
    <w:rsid w:val="00FC49AD"/>
    <w:rsid w:val="00FC4AB2"/>
    <w:rsid w:val="00FD0806"/>
    <w:rsid w:val="00FD16EA"/>
    <w:rsid w:val="00FD1CA2"/>
    <w:rsid w:val="00FD3E14"/>
    <w:rsid w:val="00FD410F"/>
    <w:rsid w:val="00FD5A08"/>
    <w:rsid w:val="00FD629A"/>
    <w:rsid w:val="00FF12A8"/>
    <w:rsid w:val="00FF3E75"/>
    <w:rsid w:val="00FF7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F9A60"/>
  <w15:docId w15:val="{FA30755B-1BA6-4078-B0D5-B70D5C4F1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4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543A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E3E9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4693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746930"/>
    <w:rPr>
      <w:rFonts w:eastAsiaTheme="minorEastAsia"/>
      <w:lang w:eastAsia="ja-JP"/>
    </w:rPr>
  </w:style>
  <w:style w:type="paragraph" w:styleId="BalloonText">
    <w:name w:val="Balloon Text"/>
    <w:basedOn w:val="Normal"/>
    <w:link w:val="BalloonTextChar"/>
    <w:uiPriority w:val="99"/>
    <w:semiHidden/>
    <w:unhideWhenUsed/>
    <w:rsid w:val="007469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6930"/>
    <w:rPr>
      <w:rFonts w:ascii="Tahoma" w:hAnsi="Tahoma" w:cs="Tahoma"/>
      <w:sz w:val="16"/>
      <w:szCs w:val="16"/>
    </w:rPr>
  </w:style>
  <w:style w:type="character" w:customStyle="1" w:styleId="Heading1Char">
    <w:name w:val="Heading 1 Char"/>
    <w:basedOn w:val="DefaultParagraphFont"/>
    <w:link w:val="Heading1"/>
    <w:uiPriority w:val="9"/>
    <w:rsid w:val="00BB34D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B34D5"/>
    <w:pPr>
      <w:outlineLvl w:val="9"/>
    </w:pPr>
    <w:rPr>
      <w:lang w:eastAsia="ja-JP"/>
    </w:rPr>
  </w:style>
  <w:style w:type="paragraph" w:styleId="TOC1">
    <w:name w:val="toc 1"/>
    <w:basedOn w:val="Normal"/>
    <w:next w:val="Normal"/>
    <w:autoRedefine/>
    <w:uiPriority w:val="39"/>
    <w:unhideWhenUsed/>
    <w:rsid w:val="00BB34D5"/>
    <w:pPr>
      <w:spacing w:after="100"/>
    </w:pPr>
  </w:style>
  <w:style w:type="character" w:styleId="Hyperlink">
    <w:name w:val="Hyperlink"/>
    <w:basedOn w:val="DefaultParagraphFont"/>
    <w:uiPriority w:val="99"/>
    <w:unhideWhenUsed/>
    <w:rsid w:val="00BB34D5"/>
    <w:rPr>
      <w:color w:val="0000FF" w:themeColor="hyperlink"/>
      <w:u w:val="single"/>
    </w:rPr>
  </w:style>
  <w:style w:type="paragraph" w:styleId="Header">
    <w:name w:val="header"/>
    <w:basedOn w:val="Normal"/>
    <w:link w:val="HeaderChar"/>
    <w:uiPriority w:val="99"/>
    <w:unhideWhenUsed/>
    <w:rsid w:val="00BB3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4D5"/>
  </w:style>
  <w:style w:type="paragraph" w:styleId="Footer">
    <w:name w:val="footer"/>
    <w:basedOn w:val="Normal"/>
    <w:link w:val="FooterChar"/>
    <w:uiPriority w:val="99"/>
    <w:unhideWhenUsed/>
    <w:rsid w:val="00BB34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4D5"/>
  </w:style>
  <w:style w:type="paragraph" w:styleId="Title">
    <w:name w:val="Title"/>
    <w:basedOn w:val="Normal"/>
    <w:next w:val="Normal"/>
    <w:link w:val="TitleChar"/>
    <w:uiPriority w:val="10"/>
    <w:qFormat/>
    <w:rsid w:val="00BB34D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B34D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C76510"/>
    <w:pPr>
      <w:ind w:left="720"/>
      <w:contextualSpacing/>
    </w:pPr>
  </w:style>
  <w:style w:type="table" w:styleId="TableGrid">
    <w:name w:val="Table Grid"/>
    <w:basedOn w:val="TableNormal"/>
    <w:uiPriority w:val="39"/>
    <w:rsid w:val="00477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63A1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63A11"/>
    <w:rPr>
      <w:rFonts w:asciiTheme="majorHAnsi" w:eastAsiaTheme="majorEastAsia" w:hAnsiTheme="majorHAnsi" w:cstheme="majorBidi"/>
      <w:i/>
      <w:iCs/>
      <w:color w:val="4F81BD" w:themeColor="accent1"/>
      <w:spacing w:val="15"/>
      <w:sz w:val="24"/>
      <w:szCs w:val="24"/>
    </w:rPr>
  </w:style>
  <w:style w:type="character" w:customStyle="1" w:styleId="Heading2Char">
    <w:name w:val="Heading 2 Char"/>
    <w:basedOn w:val="DefaultParagraphFont"/>
    <w:link w:val="Heading2"/>
    <w:uiPriority w:val="9"/>
    <w:rsid w:val="005543A9"/>
    <w:rPr>
      <w:rFonts w:asciiTheme="majorHAnsi" w:eastAsiaTheme="majorEastAsia" w:hAnsiTheme="majorHAnsi" w:cstheme="majorBidi"/>
      <w:b/>
      <w:bCs/>
      <w:color w:val="4F81BD" w:themeColor="accent1"/>
      <w:sz w:val="26"/>
      <w:szCs w:val="26"/>
    </w:rPr>
  </w:style>
  <w:style w:type="table" w:styleId="GridTable4-Accent1">
    <w:name w:val="Grid Table 4 Accent 1"/>
    <w:basedOn w:val="TableNormal"/>
    <w:uiPriority w:val="49"/>
    <w:rsid w:val="00665D8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uiPriority w:val="99"/>
    <w:semiHidden/>
    <w:unhideWhenUsed/>
    <w:rsid w:val="00894471"/>
    <w:rPr>
      <w:sz w:val="16"/>
      <w:szCs w:val="16"/>
    </w:rPr>
  </w:style>
  <w:style w:type="paragraph" w:styleId="CommentText">
    <w:name w:val="annotation text"/>
    <w:basedOn w:val="Normal"/>
    <w:link w:val="CommentTextChar"/>
    <w:uiPriority w:val="99"/>
    <w:semiHidden/>
    <w:unhideWhenUsed/>
    <w:rsid w:val="00894471"/>
    <w:pPr>
      <w:spacing w:line="240" w:lineRule="auto"/>
    </w:pPr>
    <w:rPr>
      <w:sz w:val="20"/>
      <w:szCs w:val="20"/>
    </w:rPr>
  </w:style>
  <w:style w:type="character" w:customStyle="1" w:styleId="CommentTextChar">
    <w:name w:val="Comment Text Char"/>
    <w:basedOn w:val="DefaultParagraphFont"/>
    <w:link w:val="CommentText"/>
    <w:uiPriority w:val="99"/>
    <w:semiHidden/>
    <w:rsid w:val="00894471"/>
    <w:rPr>
      <w:sz w:val="20"/>
      <w:szCs w:val="20"/>
    </w:rPr>
  </w:style>
  <w:style w:type="paragraph" w:styleId="CommentSubject">
    <w:name w:val="annotation subject"/>
    <w:basedOn w:val="CommentText"/>
    <w:next w:val="CommentText"/>
    <w:link w:val="CommentSubjectChar"/>
    <w:uiPriority w:val="99"/>
    <w:semiHidden/>
    <w:unhideWhenUsed/>
    <w:rsid w:val="00894471"/>
    <w:rPr>
      <w:b/>
      <w:bCs/>
    </w:rPr>
  </w:style>
  <w:style w:type="character" w:customStyle="1" w:styleId="CommentSubjectChar">
    <w:name w:val="Comment Subject Char"/>
    <w:basedOn w:val="CommentTextChar"/>
    <w:link w:val="CommentSubject"/>
    <w:uiPriority w:val="99"/>
    <w:semiHidden/>
    <w:rsid w:val="00894471"/>
    <w:rPr>
      <w:b/>
      <w:bCs/>
      <w:sz w:val="20"/>
      <w:szCs w:val="20"/>
    </w:rPr>
  </w:style>
  <w:style w:type="paragraph" w:styleId="NormalWeb">
    <w:name w:val="Normal (Web)"/>
    <w:basedOn w:val="Normal"/>
    <w:uiPriority w:val="99"/>
    <w:semiHidden/>
    <w:unhideWhenUsed/>
    <w:rsid w:val="00C76CE9"/>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paragraph" w:styleId="TOC2">
    <w:name w:val="toc 2"/>
    <w:basedOn w:val="Normal"/>
    <w:next w:val="Normal"/>
    <w:autoRedefine/>
    <w:uiPriority w:val="39"/>
    <w:unhideWhenUsed/>
    <w:rsid w:val="00FD16EA"/>
    <w:pPr>
      <w:spacing w:after="100"/>
      <w:ind w:left="220"/>
    </w:pPr>
  </w:style>
  <w:style w:type="character" w:customStyle="1" w:styleId="Heading3Char">
    <w:name w:val="Heading 3 Char"/>
    <w:basedOn w:val="DefaultParagraphFont"/>
    <w:link w:val="Heading3"/>
    <w:uiPriority w:val="9"/>
    <w:rsid w:val="006E3E9C"/>
    <w:rPr>
      <w:rFonts w:asciiTheme="majorHAnsi" w:eastAsiaTheme="majorEastAsia" w:hAnsiTheme="majorHAnsi" w:cstheme="majorBidi"/>
      <w:color w:val="243F60" w:themeColor="accent1" w:themeShade="7F"/>
      <w:sz w:val="24"/>
      <w:szCs w:val="24"/>
    </w:rPr>
  </w:style>
  <w:style w:type="table" w:customStyle="1" w:styleId="TableGrid0">
    <w:name w:val="TableGrid"/>
    <w:rsid w:val="006E3E9C"/>
    <w:pPr>
      <w:spacing w:after="0" w:line="240" w:lineRule="auto"/>
    </w:pPr>
    <w:rPr>
      <w:rFonts w:eastAsiaTheme="minorEastAsia"/>
    </w:rPr>
    <w:tblPr>
      <w:tblCellMar>
        <w:top w:w="0" w:type="dxa"/>
        <w:left w:w="0" w:type="dxa"/>
        <w:bottom w:w="0" w:type="dxa"/>
        <w:right w:w="0" w:type="dxa"/>
      </w:tblCellMar>
    </w:tblPr>
  </w:style>
  <w:style w:type="paragraph" w:styleId="TOC3">
    <w:name w:val="toc 3"/>
    <w:basedOn w:val="Normal"/>
    <w:next w:val="Normal"/>
    <w:autoRedefine/>
    <w:uiPriority w:val="39"/>
    <w:unhideWhenUsed/>
    <w:rsid w:val="00E02548"/>
    <w:pPr>
      <w:spacing w:after="100"/>
      <w:ind w:left="440"/>
    </w:pPr>
  </w:style>
  <w:style w:type="character" w:styleId="Strong">
    <w:name w:val="Strong"/>
    <w:basedOn w:val="DefaultParagraphFont"/>
    <w:uiPriority w:val="22"/>
    <w:qFormat/>
    <w:rsid w:val="00723E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0722">
      <w:bodyDiv w:val="1"/>
      <w:marLeft w:val="0"/>
      <w:marRight w:val="0"/>
      <w:marTop w:val="0"/>
      <w:marBottom w:val="0"/>
      <w:divBdr>
        <w:top w:val="none" w:sz="0" w:space="0" w:color="auto"/>
        <w:left w:val="none" w:sz="0" w:space="0" w:color="auto"/>
        <w:bottom w:val="none" w:sz="0" w:space="0" w:color="auto"/>
        <w:right w:val="none" w:sz="0" w:space="0" w:color="auto"/>
      </w:divBdr>
    </w:div>
    <w:div w:id="87191170">
      <w:bodyDiv w:val="1"/>
      <w:marLeft w:val="0"/>
      <w:marRight w:val="0"/>
      <w:marTop w:val="0"/>
      <w:marBottom w:val="0"/>
      <w:divBdr>
        <w:top w:val="none" w:sz="0" w:space="0" w:color="auto"/>
        <w:left w:val="none" w:sz="0" w:space="0" w:color="auto"/>
        <w:bottom w:val="none" w:sz="0" w:space="0" w:color="auto"/>
        <w:right w:val="none" w:sz="0" w:space="0" w:color="auto"/>
      </w:divBdr>
    </w:div>
    <w:div w:id="214704018">
      <w:bodyDiv w:val="1"/>
      <w:marLeft w:val="0"/>
      <w:marRight w:val="0"/>
      <w:marTop w:val="0"/>
      <w:marBottom w:val="0"/>
      <w:divBdr>
        <w:top w:val="none" w:sz="0" w:space="0" w:color="auto"/>
        <w:left w:val="none" w:sz="0" w:space="0" w:color="auto"/>
        <w:bottom w:val="none" w:sz="0" w:space="0" w:color="auto"/>
        <w:right w:val="none" w:sz="0" w:space="0" w:color="auto"/>
      </w:divBdr>
    </w:div>
    <w:div w:id="247613615">
      <w:bodyDiv w:val="1"/>
      <w:marLeft w:val="0"/>
      <w:marRight w:val="0"/>
      <w:marTop w:val="0"/>
      <w:marBottom w:val="0"/>
      <w:divBdr>
        <w:top w:val="none" w:sz="0" w:space="0" w:color="auto"/>
        <w:left w:val="none" w:sz="0" w:space="0" w:color="auto"/>
        <w:bottom w:val="none" w:sz="0" w:space="0" w:color="auto"/>
        <w:right w:val="none" w:sz="0" w:space="0" w:color="auto"/>
      </w:divBdr>
    </w:div>
    <w:div w:id="258224935">
      <w:bodyDiv w:val="1"/>
      <w:marLeft w:val="0"/>
      <w:marRight w:val="0"/>
      <w:marTop w:val="0"/>
      <w:marBottom w:val="0"/>
      <w:divBdr>
        <w:top w:val="none" w:sz="0" w:space="0" w:color="auto"/>
        <w:left w:val="none" w:sz="0" w:space="0" w:color="auto"/>
        <w:bottom w:val="none" w:sz="0" w:space="0" w:color="auto"/>
        <w:right w:val="none" w:sz="0" w:space="0" w:color="auto"/>
      </w:divBdr>
    </w:div>
    <w:div w:id="278991267">
      <w:bodyDiv w:val="1"/>
      <w:marLeft w:val="0"/>
      <w:marRight w:val="0"/>
      <w:marTop w:val="0"/>
      <w:marBottom w:val="0"/>
      <w:divBdr>
        <w:top w:val="none" w:sz="0" w:space="0" w:color="auto"/>
        <w:left w:val="none" w:sz="0" w:space="0" w:color="auto"/>
        <w:bottom w:val="none" w:sz="0" w:space="0" w:color="auto"/>
        <w:right w:val="none" w:sz="0" w:space="0" w:color="auto"/>
      </w:divBdr>
    </w:div>
    <w:div w:id="279000431">
      <w:bodyDiv w:val="1"/>
      <w:marLeft w:val="0"/>
      <w:marRight w:val="0"/>
      <w:marTop w:val="0"/>
      <w:marBottom w:val="0"/>
      <w:divBdr>
        <w:top w:val="none" w:sz="0" w:space="0" w:color="auto"/>
        <w:left w:val="none" w:sz="0" w:space="0" w:color="auto"/>
        <w:bottom w:val="none" w:sz="0" w:space="0" w:color="auto"/>
        <w:right w:val="none" w:sz="0" w:space="0" w:color="auto"/>
      </w:divBdr>
    </w:div>
    <w:div w:id="386300913">
      <w:bodyDiv w:val="1"/>
      <w:marLeft w:val="0"/>
      <w:marRight w:val="0"/>
      <w:marTop w:val="0"/>
      <w:marBottom w:val="0"/>
      <w:divBdr>
        <w:top w:val="none" w:sz="0" w:space="0" w:color="auto"/>
        <w:left w:val="none" w:sz="0" w:space="0" w:color="auto"/>
        <w:bottom w:val="none" w:sz="0" w:space="0" w:color="auto"/>
        <w:right w:val="none" w:sz="0" w:space="0" w:color="auto"/>
      </w:divBdr>
    </w:div>
    <w:div w:id="392899566">
      <w:bodyDiv w:val="1"/>
      <w:marLeft w:val="0"/>
      <w:marRight w:val="0"/>
      <w:marTop w:val="0"/>
      <w:marBottom w:val="0"/>
      <w:divBdr>
        <w:top w:val="none" w:sz="0" w:space="0" w:color="auto"/>
        <w:left w:val="none" w:sz="0" w:space="0" w:color="auto"/>
        <w:bottom w:val="none" w:sz="0" w:space="0" w:color="auto"/>
        <w:right w:val="none" w:sz="0" w:space="0" w:color="auto"/>
      </w:divBdr>
    </w:div>
    <w:div w:id="435827807">
      <w:bodyDiv w:val="1"/>
      <w:marLeft w:val="0"/>
      <w:marRight w:val="0"/>
      <w:marTop w:val="0"/>
      <w:marBottom w:val="0"/>
      <w:divBdr>
        <w:top w:val="none" w:sz="0" w:space="0" w:color="auto"/>
        <w:left w:val="none" w:sz="0" w:space="0" w:color="auto"/>
        <w:bottom w:val="none" w:sz="0" w:space="0" w:color="auto"/>
        <w:right w:val="none" w:sz="0" w:space="0" w:color="auto"/>
      </w:divBdr>
    </w:div>
    <w:div w:id="448403120">
      <w:bodyDiv w:val="1"/>
      <w:marLeft w:val="0"/>
      <w:marRight w:val="0"/>
      <w:marTop w:val="0"/>
      <w:marBottom w:val="0"/>
      <w:divBdr>
        <w:top w:val="none" w:sz="0" w:space="0" w:color="auto"/>
        <w:left w:val="none" w:sz="0" w:space="0" w:color="auto"/>
        <w:bottom w:val="none" w:sz="0" w:space="0" w:color="auto"/>
        <w:right w:val="none" w:sz="0" w:space="0" w:color="auto"/>
      </w:divBdr>
    </w:div>
    <w:div w:id="460610407">
      <w:bodyDiv w:val="1"/>
      <w:marLeft w:val="0"/>
      <w:marRight w:val="0"/>
      <w:marTop w:val="0"/>
      <w:marBottom w:val="0"/>
      <w:divBdr>
        <w:top w:val="none" w:sz="0" w:space="0" w:color="auto"/>
        <w:left w:val="none" w:sz="0" w:space="0" w:color="auto"/>
        <w:bottom w:val="none" w:sz="0" w:space="0" w:color="auto"/>
        <w:right w:val="none" w:sz="0" w:space="0" w:color="auto"/>
      </w:divBdr>
      <w:divsChild>
        <w:div w:id="1756780858">
          <w:marLeft w:val="446"/>
          <w:marRight w:val="0"/>
          <w:marTop w:val="86"/>
          <w:marBottom w:val="120"/>
          <w:divBdr>
            <w:top w:val="none" w:sz="0" w:space="0" w:color="auto"/>
            <w:left w:val="none" w:sz="0" w:space="0" w:color="auto"/>
            <w:bottom w:val="none" w:sz="0" w:space="0" w:color="auto"/>
            <w:right w:val="none" w:sz="0" w:space="0" w:color="auto"/>
          </w:divBdr>
        </w:div>
        <w:div w:id="2015187682">
          <w:marLeft w:val="446"/>
          <w:marRight w:val="0"/>
          <w:marTop w:val="86"/>
          <w:marBottom w:val="120"/>
          <w:divBdr>
            <w:top w:val="none" w:sz="0" w:space="0" w:color="auto"/>
            <w:left w:val="none" w:sz="0" w:space="0" w:color="auto"/>
            <w:bottom w:val="none" w:sz="0" w:space="0" w:color="auto"/>
            <w:right w:val="none" w:sz="0" w:space="0" w:color="auto"/>
          </w:divBdr>
        </w:div>
        <w:div w:id="1277521213">
          <w:marLeft w:val="446"/>
          <w:marRight w:val="0"/>
          <w:marTop w:val="86"/>
          <w:marBottom w:val="120"/>
          <w:divBdr>
            <w:top w:val="none" w:sz="0" w:space="0" w:color="auto"/>
            <w:left w:val="none" w:sz="0" w:space="0" w:color="auto"/>
            <w:bottom w:val="none" w:sz="0" w:space="0" w:color="auto"/>
            <w:right w:val="none" w:sz="0" w:space="0" w:color="auto"/>
          </w:divBdr>
        </w:div>
        <w:div w:id="605579551">
          <w:marLeft w:val="446"/>
          <w:marRight w:val="0"/>
          <w:marTop w:val="86"/>
          <w:marBottom w:val="120"/>
          <w:divBdr>
            <w:top w:val="none" w:sz="0" w:space="0" w:color="auto"/>
            <w:left w:val="none" w:sz="0" w:space="0" w:color="auto"/>
            <w:bottom w:val="none" w:sz="0" w:space="0" w:color="auto"/>
            <w:right w:val="none" w:sz="0" w:space="0" w:color="auto"/>
          </w:divBdr>
        </w:div>
        <w:div w:id="616179322">
          <w:marLeft w:val="446"/>
          <w:marRight w:val="0"/>
          <w:marTop w:val="86"/>
          <w:marBottom w:val="120"/>
          <w:divBdr>
            <w:top w:val="none" w:sz="0" w:space="0" w:color="auto"/>
            <w:left w:val="none" w:sz="0" w:space="0" w:color="auto"/>
            <w:bottom w:val="none" w:sz="0" w:space="0" w:color="auto"/>
            <w:right w:val="none" w:sz="0" w:space="0" w:color="auto"/>
          </w:divBdr>
        </w:div>
        <w:div w:id="1757365127">
          <w:marLeft w:val="446"/>
          <w:marRight w:val="0"/>
          <w:marTop w:val="86"/>
          <w:marBottom w:val="120"/>
          <w:divBdr>
            <w:top w:val="none" w:sz="0" w:space="0" w:color="auto"/>
            <w:left w:val="none" w:sz="0" w:space="0" w:color="auto"/>
            <w:bottom w:val="none" w:sz="0" w:space="0" w:color="auto"/>
            <w:right w:val="none" w:sz="0" w:space="0" w:color="auto"/>
          </w:divBdr>
        </w:div>
      </w:divsChild>
    </w:div>
    <w:div w:id="527526421">
      <w:bodyDiv w:val="1"/>
      <w:marLeft w:val="0"/>
      <w:marRight w:val="0"/>
      <w:marTop w:val="0"/>
      <w:marBottom w:val="0"/>
      <w:divBdr>
        <w:top w:val="none" w:sz="0" w:space="0" w:color="auto"/>
        <w:left w:val="none" w:sz="0" w:space="0" w:color="auto"/>
        <w:bottom w:val="none" w:sz="0" w:space="0" w:color="auto"/>
        <w:right w:val="none" w:sz="0" w:space="0" w:color="auto"/>
      </w:divBdr>
    </w:div>
    <w:div w:id="584457857">
      <w:bodyDiv w:val="1"/>
      <w:marLeft w:val="0"/>
      <w:marRight w:val="0"/>
      <w:marTop w:val="0"/>
      <w:marBottom w:val="0"/>
      <w:divBdr>
        <w:top w:val="none" w:sz="0" w:space="0" w:color="auto"/>
        <w:left w:val="none" w:sz="0" w:space="0" w:color="auto"/>
        <w:bottom w:val="none" w:sz="0" w:space="0" w:color="auto"/>
        <w:right w:val="none" w:sz="0" w:space="0" w:color="auto"/>
      </w:divBdr>
    </w:div>
    <w:div w:id="591400562">
      <w:bodyDiv w:val="1"/>
      <w:marLeft w:val="0"/>
      <w:marRight w:val="0"/>
      <w:marTop w:val="0"/>
      <w:marBottom w:val="0"/>
      <w:divBdr>
        <w:top w:val="none" w:sz="0" w:space="0" w:color="auto"/>
        <w:left w:val="none" w:sz="0" w:space="0" w:color="auto"/>
        <w:bottom w:val="none" w:sz="0" w:space="0" w:color="auto"/>
        <w:right w:val="none" w:sz="0" w:space="0" w:color="auto"/>
      </w:divBdr>
    </w:div>
    <w:div w:id="640236311">
      <w:bodyDiv w:val="1"/>
      <w:marLeft w:val="0"/>
      <w:marRight w:val="0"/>
      <w:marTop w:val="0"/>
      <w:marBottom w:val="0"/>
      <w:divBdr>
        <w:top w:val="none" w:sz="0" w:space="0" w:color="auto"/>
        <w:left w:val="none" w:sz="0" w:space="0" w:color="auto"/>
        <w:bottom w:val="none" w:sz="0" w:space="0" w:color="auto"/>
        <w:right w:val="none" w:sz="0" w:space="0" w:color="auto"/>
      </w:divBdr>
    </w:div>
    <w:div w:id="662588287">
      <w:bodyDiv w:val="1"/>
      <w:marLeft w:val="0"/>
      <w:marRight w:val="0"/>
      <w:marTop w:val="0"/>
      <w:marBottom w:val="0"/>
      <w:divBdr>
        <w:top w:val="none" w:sz="0" w:space="0" w:color="auto"/>
        <w:left w:val="none" w:sz="0" w:space="0" w:color="auto"/>
        <w:bottom w:val="none" w:sz="0" w:space="0" w:color="auto"/>
        <w:right w:val="none" w:sz="0" w:space="0" w:color="auto"/>
      </w:divBdr>
    </w:div>
    <w:div w:id="665747199">
      <w:bodyDiv w:val="1"/>
      <w:marLeft w:val="0"/>
      <w:marRight w:val="0"/>
      <w:marTop w:val="0"/>
      <w:marBottom w:val="0"/>
      <w:divBdr>
        <w:top w:val="none" w:sz="0" w:space="0" w:color="auto"/>
        <w:left w:val="none" w:sz="0" w:space="0" w:color="auto"/>
        <w:bottom w:val="none" w:sz="0" w:space="0" w:color="auto"/>
        <w:right w:val="none" w:sz="0" w:space="0" w:color="auto"/>
      </w:divBdr>
    </w:div>
    <w:div w:id="673337407">
      <w:bodyDiv w:val="1"/>
      <w:marLeft w:val="0"/>
      <w:marRight w:val="0"/>
      <w:marTop w:val="0"/>
      <w:marBottom w:val="0"/>
      <w:divBdr>
        <w:top w:val="none" w:sz="0" w:space="0" w:color="auto"/>
        <w:left w:val="none" w:sz="0" w:space="0" w:color="auto"/>
        <w:bottom w:val="none" w:sz="0" w:space="0" w:color="auto"/>
        <w:right w:val="none" w:sz="0" w:space="0" w:color="auto"/>
      </w:divBdr>
    </w:div>
    <w:div w:id="682512297">
      <w:bodyDiv w:val="1"/>
      <w:marLeft w:val="0"/>
      <w:marRight w:val="0"/>
      <w:marTop w:val="0"/>
      <w:marBottom w:val="0"/>
      <w:divBdr>
        <w:top w:val="none" w:sz="0" w:space="0" w:color="auto"/>
        <w:left w:val="none" w:sz="0" w:space="0" w:color="auto"/>
        <w:bottom w:val="none" w:sz="0" w:space="0" w:color="auto"/>
        <w:right w:val="none" w:sz="0" w:space="0" w:color="auto"/>
      </w:divBdr>
    </w:div>
    <w:div w:id="733822937">
      <w:bodyDiv w:val="1"/>
      <w:marLeft w:val="0"/>
      <w:marRight w:val="0"/>
      <w:marTop w:val="0"/>
      <w:marBottom w:val="0"/>
      <w:divBdr>
        <w:top w:val="none" w:sz="0" w:space="0" w:color="auto"/>
        <w:left w:val="none" w:sz="0" w:space="0" w:color="auto"/>
        <w:bottom w:val="none" w:sz="0" w:space="0" w:color="auto"/>
        <w:right w:val="none" w:sz="0" w:space="0" w:color="auto"/>
      </w:divBdr>
    </w:div>
    <w:div w:id="796409163">
      <w:bodyDiv w:val="1"/>
      <w:marLeft w:val="0"/>
      <w:marRight w:val="0"/>
      <w:marTop w:val="0"/>
      <w:marBottom w:val="0"/>
      <w:divBdr>
        <w:top w:val="none" w:sz="0" w:space="0" w:color="auto"/>
        <w:left w:val="none" w:sz="0" w:space="0" w:color="auto"/>
        <w:bottom w:val="none" w:sz="0" w:space="0" w:color="auto"/>
        <w:right w:val="none" w:sz="0" w:space="0" w:color="auto"/>
      </w:divBdr>
    </w:div>
    <w:div w:id="843864848">
      <w:bodyDiv w:val="1"/>
      <w:marLeft w:val="0"/>
      <w:marRight w:val="0"/>
      <w:marTop w:val="0"/>
      <w:marBottom w:val="0"/>
      <w:divBdr>
        <w:top w:val="none" w:sz="0" w:space="0" w:color="auto"/>
        <w:left w:val="none" w:sz="0" w:space="0" w:color="auto"/>
        <w:bottom w:val="none" w:sz="0" w:space="0" w:color="auto"/>
        <w:right w:val="none" w:sz="0" w:space="0" w:color="auto"/>
      </w:divBdr>
    </w:div>
    <w:div w:id="851144904">
      <w:bodyDiv w:val="1"/>
      <w:marLeft w:val="0"/>
      <w:marRight w:val="0"/>
      <w:marTop w:val="0"/>
      <w:marBottom w:val="0"/>
      <w:divBdr>
        <w:top w:val="none" w:sz="0" w:space="0" w:color="auto"/>
        <w:left w:val="none" w:sz="0" w:space="0" w:color="auto"/>
        <w:bottom w:val="none" w:sz="0" w:space="0" w:color="auto"/>
        <w:right w:val="none" w:sz="0" w:space="0" w:color="auto"/>
      </w:divBdr>
    </w:div>
    <w:div w:id="861750169">
      <w:bodyDiv w:val="1"/>
      <w:marLeft w:val="0"/>
      <w:marRight w:val="0"/>
      <w:marTop w:val="0"/>
      <w:marBottom w:val="0"/>
      <w:divBdr>
        <w:top w:val="none" w:sz="0" w:space="0" w:color="auto"/>
        <w:left w:val="none" w:sz="0" w:space="0" w:color="auto"/>
        <w:bottom w:val="none" w:sz="0" w:space="0" w:color="auto"/>
        <w:right w:val="none" w:sz="0" w:space="0" w:color="auto"/>
      </w:divBdr>
    </w:div>
    <w:div w:id="1000693140">
      <w:bodyDiv w:val="1"/>
      <w:marLeft w:val="0"/>
      <w:marRight w:val="0"/>
      <w:marTop w:val="0"/>
      <w:marBottom w:val="0"/>
      <w:divBdr>
        <w:top w:val="none" w:sz="0" w:space="0" w:color="auto"/>
        <w:left w:val="none" w:sz="0" w:space="0" w:color="auto"/>
        <w:bottom w:val="none" w:sz="0" w:space="0" w:color="auto"/>
        <w:right w:val="none" w:sz="0" w:space="0" w:color="auto"/>
      </w:divBdr>
    </w:div>
    <w:div w:id="1028411615">
      <w:bodyDiv w:val="1"/>
      <w:marLeft w:val="0"/>
      <w:marRight w:val="0"/>
      <w:marTop w:val="0"/>
      <w:marBottom w:val="0"/>
      <w:divBdr>
        <w:top w:val="none" w:sz="0" w:space="0" w:color="auto"/>
        <w:left w:val="none" w:sz="0" w:space="0" w:color="auto"/>
        <w:bottom w:val="none" w:sz="0" w:space="0" w:color="auto"/>
        <w:right w:val="none" w:sz="0" w:space="0" w:color="auto"/>
      </w:divBdr>
    </w:div>
    <w:div w:id="1056053285">
      <w:bodyDiv w:val="1"/>
      <w:marLeft w:val="0"/>
      <w:marRight w:val="0"/>
      <w:marTop w:val="0"/>
      <w:marBottom w:val="0"/>
      <w:divBdr>
        <w:top w:val="none" w:sz="0" w:space="0" w:color="auto"/>
        <w:left w:val="none" w:sz="0" w:space="0" w:color="auto"/>
        <w:bottom w:val="none" w:sz="0" w:space="0" w:color="auto"/>
        <w:right w:val="none" w:sz="0" w:space="0" w:color="auto"/>
      </w:divBdr>
    </w:div>
    <w:div w:id="1080055530">
      <w:bodyDiv w:val="1"/>
      <w:marLeft w:val="0"/>
      <w:marRight w:val="0"/>
      <w:marTop w:val="0"/>
      <w:marBottom w:val="0"/>
      <w:divBdr>
        <w:top w:val="none" w:sz="0" w:space="0" w:color="auto"/>
        <w:left w:val="none" w:sz="0" w:space="0" w:color="auto"/>
        <w:bottom w:val="none" w:sz="0" w:space="0" w:color="auto"/>
        <w:right w:val="none" w:sz="0" w:space="0" w:color="auto"/>
      </w:divBdr>
    </w:div>
    <w:div w:id="1093940316">
      <w:bodyDiv w:val="1"/>
      <w:marLeft w:val="0"/>
      <w:marRight w:val="0"/>
      <w:marTop w:val="0"/>
      <w:marBottom w:val="0"/>
      <w:divBdr>
        <w:top w:val="none" w:sz="0" w:space="0" w:color="auto"/>
        <w:left w:val="none" w:sz="0" w:space="0" w:color="auto"/>
        <w:bottom w:val="none" w:sz="0" w:space="0" w:color="auto"/>
        <w:right w:val="none" w:sz="0" w:space="0" w:color="auto"/>
      </w:divBdr>
    </w:div>
    <w:div w:id="1183933342">
      <w:bodyDiv w:val="1"/>
      <w:marLeft w:val="0"/>
      <w:marRight w:val="0"/>
      <w:marTop w:val="0"/>
      <w:marBottom w:val="0"/>
      <w:divBdr>
        <w:top w:val="none" w:sz="0" w:space="0" w:color="auto"/>
        <w:left w:val="none" w:sz="0" w:space="0" w:color="auto"/>
        <w:bottom w:val="none" w:sz="0" w:space="0" w:color="auto"/>
        <w:right w:val="none" w:sz="0" w:space="0" w:color="auto"/>
      </w:divBdr>
    </w:div>
    <w:div w:id="1201045311">
      <w:bodyDiv w:val="1"/>
      <w:marLeft w:val="0"/>
      <w:marRight w:val="0"/>
      <w:marTop w:val="0"/>
      <w:marBottom w:val="0"/>
      <w:divBdr>
        <w:top w:val="none" w:sz="0" w:space="0" w:color="auto"/>
        <w:left w:val="none" w:sz="0" w:space="0" w:color="auto"/>
        <w:bottom w:val="none" w:sz="0" w:space="0" w:color="auto"/>
        <w:right w:val="none" w:sz="0" w:space="0" w:color="auto"/>
      </w:divBdr>
    </w:div>
    <w:div w:id="1259557545">
      <w:bodyDiv w:val="1"/>
      <w:marLeft w:val="0"/>
      <w:marRight w:val="0"/>
      <w:marTop w:val="0"/>
      <w:marBottom w:val="0"/>
      <w:divBdr>
        <w:top w:val="none" w:sz="0" w:space="0" w:color="auto"/>
        <w:left w:val="none" w:sz="0" w:space="0" w:color="auto"/>
        <w:bottom w:val="none" w:sz="0" w:space="0" w:color="auto"/>
        <w:right w:val="none" w:sz="0" w:space="0" w:color="auto"/>
      </w:divBdr>
    </w:div>
    <w:div w:id="1280259031">
      <w:bodyDiv w:val="1"/>
      <w:marLeft w:val="0"/>
      <w:marRight w:val="0"/>
      <w:marTop w:val="0"/>
      <w:marBottom w:val="0"/>
      <w:divBdr>
        <w:top w:val="none" w:sz="0" w:space="0" w:color="auto"/>
        <w:left w:val="none" w:sz="0" w:space="0" w:color="auto"/>
        <w:bottom w:val="none" w:sz="0" w:space="0" w:color="auto"/>
        <w:right w:val="none" w:sz="0" w:space="0" w:color="auto"/>
      </w:divBdr>
    </w:div>
    <w:div w:id="1314988932">
      <w:bodyDiv w:val="1"/>
      <w:marLeft w:val="0"/>
      <w:marRight w:val="0"/>
      <w:marTop w:val="0"/>
      <w:marBottom w:val="0"/>
      <w:divBdr>
        <w:top w:val="none" w:sz="0" w:space="0" w:color="auto"/>
        <w:left w:val="none" w:sz="0" w:space="0" w:color="auto"/>
        <w:bottom w:val="none" w:sz="0" w:space="0" w:color="auto"/>
        <w:right w:val="none" w:sz="0" w:space="0" w:color="auto"/>
      </w:divBdr>
    </w:div>
    <w:div w:id="1335955553">
      <w:bodyDiv w:val="1"/>
      <w:marLeft w:val="0"/>
      <w:marRight w:val="0"/>
      <w:marTop w:val="0"/>
      <w:marBottom w:val="0"/>
      <w:divBdr>
        <w:top w:val="none" w:sz="0" w:space="0" w:color="auto"/>
        <w:left w:val="none" w:sz="0" w:space="0" w:color="auto"/>
        <w:bottom w:val="none" w:sz="0" w:space="0" w:color="auto"/>
        <w:right w:val="none" w:sz="0" w:space="0" w:color="auto"/>
      </w:divBdr>
    </w:div>
    <w:div w:id="1406105018">
      <w:bodyDiv w:val="1"/>
      <w:marLeft w:val="0"/>
      <w:marRight w:val="0"/>
      <w:marTop w:val="0"/>
      <w:marBottom w:val="0"/>
      <w:divBdr>
        <w:top w:val="none" w:sz="0" w:space="0" w:color="auto"/>
        <w:left w:val="none" w:sz="0" w:space="0" w:color="auto"/>
        <w:bottom w:val="none" w:sz="0" w:space="0" w:color="auto"/>
        <w:right w:val="none" w:sz="0" w:space="0" w:color="auto"/>
      </w:divBdr>
    </w:div>
    <w:div w:id="1430740858">
      <w:bodyDiv w:val="1"/>
      <w:marLeft w:val="0"/>
      <w:marRight w:val="0"/>
      <w:marTop w:val="0"/>
      <w:marBottom w:val="0"/>
      <w:divBdr>
        <w:top w:val="none" w:sz="0" w:space="0" w:color="auto"/>
        <w:left w:val="none" w:sz="0" w:space="0" w:color="auto"/>
        <w:bottom w:val="none" w:sz="0" w:space="0" w:color="auto"/>
        <w:right w:val="none" w:sz="0" w:space="0" w:color="auto"/>
      </w:divBdr>
    </w:div>
    <w:div w:id="1497383882">
      <w:bodyDiv w:val="1"/>
      <w:marLeft w:val="0"/>
      <w:marRight w:val="0"/>
      <w:marTop w:val="0"/>
      <w:marBottom w:val="0"/>
      <w:divBdr>
        <w:top w:val="none" w:sz="0" w:space="0" w:color="auto"/>
        <w:left w:val="none" w:sz="0" w:space="0" w:color="auto"/>
        <w:bottom w:val="none" w:sz="0" w:space="0" w:color="auto"/>
        <w:right w:val="none" w:sz="0" w:space="0" w:color="auto"/>
      </w:divBdr>
    </w:div>
    <w:div w:id="1509322797">
      <w:bodyDiv w:val="1"/>
      <w:marLeft w:val="0"/>
      <w:marRight w:val="0"/>
      <w:marTop w:val="0"/>
      <w:marBottom w:val="0"/>
      <w:divBdr>
        <w:top w:val="none" w:sz="0" w:space="0" w:color="auto"/>
        <w:left w:val="none" w:sz="0" w:space="0" w:color="auto"/>
        <w:bottom w:val="none" w:sz="0" w:space="0" w:color="auto"/>
        <w:right w:val="none" w:sz="0" w:space="0" w:color="auto"/>
      </w:divBdr>
    </w:div>
    <w:div w:id="1547833047">
      <w:bodyDiv w:val="1"/>
      <w:marLeft w:val="0"/>
      <w:marRight w:val="0"/>
      <w:marTop w:val="0"/>
      <w:marBottom w:val="0"/>
      <w:divBdr>
        <w:top w:val="none" w:sz="0" w:space="0" w:color="auto"/>
        <w:left w:val="none" w:sz="0" w:space="0" w:color="auto"/>
        <w:bottom w:val="none" w:sz="0" w:space="0" w:color="auto"/>
        <w:right w:val="none" w:sz="0" w:space="0" w:color="auto"/>
      </w:divBdr>
    </w:div>
    <w:div w:id="1569799787">
      <w:bodyDiv w:val="1"/>
      <w:marLeft w:val="0"/>
      <w:marRight w:val="0"/>
      <w:marTop w:val="0"/>
      <w:marBottom w:val="0"/>
      <w:divBdr>
        <w:top w:val="none" w:sz="0" w:space="0" w:color="auto"/>
        <w:left w:val="none" w:sz="0" w:space="0" w:color="auto"/>
        <w:bottom w:val="none" w:sz="0" w:space="0" w:color="auto"/>
        <w:right w:val="none" w:sz="0" w:space="0" w:color="auto"/>
      </w:divBdr>
    </w:div>
    <w:div w:id="1578590371">
      <w:bodyDiv w:val="1"/>
      <w:marLeft w:val="0"/>
      <w:marRight w:val="0"/>
      <w:marTop w:val="0"/>
      <w:marBottom w:val="0"/>
      <w:divBdr>
        <w:top w:val="none" w:sz="0" w:space="0" w:color="auto"/>
        <w:left w:val="none" w:sz="0" w:space="0" w:color="auto"/>
        <w:bottom w:val="none" w:sz="0" w:space="0" w:color="auto"/>
        <w:right w:val="none" w:sz="0" w:space="0" w:color="auto"/>
      </w:divBdr>
    </w:div>
    <w:div w:id="1652369221">
      <w:bodyDiv w:val="1"/>
      <w:marLeft w:val="0"/>
      <w:marRight w:val="0"/>
      <w:marTop w:val="0"/>
      <w:marBottom w:val="0"/>
      <w:divBdr>
        <w:top w:val="none" w:sz="0" w:space="0" w:color="auto"/>
        <w:left w:val="none" w:sz="0" w:space="0" w:color="auto"/>
        <w:bottom w:val="none" w:sz="0" w:space="0" w:color="auto"/>
        <w:right w:val="none" w:sz="0" w:space="0" w:color="auto"/>
      </w:divBdr>
      <w:divsChild>
        <w:div w:id="145166489">
          <w:marLeft w:val="360"/>
          <w:marRight w:val="0"/>
          <w:marTop w:val="200"/>
          <w:marBottom w:val="0"/>
          <w:divBdr>
            <w:top w:val="none" w:sz="0" w:space="0" w:color="auto"/>
            <w:left w:val="none" w:sz="0" w:space="0" w:color="auto"/>
            <w:bottom w:val="none" w:sz="0" w:space="0" w:color="auto"/>
            <w:right w:val="none" w:sz="0" w:space="0" w:color="auto"/>
          </w:divBdr>
        </w:div>
        <w:div w:id="1522351090">
          <w:marLeft w:val="360"/>
          <w:marRight w:val="0"/>
          <w:marTop w:val="200"/>
          <w:marBottom w:val="0"/>
          <w:divBdr>
            <w:top w:val="none" w:sz="0" w:space="0" w:color="auto"/>
            <w:left w:val="none" w:sz="0" w:space="0" w:color="auto"/>
            <w:bottom w:val="none" w:sz="0" w:space="0" w:color="auto"/>
            <w:right w:val="none" w:sz="0" w:space="0" w:color="auto"/>
          </w:divBdr>
        </w:div>
        <w:div w:id="519662074">
          <w:marLeft w:val="360"/>
          <w:marRight w:val="0"/>
          <w:marTop w:val="200"/>
          <w:marBottom w:val="0"/>
          <w:divBdr>
            <w:top w:val="none" w:sz="0" w:space="0" w:color="auto"/>
            <w:left w:val="none" w:sz="0" w:space="0" w:color="auto"/>
            <w:bottom w:val="none" w:sz="0" w:space="0" w:color="auto"/>
            <w:right w:val="none" w:sz="0" w:space="0" w:color="auto"/>
          </w:divBdr>
        </w:div>
        <w:div w:id="728891432">
          <w:marLeft w:val="360"/>
          <w:marRight w:val="0"/>
          <w:marTop w:val="200"/>
          <w:marBottom w:val="0"/>
          <w:divBdr>
            <w:top w:val="none" w:sz="0" w:space="0" w:color="auto"/>
            <w:left w:val="none" w:sz="0" w:space="0" w:color="auto"/>
            <w:bottom w:val="none" w:sz="0" w:space="0" w:color="auto"/>
            <w:right w:val="none" w:sz="0" w:space="0" w:color="auto"/>
          </w:divBdr>
        </w:div>
        <w:div w:id="1330251569">
          <w:marLeft w:val="360"/>
          <w:marRight w:val="0"/>
          <w:marTop w:val="200"/>
          <w:marBottom w:val="0"/>
          <w:divBdr>
            <w:top w:val="none" w:sz="0" w:space="0" w:color="auto"/>
            <w:left w:val="none" w:sz="0" w:space="0" w:color="auto"/>
            <w:bottom w:val="none" w:sz="0" w:space="0" w:color="auto"/>
            <w:right w:val="none" w:sz="0" w:space="0" w:color="auto"/>
          </w:divBdr>
        </w:div>
        <w:div w:id="971517088">
          <w:marLeft w:val="360"/>
          <w:marRight w:val="0"/>
          <w:marTop w:val="200"/>
          <w:marBottom w:val="0"/>
          <w:divBdr>
            <w:top w:val="none" w:sz="0" w:space="0" w:color="auto"/>
            <w:left w:val="none" w:sz="0" w:space="0" w:color="auto"/>
            <w:bottom w:val="none" w:sz="0" w:space="0" w:color="auto"/>
            <w:right w:val="none" w:sz="0" w:space="0" w:color="auto"/>
          </w:divBdr>
        </w:div>
        <w:div w:id="849177313">
          <w:marLeft w:val="360"/>
          <w:marRight w:val="0"/>
          <w:marTop w:val="200"/>
          <w:marBottom w:val="0"/>
          <w:divBdr>
            <w:top w:val="none" w:sz="0" w:space="0" w:color="auto"/>
            <w:left w:val="none" w:sz="0" w:space="0" w:color="auto"/>
            <w:bottom w:val="none" w:sz="0" w:space="0" w:color="auto"/>
            <w:right w:val="none" w:sz="0" w:space="0" w:color="auto"/>
          </w:divBdr>
        </w:div>
        <w:div w:id="1370761177">
          <w:marLeft w:val="360"/>
          <w:marRight w:val="0"/>
          <w:marTop w:val="200"/>
          <w:marBottom w:val="0"/>
          <w:divBdr>
            <w:top w:val="none" w:sz="0" w:space="0" w:color="auto"/>
            <w:left w:val="none" w:sz="0" w:space="0" w:color="auto"/>
            <w:bottom w:val="none" w:sz="0" w:space="0" w:color="auto"/>
            <w:right w:val="none" w:sz="0" w:space="0" w:color="auto"/>
          </w:divBdr>
        </w:div>
        <w:div w:id="1582717333">
          <w:marLeft w:val="360"/>
          <w:marRight w:val="0"/>
          <w:marTop w:val="200"/>
          <w:marBottom w:val="0"/>
          <w:divBdr>
            <w:top w:val="none" w:sz="0" w:space="0" w:color="auto"/>
            <w:left w:val="none" w:sz="0" w:space="0" w:color="auto"/>
            <w:bottom w:val="none" w:sz="0" w:space="0" w:color="auto"/>
            <w:right w:val="none" w:sz="0" w:space="0" w:color="auto"/>
          </w:divBdr>
        </w:div>
        <w:div w:id="1234318315">
          <w:marLeft w:val="360"/>
          <w:marRight w:val="0"/>
          <w:marTop w:val="200"/>
          <w:marBottom w:val="0"/>
          <w:divBdr>
            <w:top w:val="none" w:sz="0" w:space="0" w:color="auto"/>
            <w:left w:val="none" w:sz="0" w:space="0" w:color="auto"/>
            <w:bottom w:val="none" w:sz="0" w:space="0" w:color="auto"/>
            <w:right w:val="none" w:sz="0" w:space="0" w:color="auto"/>
          </w:divBdr>
        </w:div>
      </w:divsChild>
    </w:div>
    <w:div w:id="1675650114">
      <w:bodyDiv w:val="1"/>
      <w:marLeft w:val="0"/>
      <w:marRight w:val="0"/>
      <w:marTop w:val="0"/>
      <w:marBottom w:val="0"/>
      <w:divBdr>
        <w:top w:val="none" w:sz="0" w:space="0" w:color="auto"/>
        <w:left w:val="none" w:sz="0" w:space="0" w:color="auto"/>
        <w:bottom w:val="none" w:sz="0" w:space="0" w:color="auto"/>
        <w:right w:val="none" w:sz="0" w:space="0" w:color="auto"/>
      </w:divBdr>
    </w:div>
    <w:div w:id="1763256893">
      <w:bodyDiv w:val="1"/>
      <w:marLeft w:val="0"/>
      <w:marRight w:val="0"/>
      <w:marTop w:val="0"/>
      <w:marBottom w:val="0"/>
      <w:divBdr>
        <w:top w:val="none" w:sz="0" w:space="0" w:color="auto"/>
        <w:left w:val="none" w:sz="0" w:space="0" w:color="auto"/>
        <w:bottom w:val="none" w:sz="0" w:space="0" w:color="auto"/>
        <w:right w:val="none" w:sz="0" w:space="0" w:color="auto"/>
      </w:divBdr>
    </w:div>
    <w:div w:id="1764916900">
      <w:bodyDiv w:val="1"/>
      <w:marLeft w:val="0"/>
      <w:marRight w:val="0"/>
      <w:marTop w:val="0"/>
      <w:marBottom w:val="0"/>
      <w:divBdr>
        <w:top w:val="none" w:sz="0" w:space="0" w:color="auto"/>
        <w:left w:val="none" w:sz="0" w:space="0" w:color="auto"/>
        <w:bottom w:val="none" w:sz="0" w:space="0" w:color="auto"/>
        <w:right w:val="none" w:sz="0" w:space="0" w:color="auto"/>
      </w:divBdr>
    </w:div>
    <w:div w:id="1774127010">
      <w:bodyDiv w:val="1"/>
      <w:marLeft w:val="0"/>
      <w:marRight w:val="0"/>
      <w:marTop w:val="0"/>
      <w:marBottom w:val="0"/>
      <w:divBdr>
        <w:top w:val="none" w:sz="0" w:space="0" w:color="auto"/>
        <w:left w:val="none" w:sz="0" w:space="0" w:color="auto"/>
        <w:bottom w:val="none" w:sz="0" w:space="0" w:color="auto"/>
        <w:right w:val="none" w:sz="0" w:space="0" w:color="auto"/>
      </w:divBdr>
    </w:div>
    <w:div w:id="1802534908">
      <w:bodyDiv w:val="1"/>
      <w:marLeft w:val="0"/>
      <w:marRight w:val="0"/>
      <w:marTop w:val="0"/>
      <w:marBottom w:val="0"/>
      <w:divBdr>
        <w:top w:val="none" w:sz="0" w:space="0" w:color="auto"/>
        <w:left w:val="none" w:sz="0" w:space="0" w:color="auto"/>
        <w:bottom w:val="none" w:sz="0" w:space="0" w:color="auto"/>
        <w:right w:val="none" w:sz="0" w:space="0" w:color="auto"/>
      </w:divBdr>
    </w:div>
    <w:div w:id="1837458876">
      <w:bodyDiv w:val="1"/>
      <w:marLeft w:val="0"/>
      <w:marRight w:val="0"/>
      <w:marTop w:val="0"/>
      <w:marBottom w:val="0"/>
      <w:divBdr>
        <w:top w:val="none" w:sz="0" w:space="0" w:color="auto"/>
        <w:left w:val="none" w:sz="0" w:space="0" w:color="auto"/>
        <w:bottom w:val="none" w:sz="0" w:space="0" w:color="auto"/>
        <w:right w:val="none" w:sz="0" w:space="0" w:color="auto"/>
      </w:divBdr>
    </w:div>
    <w:div w:id="1867214842">
      <w:bodyDiv w:val="1"/>
      <w:marLeft w:val="0"/>
      <w:marRight w:val="0"/>
      <w:marTop w:val="0"/>
      <w:marBottom w:val="0"/>
      <w:divBdr>
        <w:top w:val="none" w:sz="0" w:space="0" w:color="auto"/>
        <w:left w:val="none" w:sz="0" w:space="0" w:color="auto"/>
        <w:bottom w:val="none" w:sz="0" w:space="0" w:color="auto"/>
        <w:right w:val="none" w:sz="0" w:space="0" w:color="auto"/>
      </w:divBdr>
    </w:div>
    <w:div w:id="1923483591">
      <w:bodyDiv w:val="1"/>
      <w:marLeft w:val="0"/>
      <w:marRight w:val="0"/>
      <w:marTop w:val="0"/>
      <w:marBottom w:val="0"/>
      <w:divBdr>
        <w:top w:val="none" w:sz="0" w:space="0" w:color="auto"/>
        <w:left w:val="none" w:sz="0" w:space="0" w:color="auto"/>
        <w:bottom w:val="none" w:sz="0" w:space="0" w:color="auto"/>
        <w:right w:val="none" w:sz="0" w:space="0" w:color="auto"/>
      </w:divBdr>
    </w:div>
    <w:div w:id="1995836363">
      <w:bodyDiv w:val="1"/>
      <w:marLeft w:val="0"/>
      <w:marRight w:val="0"/>
      <w:marTop w:val="0"/>
      <w:marBottom w:val="0"/>
      <w:divBdr>
        <w:top w:val="none" w:sz="0" w:space="0" w:color="auto"/>
        <w:left w:val="none" w:sz="0" w:space="0" w:color="auto"/>
        <w:bottom w:val="none" w:sz="0" w:space="0" w:color="auto"/>
        <w:right w:val="none" w:sz="0" w:space="0" w:color="auto"/>
      </w:divBdr>
    </w:div>
    <w:div w:id="212325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2025-11-12T00:00:00</PublishDate>
  <Abstract>A risk based plan that drives internal audit activities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14B3A13-AF30-479E-948C-8D92F5D92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2002</Words>
  <Characters>11412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INTERNAL AUDIT PLAN 2026</vt:lpstr>
    </vt:vector>
  </TitlesOfParts>
  <Company>Kenya Red Cross Society</Company>
  <LinksUpToDate>false</LinksUpToDate>
  <CharactersWithSpaces>13388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PLAN 2026</dc:title>
  <dc:subject>Kenya Red Cross Society</dc:subject>
  <dc:creator>Internal audit</dc:creator>
  <cp:lastModifiedBy>Fred Omondi Ouma</cp:lastModifiedBy>
  <cp:revision>4</cp:revision>
  <cp:lastPrinted>2021-11-29T09:08:00Z</cp:lastPrinted>
  <dcterms:created xsi:type="dcterms:W3CDTF">2026-02-04T12:15:00Z</dcterms:created>
  <dcterms:modified xsi:type="dcterms:W3CDTF">2026-04-09T09:04:00Z</dcterms:modified>
</cp:coreProperties>
</file>