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257796397"/>
            <w:r>
              <w:rPr>
                <w:color w:val="FFFFFF" w:themeColor="background1"/>
                <w:sz w:val="90"/>
                <w:szCs w:val="90"/>
              </w:rPr>
              <w:t xml:space="preserve">KRCS Murang'a Branch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January 23,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January 28, 2025</w:t>
                  </w:r>
                </w:p>
              </w:tc>
            </w:tr>
          </w:tbl>
          <w:p>
            <w:pPr>
              <w:jc w:val="center"/>
              <w:rPr/>
            </w:pPr>
          </w:p>
        </w:tc>
      </w:tr>
      <w:tr>
        <w:trPr>
          <w:trHeight w:val="1701" w:hRule="atLeast"/>
        </w:trPr>
        <w:tc>
          <w:tcPr>
            <w:tcW w:w="5000" w:type="pct"/>
          </w:tcPr>
          <w:p>
            <w:pPr>
              <w:rPr/>
            </w:pPr>
          </w:p>
        </w:tc>
      </w:tr>
    </w:tbl>
    <w:p>
      <w:pPr>
        <w:rPr>
          <w:sz w:val="20"/>
        </w:rPr>
        <w:sectPr>
          <w:headerReference w:type="default" r:id="rId14"/>
          <w:headerReference w:type="first" r:id="rId15"/>
          <w:headerReference w:type="even" r:id="rId16"/>
          <w:footerReference w:type="default" r:id="rId17"/>
          <w:footerReference w:type="first" r:id="rId18"/>
          <w:footerReference w:type="even" r:id="rId19"/>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647163053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564248681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62067015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880381062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Gaps in volunteer management</w:t>
      </w:r>
      <w:r>
        <w:rPr>
          <w:rFonts w:asciiTheme="minorHAnsi" w:hAnsiTheme="minorHAnsi"/>
          <w:bCs/>
          <w:color w:val="070F13" w:themeColor="text1"/>
          <w:sz w:val="24"/>
        </w:rPr>
        <w:tab/>
      </w:r>
      <w:fldSimple w:instr=" PAGEREF _Toc294962470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Absence of an activity tracker and underutilization of the volunteer management system</w:t>
      </w:r>
      <w:r>
        <w:rPr>
          <w:rFonts w:asciiTheme="minorHAnsi" w:hAnsiTheme="minorHAnsi"/>
          <w:bCs/>
          <w:color w:val="070F13" w:themeColor="text1"/>
          <w:sz w:val="24"/>
        </w:rPr>
        <w:tab/>
      </w:r>
      <w:fldSimple w:instr=" PAGEREF _Toc877201565 ">
        <w:r>
          <w:rPr>
            <w:rFonts w:asciiTheme="minorHAnsi" w:hAnsiTheme="minorHAnsi"/>
            <w:bCs/>
            <w:color w:val="070F13" w:themeColor="text1"/>
            <w:sz w:val="24"/>
          </w:rPr>
          <w:t xml:space="preserve">11</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20"/>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647163053"/>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main objectives of this engagement was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To review volunteer compensation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To review financial management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To review volunteer communication practices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To confirm whether the branch has a workplan for activities that align with the society's mission and values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mandate of Internal Audit and Risk assurance  is to assess that risks are managed comprehensively and provide assurance regarding the effectiveness of internal controls. This ensures the Society operates efficiently and effectively as a whole. The Murang'a Branch spot check was requested by management stemming from a complaint received from volunteers on Wednesday, December 4, 2024 through </w:t>
      </w:r>
      <w:hyperlink r:id="rId4" w:history="1">
        <w:r>
          <w:rPr>
            <w:rFonts w:ascii="Calibri" w:hAnsi="Calibri"/>
            <w:color w:val="070F13" w:themeColor="text1"/>
            <w:sz w:val="24"/>
            <w:szCs w:val="24"/>
          </w:rPr>
          <w:t xml:space="preserve">complaints@redcross.or.ke</w:t>
        </w:r>
      </w:hyperlink>
      <w:r>
        <w:rPr>
          <w:rFonts w:ascii="Calibri" w:hAnsi="Calibri"/>
          <w:color w:val="070F13" w:themeColor="text1"/>
          <w:sz w:val="24"/>
          <w:szCs w:val="24"/>
        </w:rPr>
        <w:t xml:space="preserve"> email as detailed below </w:t>
      </w:r>
    </w:p>
    <w:p>
      <w:pPr>
        <w:numPr>
          <w:ilvl w:val="0"/>
          <w:numId w:val="1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Unpaid volunteer allowances </w:t>
      </w:r>
    </w:p>
    <w:p>
      <w:pPr>
        <w:numPr>
          <w:ilvl w:val="0"/>
          <w:numId w:val="1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Lack of communication on delayed allowances </w:t>
      </w:r>
    </w:p>
    <w:p>
      <w:pPr>
        <w:numPr>
          <w:ilvl w:val="0"/>
          <w:numId w:val="1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Unaccounted funds and Financial discrepancies during management transition period </w:t>
      </w:r>
    </w:p>
    <w:p>
      <w:pPr>
        <w:numPr>
          <w:ilvl w:val="0"/>
          <w:numId w:val="1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Absence of events/activities planned for volunteers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 order to give assurance on branch expenditures and volunteers, we performed the following procedures:  </w:t>
      </w:r>
    </w:p>
    <w:p>
      <w:pPr>
        <w:numPr>
          <w:ilvl w:val="0"/>
          <w:numId w:val="1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expenditures, support documents relating to volunteer payments </w:t>
      </w:r>
    </w:p>
    <w:p>
      <w:pPr>
        <w:numPr>
          <w:ilvl w:val="0"/>
          <w:numId w:val="1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branch financial management </w:t>
      </w:r>
    </w:p>
    <w:p>
      <w:pPr>
        <w:numPr>
          <w:ilvl w:val="0"/>
          <w:numId w:val="1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branch activity reports </w:t>
      </w:r>
    </w:p>
    <w:p>
      <w:pPr>
        <w:numPr>
          <w:ilvl w:val="0"/>
          <w:numId w:val="1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Discussion with volunteers on communication practices in place </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564248681"/>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2"/>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Following our review, we conclude that the controls around KRCS Murang'a Branch volunteer management </w:t>
      </w:r>
      <w:r>
        <w:rPr>
          <w:rFonts w:ascii="Calibri" w:hAnsi="Calibri"/>
          <w:b w:val="on"/>
          <w:color w:val="070F13" w:themeColor="text1"/>
          <w:sz w:val="24"/>
          <w:szCs w:val="24"/>
        </w:rPr>
        <w:t xml:space="preserve">NEEDS IMPROVEMENT</w:t>
      </w:r>
      <w:r>
        <w:rPr>
          <w:rFonts w:ascii="Calibri" w:hAnsi="Calibri"/>
          <w:b w:val="off"/>
          <w:color w:val="070F13" w:themeColor="text1"/>
          <w:sz w:val="24"/>
          <w:szCs w:val="24"/>
        </w:rPr>
        <w:t xml:space="preserve">. We observed control gaps as detailed in this report that require management action</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62067015"/>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controls around volunteer activity and payments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Branch expenses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2</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2</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880381062"/>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volunteer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Absence of an activity tracker and underutilization of the volunteer management system</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3"/>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294962470"/>
            <w:r>
              <w:rPr/>
              <w:t xml:space="preserve"> F1 Gaps in volunteer management</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around volunteer activity and payments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January 28,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1.Delays in volunteer payments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Article 5 of the KRCS volunteer policy  provides for motivation and provision of volunteers  with appropriate infrastructure and training for the discharge of their duties further article 14 of the volunteer policy on volunteer reimbursements guides that "The Kenya Red Cross Society will ensure that a volunteer shall neither lose out nor gain financially as a result of his/her voluntary service to the Society. In regard to this, and subject to availability of funds, the Society shall reimburse an actual expense incurred by a volunteer". This expense shall, however, be considered reimbursable if</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It is reasonably incurred in the course of performance of the National Society’s activities.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 It is adequately supported by valid documentation.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 The activity is pre-authorized and there is a formal agreement between the Society and the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 to undertake the task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our review of volunteer payments at Murang'a branch we observed that there was significant delays in the payment of volunteers as summarized below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869"/>
              <w:gridCol w:w="2997"/>
              <w:gridCol w:w="1873"/>
              <w:gridCol w:w="1561"/>
              <w:gridCol w:w="1273"/>
              <w:gridCol w:w="3611"/>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Delayed Volunteer Payments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Activities overdue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Activity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receipt/report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payment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Days Delayed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Reason for Delay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Burial at Mioro location Kangema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27/08/2024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26/08/2024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11/11/2024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Ineffective handover on pending payments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Burial Kangema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08/09/2024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20/05/2024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11/11/2024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Delays in reporting by volunteers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Wasco GamesCoverage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(19-23)/08/2024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Payment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11/11/2024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Voluntary activity-Miscommunication on terms of engagement with WASCO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Burial Coverage-Gitugu village Kangema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05/09/2024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06/09/2024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11/11/2024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Ineffective handover on pending payments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School clubs dissemination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12th,16th,17th,18th Sept and 7th October 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14/10/2024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11/11/2024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Ineffective handover on pending payments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School dissemination -kahuhuhia and Gatanga primary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16th and 17th July 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18/07/2024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11/11/2024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Ineffective handover on pending payments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2.Inadequate communication on delays in volunteer payments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Article 9 of the volunteer policy guides that Kenya Red Cross Society values the contribution of volunteers in decision making on matters related to their volunteer activity. In this regard, volunteer views and ideas will be sought, received, appreciated and considered, making effective communication should be a priority. However from our discussions with volunteers at Murang'a branch we noted a critical lapse in communication to the volunteers regarding the reasons for delay of their payments that had been pending dating back to May  2024, the absence of any updates or explanations significantly impacts the volunteers and poses the risk of affecting volunteer morale.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3.Lack of formal agreements between the society, volunteers and clients for activities supported by volunteers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a review of activities conducted at the branch, it was observed that there is no formal process in place to establish engagement with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volunteers prior to scheduled activities. Additionally, while some activities provide allowances to participants, others do not, and this distinction is not clearly communicated or documented before engagements. Furthermore, there are instances where activities are carried out with partners or clients without documented terms of engagement or formal agreements. From our analysis and discussion with the branch team we noted that KRCS volunteers supported an activity for WASCO games that ran from 19th to 23rd August despite not having any prior agreement on the terms of engagement for the activity this led to delays in the payment of allowances to the volunteers for supporting the activity as this was pegged on the availability of funds at the branch/society as guided by article 14 of the volunteer policy on reimbursements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Insufficient funds/Cashflow issues at the branch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Absence of a formal communication protocol or designated point of contact for volunteer concerns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Poor coordination of activity planning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Delays in accessing bank signatories for payment approvals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Reputational damage to the organization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Erosion of trust between the volunteers and the organization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morale and volunteer engagement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Decreased volunteer retention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Implement a system to track and communicate payment schedules to volunteers and establish a clear, timely payment process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Establish a formal communication protocol to address volunteer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concerns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Implement a formal system for contacting and contracting volunteers before engagement</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Establish clear, automated, and transparent systems for volunteer compensation to prevent future occurrences.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have resolved the matter by ensuring that activity is assigned a specific team leader who will be the main contact person for communication protocols at the branch.</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877201565"/>
            <w:r>
              <w:rPr/>
              <w:t xml:space="preserve"> F2 Absence of an activity tracker and underutilization of the volunteer management system</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around volunteer activity and payments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January 30,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11 of the volunteer policy on training and development guides that KRCS recognizes volunteer training to be key in its development. In this regard, the society will develop and design appropriate training programs for volunteers, with a view to enable them meet their responsibilities towards the Society and for the specific task or role they were recruited to carry out.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society will also seek to offer developmental opportunities for volunteers through exchange programmes, job opportunities and volunteer career opportunities among others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our discussions with the branch team and a review of relevant documents, we noted that a workplan for volunteer activities exists, outlining the various events and initiatives intended to be carried out throughout the year. However, we observed a significant gap in the tracking of these activities. Specifically, there is no structured mechanism in place to monitor the progress or completion of the planned activities. Additionally, the volunteer management system, that is designed to effectively track and manage these events, has not been fully utilized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Insufficient training and awareness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clear accountability and ownership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Possibility of a lack of accountability and oversight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Inefficient resource allocation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Poor decision making and planning</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management should implement an activity tracking mechanism to monitor all volunteer activities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Regular review of the workplan to ensure alignment with society strategic objective and goals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has developed a Monthly activity tracker for purposes of tracking and management of activities.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Additionally the branch s in the process of changing the signatories and we anticipate the process to be complete by Monday 17th March 2024. The branch will additionally transition to the online banking transfer which will significantly reduce the time it takes for Volunteer payments from 2 weeks to at most 3 days after each activity has been completed.</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Murang'a Branch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12</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d5ad007b"/>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3">
    <w:multiLevelType w:val="hybridMultilevel"/>
    <w:tmpl w:val="23c674b5"/>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4">
    <w:multiLevelType w:val="hybridMultilevel"/>
    <w:tmpl w:val="e3d18afe"/>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theme" Target="theme/theme1.xml"/><Relationship Id="rId13" Type="http://schemas.openxmlformats.org/officeDocument/2006/relationships/footnotes" Target="footnotes.xm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hyperlink" Target="mailto:complaints@redcross.or.ke" TargetMode="External"/><Relationship Id="rId24" Type="http://schemas.openxmlformats.org/officeDocument/2006/relationships/chart" Target="charts/chart1.xml"/><Relationship Id="rId25"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hyperlink" Target="mailto:complaints@redcross.or.ke" TargetMode="External"/></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1"/>
              <c:pt idx="0">
                <c:v>Medium</c:v>
              </c:pt>
            </c:strLit>
          </c:cat>
          <c:val>
            <c:numLit>
              <c:formatCode>General</c:formatCode>
              <c:ptCount val="1"/>
              <c:pt idx="0">
                <c:v>2</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1"/>
              <c:pt idx="0">
                <c:v>County Coordinator</c:v>
              </c:pt>
            </c:strLit>
          </c:cat>
          <c:val>
            <c:numLit>
              <c:formatCode>General</c:formatCode>
              <c:ptCount val="1"/>
              <c:pt idx="0">
                <c:v>2</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12</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2026-04-02T08:57:00Z</dcterms:created>
  <dcterms:modified xsi:type="dcterms:W3CDTF">2026-04-02T08:57:00Z</dcterms:modified>
</cp:coreProperties>
</file>