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.7365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Processus unifié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6982421875" w:line="240" w:lineRule="auto"/>
        <w:ind w:left="0" w:right="92.725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Activité Post-apprentissage A Distance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2666015625" w:line="240" w:lineRule="auto"/>
        <w:ind w:left="0" w:right="93.3312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Equipe GL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27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Travail demandé: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615234375" w:line="315.87395668029785" w:lineRule="auto"/>
        <w:ind w:left="8.8751220703125" w:right="54.5581054687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Remplir le tableau suivant tout en ajoutant les différences entre les 3 méthodes et pour  certains, évoquer quand et comment ils sont appliqués au niveau de différentes méthodes :</w:t>
      </w:r>
    </w:p>
    <w:tbl>
      <w:tblPr>
        <w:tblStyle w:val="Table1"/>
        <w:tblW w:w="8865.119934082031" w:type="dxa"/>
        <w:jc w:val="left"/>
        <w:tblInd w:w="310.31509399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4.9203491210938"/>
        <w:gridCol w:w="2354.7998046875"/>
        <w:gridCol w:w="2182.19970703125"/>
        <w:gridCol w:w="2093.2000732421875"/>
        <w:tblGridChange w:id="0">
          <w:tblGrid>
            <w:gridCol w:w="2234.9203491210938"/>
            <w:gridCol w:w="2354.7998046875"/>
            <w:gridCol w:w="2182.19970703125"/>
            <w:gridCol w:w="2093.2000732421875"/>
          </w:tblGrid>
        </w:tblGridChange>
      </w:tblGrid>
      <w:tr>
        <w:trPr>
          <w:cantSplit w:val="0"/>
          <w:trHeight w:val="6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08911132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  <w:rtl w:val="0"/>
              </w:rPr>
              <w:t xml:space="preserve">Critères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19189453125" w:line="240" w:lineRule="auto"/>
              <w:ind w:left="123.6000061035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  <w:rtl w:val="0"/>
              </w:rPr>
              <w:t xml:space="preserve">comparaison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4653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  <w:rtl w:val="0"/>
              </w:rPr>
              <w:t xml:space="preserve">Scrum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602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  <w:rtl w:val="0"/>
              </w:rPr>
              <w:t xml:space="preserve">RUP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2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eece1" w:val="clear"/>
                <w:vertAlign w:val="baseline"/>
                <w:rtl w:val="0"/>
              </w:rPr>
              <w:t xml:space="preserve">2TUP</w:t>
            </w:r>
          </w:p>
        </w:tc>
      </w:tr>
      <w:tr>
        <w:trPr>
          <w:cantSplit w:val="0"/>
          <w:trHeight w:val="62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Méthodologie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méthodologie lourde agile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méthodologie lourde processus unifié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méthodologie lourde processus unifié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483032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Spécification des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92626953125" w:line="240" w:lineRule="auto"/>
              <w:ind w:left="128.8896179199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besoins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backlog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piloté par les cas d’utilisation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spécification technique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exigence technique du client</w:t>
            </w:r>
          </w:p>
        </w:tc>
      </w:tr>
      <w:tr>
        <w:trPr>
          <w:cantSplit w:val="0"/>
          <w:trHeight w:val="62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Architecture système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itérative et incrémentale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3 branches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Une branche fonctionnelle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Une branche technique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La phase de réalisation</w:t>
            </w:r>
          </w:p>
        </w:tc>
      </w:tr>
      <w:tr>
        <w:trPr>
          <w:cantSplit w:val="0"/>
          <w:trHeight w:val="9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57080078125" w:lineRule="auto"/>
              <w:ind w:left="123.1488037109375" w:right="320.8624267578125" w:firstLine="7.286376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Itération (en nbr et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en contenu)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une suite d'itérations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courtes de l'ordre de 3 à 6 semaines appelées sprints.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 A la fin d'un sprint, l'équipe livre au client un incrément de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logiciel fini potentiellement livrable.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Incréments et/ou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92626953125" w:line="240" w:lineRule="auto"/>
              <w:ind w:left="122.928009033203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artéfacts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3 artefacts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u w:val="none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backlog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u w:val="none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burndown chart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u w:val="none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produit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u w:val="none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scrum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Les acteurs/ rôles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3 roles 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u w:val="none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u w:val="none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u w:val="none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l'équipe de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concepteur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rédacteur de cas d’utilisation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analyste système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développeur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architecte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Gestion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28784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Avantages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rythme durable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client sur site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formation continu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livraison fréquente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planification adaptative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motivation de l’equipe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elle réponds au besoins du client en temps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les livrables sont gérés et contrôlés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6.001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Inconvénients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lourd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Parfois difficile à mettre en œuvre de façon spécifique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jusqu'à 27 rôles: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beaucoup de réunions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beaucoup de reportings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beaucoup d’efforts de communication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248107910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Types de projets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12664794921875" w:line="240" w:lineRule="auto"/>
              <w:ind w:left="122.928009033203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adéquats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UP pour les gros projets qui génèrent beaucoup de documentation.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9884033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1497383117676" w:lineRule="auto"/>
              <w:ind w:left="128.88961791992188" w:right="290.833740234375" w:hanging="5.07843017578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Outils utilisés sur 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  <w:rtl w:val="0"/>
              </w:rPr>
              <w:t xml:space="preserve">marché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ffccff" w:val="clear"/>
                <w:rtl w:val="0"/>
              </w:rPr>
              <w:t xml:space="preserve">IceScrum, Xplanner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ccf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1Page Génie Logiciel &amp; AGL </w:t>
      </w:r>
    </w:p>
    <w:sectPr>
      <w:pgSz w:h="16820" w:w="11900" w:orient="portrait"/>
      <w:pgMar w:bottom="755.9999847412109" w:top="693.60107421875" w:left="1418.1648254394531" w:right="131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