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02C233" w14:paraId="2C078E63" wp14:textId="14609210">
      <w:pPr>
        <w:jc w:val="center"/>
        <w:rPr>
          <w:b w:val="1"/>
          <w:bCs w:val="1"/>
          <w:i w:val="1"/>
          <w:iCs w:val="1"/>
          <w:noProof w:val="0"/>
          <w:color w:val="002060"/>
          <w:sz w:val="56"/>
          <w:szCs w:val="56"/>
          <w:lang w:val="fr-CA"/>
        </w:rPr>
      </w:pPr>
      <w:bookmarkStart w:name="_GoBack" w:id="0"/>
      <w:bookmarkEnd w:id="0"/>
      <w:r w:rsidRPr="3F02C233" w:rsidR="3F02C233">
        <w:rPr>
          <w:b w:val="1"/>
          <w:bCs w:val="1"/>
          <w:i w:val="1"/>
          <w:iCs w:val="1"/>
          <w:noProof w:val="0"/>
          <w:color w:val="002060"/>
          <w:sz w:val="56"/>
          <w:szCs w:val="56"/>
          <w:lang w:val="fr-CA"/>
        </w:rPr>
        <w:t xml:space="preserve">Conception de la partie </w:t>
      </w:r>
      <w:r w:rsidRPr="3F02C233" w:rsidR="3F02C233">
        <w:rPr>
          <w:b w:val="1"/>
          <w:bCs w:val="1"/>
          <w:i w:val="1"/>
          <w:iCs w:val="1"/>
          <w:noProof w:val="0"/>
          <w:color w:val="002060"/>
          <w:sz w:val="56"/>
          <w:szCs w:val="56"/>
          <w:lang w:val="fr-CA"/>
        </w:rPr>
        <w:t>Thyroïde</w:t>
      </w:r>
    </w:p>
    <w:p w:rsidR="3F02C233" w:rsidP="3F02C233" w:rsidRDefault="3F02C233" w14:paraId="1B0309D2" w14:textId="688F93D7">
      <w:pPr>
        <w:pStyle w:val="Normal"/>
        <w:jc w:val="center"/>
        <w:rPr>
          <w:b w:val="1"/>
          <w:bCs w:val="1"/>
          <w:i w:val="1"/>
          <w:iCs w:val="1"/>
          <w:noProof w:val="0"/>
          <w:color w:val="002060"/>
          <w:sz w:val="56"/>
          <w:szCs w:val="56"/>
          <w:lang w:val="fr-CA"/>
        </w:rPr>
      </w:pPr>
    </w:p>
    <w:p w:rsidR="0392F2FE" w:rsidP="7075A269" w:rsidRDefault="0392F2FE" w14:paraId="62D66897" w14:textId="7D4053AA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  <w:r w:rsidRPr="7075A269" w:rsidR="7075A269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Table “</w:t>
      </w:r>
      <w:proofErr w:type="spellStart"/>
      <w:r w:rsidRPr="7075A269" w:rsidR="7075A269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StudyThyroid</w:t>
      </w:r>
      <w:proofErr w:type="spellEnd"/>
      <w:r w:rsidRPr="7075A269" w:rsidR="7075A269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” :</w:t>
      </w:r>
    </w:p>
    <w:p w:rsidR="572142ED" w:rsidP="7075A269" w:rsidRDefault="572142ED" w14:paraId="1507A829" w14:textId="40494029">
      <w:pPr>
        <w:pStyle w:val="Normal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</w:pPr>
      <w:r w:rsidRPr="7075A269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Dans un examen Thyroïde, on doit noter ces informations pour bien respecter les normes du compte-rendu standardisé :       </w:t>
      </w:r>
    </w:p>
    <w:p w:rsidR="572142ED" w:rsidP="7075A269" w:rsidRDefault="572142ED" w14:paraId="4EB1AA47" w14:textId="491A243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</w:t>
      </w:r>
    </w:p>
    <w:p w:rsidR="0392F2FE" w:rsidP="7075A269" w:rsidRDefault="0392F2FE" w14:paraId="5EDFD2FF" w14:textId="18F3560D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0392F2FE" w:rsidR="0392F2FE">
        <w:rPr>
          <w:b w:val="0"/>
          <w:bCs w:val="0"/>
          <w:i w:val="0"/>
          <w:iCs w:val="0"/>
          <w:color w:val="0070C0"/>
          <w:sz w:val="32"/>
          <w:szCs w:val="32"/>
        </w:rPr>
        <w:t/>
      </w:r>
      <w:r>
        <w:drawing>
          <wp:anchor distT="0" distB="0" distL="114300" distR="114300" simplePos="0" relativeHeight="251658240" behindDoc="0" locked="0" layoutInCell="1" allowOverlap="1" wp14:editId="19A1647B" wp14:anchorId="71E059C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00250" cy="3267075"/>
            <wp:wrapSquare wrapText="bothSides"/>
            <wp:effectExtent l="0" t="0" r="0" b="0"/>
            <wp:docPr id="1124781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64a37e195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* Le volume </w:t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thyroïdien</w:t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(</w:t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Size)   </w:t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               * </w:t>
      </w:r>
      <w:r w:rsidRPr="3F02C233" w:rsidR="2901A03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L’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Échogénicité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glandulaire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Echogenecity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  * La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vascularisation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(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Vascularisation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              *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Présence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des nodules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NodulePresence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    * Le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nombre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des nodules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NumberOfNodules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et les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informations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associées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à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chacun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d‘eux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IdNodule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-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s‘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il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(s) 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exist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ent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)                                * Étude des ganglions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>LymphNoduleUltra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   * Étude d</w:t>
      </w:r>
      <w:r w:rsidRPr="7075A269" w:rsidR="572142ED">
        <w:rPr>
          <w:rFonts w:ascii="Calibri" w:hAnsi="Calibri" w:eastAsia="Calibri" w:cs="Calibri"/>
          <w:noProof w:val="0"/>
          <w:sz w:val="32"/>
          <w:szCs w:val="32"/>
          <w:lang w:val="fr-CA"/>
        </w:rPr>
        <w:t>u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tractus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thyréoglosse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</w:t>
      </w:r>
      <w:r w:rsidRPr="7075A269" w:rsidR="572142ED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  (</w:t>
      </w:r>
      <w:proofErr w:type="spellStart"/>
      <w:r w:rsidRPr="7075A269" w:rsidR="572142ED">
        <w:rPr>
          <w:rFonts w:ascii="Calibri" w:hAnsi="Calibri" w:eastAsia="Calibri" w:cs="Calibri"/>
          <w:noProof w:val="0"/>
          <w:sz w:val="32"/>
          <w:szCs w:val="32"/>
          <w:lang w:val="fr-CA"/>
        </w:rPr>
        <w:t>ThyroglossalTractStudy</w:t>
      </w:r>
      <w:proofErr w:type="spellEnd"/>
      <w:r w:rsidRPr="7075A269" w:rsidR="572142ED">
        <w:rPr>
          <w:rFonts w:ascii="Calibri" w:hAnsi="Calibri" w:eastAsia="Calibri" w:cs="Calibri"/>
          <w:noProof w:val="0"/>
          <w:sz w:val="32"/>
          <w:szCs w:val="32"/>
          <w:lang w:val="fr-CA"/>
        </w:rPr>
        <w:t>)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                                     * Référence de l‘examen précédent (</w:t>
      </w:r>
      <w:proofErr w:type="spellStart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IdStudyCompare</w:t>
      </w:r>
      <w:proofErr w:type="spellEnd"/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                                                 * 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>Conseil de conduite - cytoponction ou rythme de surveillance -(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>Recommendation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>)</w:t>
      </w:r>
      <w:r w:rsidRPr="7075A269" w:rsidR="2901A036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              </w:t>
      </w:r>
      <w:r>
        <w:drawing>
          <wp:anchor distT="0" distB="0" distL="114300" distR="114300" simplePos="0" relativeHeight="251658240" behindDoc="0" locked="0" layoutInCell="1" allowOverlap="1" wp14:editId="4BC1CA4B" wp14:anchorId="735BE0B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00250" cy="3992737"/>
            <wp:wrapSquare wrapText="bothSides"/>
            <wp:effectExtent l="0" t="0" r="0" b="0"/>
            <wp:docPr id="33369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799735d424f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0250" cy="3992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02C233" w:rsidP="3F02C233" w:rsidRDefault="3F02C233" w14:paraId="4E98602A" w14:textId="6882E4C9">
      <w:pPr>
        <w:pStyle w:val="Normal"/>
      </w:pPr>
    </w:p>
    <w:p w:rsidR="3F02C233" w:rsidP="3F02C233" w:rsidRDefault="3F02C233" w14:paraId="28038C64" w14:textId="4678B394">
      <w:pPr>
        <w:pStyle w:val="Normal"/>
      </w:pPr>
    </w:p>
    <w:p w:rsidR="3F02C233" w:rsidP="3F02C233" w:rsidRDefault="3F02C233" w14:paraId="4DCB99FA" w14:textId="2FAE2432">
      <w:pPr>
        <w:pStyle w:val="Normal"/>
      </w:pPr>
    </w:p>
    <w:p w:rsidR="3F02C233" w:rsidP="3F02C233" w:rsidRDefault="3F02C233" w14:paraId="725F867B" w14:textId="32B39EE7">
      <w:pPr>
        <w:pStyle w:val="Normal"/>
      </w:pPr>
    </w:p>
    <w:p w:rsidR="3F02C233" w:rsidP="3F02C233" w:rsidRDefault="3F02C233" w14:paraId="3009E512" w14:textId="11859496">
      <w:pPr>
        <w:pStyle w:val="Normal"/>
      </w:pPr>
    </w:p>
    <w:p w:rsidR="3F02C233" w:rsidP="3F02C233" w:rsidRDefault="3F02C233" w14:paraId="2A5A8C24" w14:textId="04611BF5">
      <w:pPr>
        <w:pStyle w:val="Normal"/>
      </w:pPr>
    </w:p>
    <w:p w:rsidR="3F02C233" w:rsidP="3F02C233" w:rsidRDefault="3F02C233" w14:paraId="230119BB" w14:textId="2A94E492">
      <w:pPr>
        <w:pStyle w:val="Normal"/>
      </w:pPr>
    </w:p>
    <w:p w:rsidR="3F02C233" w:rsidP="3F02C233" w:rsidRDefault="3F02C233" w14:paraId="2FFE73DD" w14:textId="47A918B9">
      <w:pPr>
        <w:pStyle w:val="Normal"/>
      </w:pPr>
    </w:p>
    <w:p w:rsidR="0392F2FE" w:rsidP="7075A269" w:rsidRDefault="0392F2FE" w14:paraId="5BE94BD3" w14:textId="385F9555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  <w:r w:rsidRPr="7075A269" w:rsidR="7075A269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Table “Nodule”:</w:t>
      </w:r>
    </w:p>
    <w:p w:rsidR="7075A269" w:rsidP="3F02C233" w:rsidRDefault="7075A269" w14:paraId="7B8FB4E7" w14:textId="147D81CB">
      <w:pPr>
        <w:pStyle w:val="Normal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 xml:space="preserve">Pour chaque </w:t>
      </w: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nodule trouvé</w:t>
      </w: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, il faut noter ces caractéristiques pour savoir son degré de malignité :</w:t>
      </w:r>
    </w:p>
    <w:p w:rsidR="5DABAE15" w:rsidP="7075A269" w:rsidRDefault="5DABAE15" w14:paraId="623B9431" w14:textId="31FC654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fr-CA"/>
        </w:rPr>
      </w:pPr>
      <w:r w:rsidRPr="5DABAE15" w:rsidR="5DABAE15">
        <w:rPr>
          <w:b w:val="1"/>
          <w:bCs w:val="1"/>
          <w:i w:val="0"/>
          <w:iCs w:val="0"/>
          <w:color w:val="C00000"/>
          <w:sz w:val="28"/>
          <w:szCs w:val="28"/>
        </w:rPr>
        <w:t/>
      </w:r>
      <w:r>
        <w:drawing>
          <wp:anchor distT="0" distB="0" distL="114300" distR="114300" simplePos="0" relativeHeight="251658240" behindDoc="0" locked="0" layoutInCell="1" allowOverlap="1" wp14:editId="0B2AF374" wp14:anchorId="7533ED6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14525" cy="4276725"/>
            <wp:wrapSquare wrapText="bothSides"/>
            <wp:effectExtent l="0" t="0" r="0" b="0"/>
            <wp:docPr id="94104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3b8748ffd4d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* Localisation (</w:t>
      </w:r>
      <w:proofErr w:type="gram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Localisation)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</w:t>
      </w:r>
      <w:proofErr w:type="gram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                   * Taille (Size)                                                              * Score EU-TIRADS (TI-</w:t>
      </w:r>
      <w:proofErr w:type="spell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RADSscore</w:t>
      </w:r>
      <w:proofErr w:type="spell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, pour le calculer il faut identifier ces caractéristiques:        + Composition                                                        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+ Echogenicity                                                            + Shape                                                                        + Margin                                                                      + Echogenic Foci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                                 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* Numéro unique à chaque nodule(</w:t>
      </w:r>
      <w:proofErr w:type="spell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idNodule</w:t>
      </w:r>
      <w:proofErr w:type="spell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* Cartographie nodulaire (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Cartography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* Évolution du nodule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Evolution</w:t>
      </w:r>
      <w:proofErr w:type="gram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  </w:t>
      </w:r>
      <w:proofErr w:type="gram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                     * 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Extension 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>extra thyroïdienne</w:t>
      </w:r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(</w:t>
      </w:r>
      <w:proofErr w:type="spellStart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en-US"/>
        </w:rPr>
        <w:t>ExtraThyroidExtension</w:t>
      </w:r>
      <w:proofErr w:type="spellEnd"/>
      <w:proofErr w:type="gramStart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</w:t>
      </w:r>
      <w:proofErr w:type="gramEnd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                                      * Calcifications (</w:t>
      </w:r>
      <w:proofErr w:type="spellStart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en-US"/>
        </w:rPr>
        <w:t>Calicifications</w:t>
      </w:r>
      <w:proofErr w:type="spellEnd"/>
      <w:proofErr w:type="gramStart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)   </w:t>
      </w:r>
      <w:proofErr w:type="gramEnd"/>
      <w:r w:rsidRPr="7075A269" w:rsidR="7075A269">
        <w:rPr>
          <w:rFonts w:ascii="Calibri" w:hAnsi="Calibri" w:eastAsia="Calibri" w:cs="Calibri"/>
          <w:noProof w:val="0"/>
          <w:sz w:val="32"/>
          <w:szCs w:val="32"/>
          <w:lang w:val="fr-CA"/>
        </w:rPr>
        <w:t xml:space="preserve">                        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* Examen associée (</w:t>
      </w:r>
      <w:proofErr w:type="spell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IdStudy</w:t>
      </w:r>
      <w:proofErr w:type="spell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     </w:t>
      </w:r>
    </w:p>
    <w:p w:rsidR="5DABAE15" w:rsidP="7075A269" w:rsidRDefault="5DABAE15" w14:paraId="3F6B069E" w14:textId="572A76E6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  <w:r w:rsidRPr="7075A269" w:rsidR="7075A269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Mise à jour de la table “Report”:</w:t>
      </w:r>
    </w:p>
    <w:p w:rsidR="5DABAE15" w:rsidP="0B7AD020" w:rsidRDefault="5DABAE15" w14:textId="51629A89" w14:paraId="37A23D41">
      <w:pPr>
        <w:pStyle w:val="Normal"/>
        <w:jc w:val="left"/>
      </w:pPr>
      <w:r w:rsidRPr="5DABAE15" w:rsidR="5DABAE15">
        <w:rPr>
          <w:b w:val="1"/>
          <w:bCs w:val="1"/>
          <w:i w:val="0"/>
          <w:iCs w:val="0"/>
          <w:color w:val="C00000"/>
          <w:sz w:val="28"/>
          <w:szCs w:val="28"/>
        </w:rPr>
        <w:t/>
      </w:r>
      <w:r>
        <w:drawing>
          <wp:anchor distT="0" distB="0" distL="114300" distR="114300" simplePos="0" relativeHeight="251658240" behindDoc="0" locked="0" layoutInCell="1" allowOverlap="1" wp14:editId="3AB58D4C" wp14:anchorId="1C74E55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90650" cy="1628775"/>
            <wp:wrapSquare wrapText="bothSides"/>
            <wp:effectExtent l="0" t="0" r="0" b="0"/>
            <wp:docPr id="96312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96dc3ff3442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La table ”Report” doit supporter les deux types de comptes-rendus : celui généré suite à un examen     de mammographie -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déjà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existant dans la table (</w:t>
      </w:r>
      <w:proofErr w:type="spellStart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idStudyMammo</w:t>
      </w:r>
      <w:proofErr w:type="spellEnd"/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 - et le nouveau type de compte rendu, celui qui décrit l’examen de 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thyroïde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 (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>IdStudyThyroidUltra</w:t>
      </w:r>
      <w:r w:rsidRPr="3F02C233" w:rsidR="7075A26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CA"/>
        </w:rPr>
        <w:t xml:space="preserve">)</w:t>
      </w:r>
    </w:p>
    <w:p w:rsidR="5DABAE15" w:rsidP="3F02C233" w:rsidRDefault="5DABAE15" w14:paraId="73D67110" w14:textId="130B2884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</w:p>
    <w:p w:rsidR="5DABAE15" w:rsidP="3F02C233" w:rsidRDefault="5DABAE15" w14:paraId="0DB163B2" w14:textId="5A1F6F08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</w:p>
    <w:p w:rsidR="3F02C233" w:rsidP="3F02C233" w:rsidRDefault="3F02C233" w14:paraId="6DF1A868" w14:textId="4AB3956A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</w:p>
    <w:p w:rsidR="5DA9953E" w:rsidP="3F02C233" w:rsidRDefault="5DA9953E" w14:paraId="46F57AAB" w14:textId="75C1B66B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  <w:r w:rsidRPr="3F02C233" w:rsidR="3F02C233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 xml:space="preserve">Intégration de la partie </w:t>
      </w:r>
      <w:r w:rsidRPr="3F02C233" w:rsidR="3F02C233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>Thyroïde</w:t>
      </w:r>
      <w:r w:rsidRPr="3F02C233" w:rsidR="3F02C233"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  <w:t xml:space="preserve"> dans la base de données:</w:t>
      </w:r>
    </w:p>
    <w:p w:rsidR="3F02C233" w:rsidP="3F02C233" w:rsidRDefault="3F02C233" w14:paraId="656F7631" w14:textId="78F2A796">
      <w:pPr>
        <w:pStyle w:val="Normal"/>
        <w:jc w:val="left"/>
        <w:rPr>
          <w:b w:val="1"/>
          <w:bCs w:val="1"/>
          <w:i w:val="0"/>
          <w:iCs w:val="0"/>
          <w:noProof w:val="0"/>
          <w:color w:val="C00000"/>
          <w:sz w:val="28"/>
          <w:szCs w:val="28"/>
          <w:u w:val="single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Ainsi, on doit intégrer cette partie dans la base de données en créant les relations correspondantes entre ces tables :</w:t>
      </w:r>
    </w:p>
    <w:p w:rsidR="3F02C233" w:rsidP="3F02C233" w:rsidRDefault="3F02C233" w14:paraId="41330310" w14:textId="033302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proofErr w:type="spellStart"/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Study</w:t>
      </w:r>
      <w:proofErr w:type="spellEnd"/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 xml:space="preserve"> – StudyThyroidUltra</w:t>
      </w:r>
    </w:p>
    <w:p w:rsidR="3F02C233" w:rsidP="3F02C233" w:rsidRDefault="3F02C233" w14:paraId="03396D76" w14:textId="227B0E99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proofErr w:type="spellStart"/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Study</w:t>
      </w:r>
      <w:proofErr w:type="spellEnd"/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 xml:space="preserve"> – StudyMammo</w:t>
      </w:r>
    </w:p>
    <w:p w:rsidR="3F02C233" w:rsidP="3F02C233" w:rsidRDefault="3F02C233" w14:paraId="600D2C02" w14:textId="479318D8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 xml:space="preserve">StudyThyroidUltra – Nodule </w:t>
      </w:r>
    </w:p>
    <w:p w:rsidR="3F02C233" w:rsidP="3F02C233" w:rsidRDefault="3F02C233" w14:paraId="7C3C2B17" w14:textId="77D379C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>Report – StudyThyroidUltra</w:t>
      </w:r>
    </w:p>
    <w:p w:rsidR="3F02C233" w:rsidP="3F02C233" w:rsidRDefault="3F02C233" w14:paraId="1656F064" w14:textId="08C7D339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</w:pPr>
      <w:r w:rsidRPr="3F02C233" w:rsidR="3F02C233">
        <w:rPr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fr-CA"/>
        </w:rPr>
        <w:t xml:space="preserve">Report – StudyMammo </w:t>
      </w:r>
    </w:p>
    <w:p w:rsidR="3F02C233" w:rsidP="3F02C233" w:rsidRDefault="3F02C233" w14:paraId="28E8FDDF" w14:textId="6B933D6D">
      <w:pPr>
        <w:pStyle w:val="Normal"/>
        <w:jc w:val="left"/>
      </w:pPr>
      <w:r>
        <w:drawing>
          <wp:inline wp14:editId="34C3BD65" wp14:anchorId="76F975AF">
            <wp:extent cx="6383547" cy="4933950"/>
            <wp:effectExtent l="0" t="0" r="0" b="0"/>
            <wp:docPr id="180591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f65132ad4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47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2C233" w:rsidRDefault="3F02C233" w14:paraId="33281D89" w14:textId="478200C1"/>
    <w:p w:rsidR="3F02C233" w:rsidRDefault="3F02C233" w14:paraId="521C5BC4" w14:textId="4B67A280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526ff180a4e4445"/>
      <w:footerReference w:type="default" r:id="R6b764bcc627041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1A036" w:rsidTr="572142ED" w14:paraId="42629992">
      <w:tc>
        <w:tcPr>
          <w:tcW w:w="3120" w:type="dxa"/>
          <w:tcMar/>
        </w:tcPr>
        <w:p w:rsidR="2901A036" w:rsidP="2901A036" w:rsidRDefault="2901A036" w14:paraId="2F3E03AF" w14:textId="5B5746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01A036" w:rsidP="2901A036" w:rsidRDefault="2901A036" w14:paraId="33D707F8" w14:textId="0E78DE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01A036" w:rsidP="2901A036" w:rsidRDefault="2901A036" w14:paraId="4CD3DBB5" w14:textId="4A088E3D">
          <w:pPr>
            <w:pStyle w:val="Header"/>
            <w:bidi w:val="0"/>
            <w:ind w:right="-115"/>
            <w:jc w:val="right"/>
          </w:pPr>
        </w:p>
      </w:tc>
    </w:tr>
  </w:tbl>
  <w:p w:rsidR="2901A036" w:rsidP="2901A036" w:rsidRDefault="2901A036" w14:paraId="51A73ED7" w14:textId="78ACAA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1A036" w:rsidTr="572142ED" w14:paraId="6E51988F">
      <w:tc>
        <w:tcPr>
          <w:tcW w:w="3120" w:type="dxa"/>
          <w:tcMar/>
        </w:tcPr>
        <w:p w:rsidR="2901A036" w:rsidP="2901A036" w:rsidRDefault="2901A036" w14:paraId="02B91185" w14:textId="7283783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01A036" w:rsidP="2901A036" w:rsidRDefault="2901A036" w14:paraId="0BC2AF13" w14:textId="4E4400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01A036" w:rsidP="2901A036" w:rsidRDefault="2901A036" w14:paraId="44BFF10B" w14:textId="5EEB882A">
          <w:pPr>
            <w:pStyle w:val="Header"/>
            <w:bidi w:val="0"/>
            <w:ind w:right="-115"/>
            <w:jc w:val="right"/>
          </w:pPr>
        </w:p>
      </w:tc>
    </w:tr>
  </w:tbl>
  <w:p w:rsidR="2901A036" w:rsidP="2901A036" w:rsidRDefault="2901A036" w14:paraId="11A42927" w14:textId="315356F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7EF2A2"/>
  <w15:docId w15:val="{2d14c22f-b15a-4909-9cf3-f32bcedcdb66}"/>
  <w:rsids>
    <w:rsidRoot w:val="027EF2A2"/>
    <w:rsid w:val="027EF2A2"/>
    <w:rsid w:val="0392F2FE"/>
    <w:rsid w:val="0B7AD020"/>
    <w:rsid w:val="13E3B7B9"/>
    <w:rsid w:val="2901A036"/>
    <w:rsid w:val="3F02C233"/>
    <w:rsid w:val="4E73EFAE"/>
    <w:rsid w:val="572142ED"/>
    <w:rsid w:val="5DA9953E"/>
    <w:rsid w:val="5DABAE15"/>
    <w:rsid w:val="7075A2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b864a37e1954f2a" /><Relationship Type="http://schemas.openxmlformats.org/officeDocument/2006/relationships/image" Target="/media/image2.png" Id="Rda43b8748ffd4df5" /><Relationship Type="http://schemas.openxmlformats.org/officeDocument/2006/relationships/header" Target="/word/header.xml" Id="R1526ff180a4e4445" /><Relationship Type="http://schemas.openxmlformats.org/officeDocument/2006/relationships/footer" Target="/word/footer.xml" Id="R6b764bcc627041cc" /><Relationship Type="http://schemas.openxmlformats.org/officeDocument/2006/relationships/image" Target="/media/image8.png" Id="R286799735d424f1a" /><Relationship Type="http://schemas.openxmlformats.org/officeDocument/2006/relationships/image" Target="/media/imagea.png" Id="Rb1d96dc3ff3442d9" /><Relationship Type="http://schemas.openxmlformats.org/officeDocument/2006/relationships/image" Target="/media/image6.png" Id="R38df65132ad44f7c" /><Relationship Type="http://schemas.openxmlformats.org/officeDocument/2006/relationships/numbering" Target="/word/numbering.xml" Id="Rd0b9105aa2aa4c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2020-04-03T19:21:27.5316346Z</dcterms:created>
  <dcterms:modified xsi:type="dcterms:W3CDTF">2020-04-03T23:09:22.1876473Z</dcterms:modified>
  <dc:creator>Oumayma Mtat</dc:creator>
  <lastModifiedBy>Oumayma Mtat</lastModifiedBy>
</coreProperties>
</file>