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6C1F">
      <w:pP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数据库实验-备份和恢复</w:t>
      </w:r>
    </w:p>
    <w:p w14:paraId="479722D7">
      <w:pPr>
        <w:numPr>
          <w:ilvl w:val="0"/>
          <w:numId w:val="1"/>
        </w:numP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创建一个备份设备。</w:t>
      </w:r>
    </w:p>
    <w:p w14:paraId="0E49F23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首先创建备份文件夹SQLBackups：</w:t>
      </w:r>
    </w:p>
    <w:p w14:paraId="315C232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drawing>
          <wp:inline distT="0" distB="0" distL="114300" distR="114300">
            <wp:extent cx="5273040" cy="377190"/>
            <wp:effectExtent l="0" t="0" r="1016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8381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然后创建备份设备，运行</w:t>
      </w:r>
    </w:p>
    <w:p w14:paraId="7B9C0E8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drawing>
          <wp:inline distT="0" distB="0" distL="114300" distR="114300">
            <wp:extent cx="5266690" cy="1408430"/>
            <wp:effectExtent l="0" t="0" r="381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B026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完成备份设备的创建；</w:t>
      </w:r>
    </w:p>
    <w:p w14:paraId="6DD4B5B5">
      <w:pPr>
        <w:numPr>
          <w:ilvl w:val="0"/>
          <w:numId w:val="1"/>
        </w:numP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完整备份实验数据库到备份设备。</w:t>
      </w:r>
    </w:p>
    <w:p w14:paraId="7C4F934A">
      <w:pPr>
        <w:numPr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完整备份数据库</w:t>
      </w:r>
    </w:p>
    <w:p w14:paraId="2EE0B2DD">
      <w:pPr>
        <w:numPr>
          <w:numId w:val="0"/>
        </w:numPr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drawing>
          <wp:inline distT="0" distB="0" distL="114300" distR="114300">
            <wp:extent cx="5266690" cy="3979545"/>
            <wp:effectExtent l="0" t="0" r="381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7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9A627">
      <w:pPr>
        <w:numPr>
          <w:numId w:val="0"/>
        </w:numP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查看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备份文件夹SQLBackups</w:t>
      </w:r>
    </w:p>
    <w:p w14:paraId="48488174">
      <w:pPr>
        <w:numPr>
          <w:numId w:val="0"/>
        </w:numPr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drawing>
          <wp:inline distT="0" distB="0" distL="114300" distR="114300">
            <wp:extent cx="5267960" cy="826770"/>
            <wp:effectExtent l="0" t="0" r="254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67E61">
      <w:pPr>
        <w:numPr>
          <w:numId w:val="0"/>
        </w:numP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生成了NBA_Backups.bak文件；</w:t>
      </w:r>
    </w:p>
    <w:p w14:paraId="51CDFA17">
      <w:pPr>
        <w:numPr>
          <w:ilvl w:val="0"/>
          <w:numId w:val="1"/>
        </w:numP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向实验数据库中某个表插入若干条记录。</w:t>
      </w:r>
    </w:p>
    <w:p w14:paraId="311FCB9E">
      <w:pPr>
        <w:numPr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首先记录当前状态：</w:t>
      </w:r>
    </w:p>
    <w:p w14:paraId="4D992CAF">
      <w:pPr>
        <w:numPr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drawing>
          <wp:inline distT="0" distB="0" distL="114300" distR="114300">
            <wp:extent cx="5271135" cy="788035"/>
            <wp:effectExtent l="0" t="0" r="12065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8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DB9B4">
      <w:pPr>
        <w:numPr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然后向Games表中插入测试数据：</w:t>
      </w:r>
    </w:p>
    <w:p w14:paraId="63FA478F">
      <w:pPr>
        <w:numPr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drawing>
          <wp:inline distT="0" distB="0" distL="114300" distR="114300">
            <wp:extent cx="5266690" cy="981710"/>
            <wp:effectExtent l="0" t="0" r="381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D2D09">
      <w:pPr>
        <w:numPr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查询Games表检查插入完成：</w:t>
      </w:r>
    </w:p>
    <w:p w14:paraId="046B9C80">
      <w:pPr>
        <w:numPr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5269230" cy="2098040"/>
            <wp:effectExtent l="0" t="0" r="127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DA31C">
      <w:pPr>
        <w:numPr>
          <w:ilvl w:val="0"/>
          <w:numId w:val="1"/>
        </w:numP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备份数据库事务日志到备份设备，并查看日志格式。</w:t>
      </w:r>
    </w:p>
    <w:p w14:paraId="2B8FAB10">
      <w:pPr>
        <w:numPr>
          <w:numId w:val="0"/>
        </w:numP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备份数据库事务日志到备份设备：</w:t>
      </w:r>
    </w:p>
    <w:p w14:paraId="0F71DC32">
      <w:pPr>
        <w:numPr>
          <w:numId w:val="0"/>
        </w:numPr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drawing>
          <wp:inline distT="0" distB="0" distL="114300" distR="114300">
            <wp:extent cx="5271770" cy="2045970"/>
            <wp:effectExtent l="0" t="0" r="11430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D96FB">
      <w:pPr>
        <w:numPr>
          <w:numId w:val="0"/>
        </w:numP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查看日志格式：</w:t>
      </w:r>
    </w:p>
    <w:p w14:paraId="785ECE9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drawing>
          <wp:inline distT="0" distB="0" distL="114300" distR="114300">
            <wp:extent cx="5261610" cy="473075"/>
            <wp:effectExtent l="0" t="0" r="889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7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68109">
      <w:pPr>
        <w:numPr>
          <w:ilvl w:val="0"/>
          <w:numId w:val="1"/>
        </w:numP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利用第2步所得的完整备份，恢复到插入记录前的状态。</w:t>
      </w:r>
    </w:p>
    <w:p w14:paraId="323C18C6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8"/>
          <w:szCs w:val="28"/>
          <w:lang w:val="en-US" w:eastAsia="zh-CN"/>
        </w:rPr>
        <w:t>先结束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所有连接到NBA数据库的会话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eastAsia="zh-CN"/>
        </w:rPr>
        <w:t>：</w:t>
      </w:r>
    </w:p>
    <w:p w14:paraId="13DE5637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drawing>
          <wp:inline distT="0" distB="0" distL="114300" distR="114300">
            <wp:extent cx="5270500" cy="1210310"/>
            <wp:effectExtent l="0" t="0" r="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2CB0A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  <w:t>进行完整恢复：</w:t>
      </w:r>
    </w:p>
    <w:p w14:paraId="6460BE99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3040" cy="1694180"/>
            <wp:effectExtent l="0" t="0" r="1016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A8150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  <w:t>切换回多用户模式并验证数据：</w:t>
      </w:r>
    </w:p>
    <w:p w14:paraId="03E34FC1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684395" cy="572135"/>
            <wp:effectExtent l="0" t="0" r="1905" b="1206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4395" cy="5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8354B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690" cy="1925955"/>
            <wp:effectExtent l="0" t="0" r="3810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172E6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  <w:t>果然Games表中GameID为100和101的表项消失了；</w:t>
      </w:r>
    </w:p>
    <w:p w14:paraId="4CF15B88">
      <w:pPr>
        <w:numPr>
          <w:ilvl w:val="0"/>
          <w:numId w:val="1"/>
        </w:numP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利用第4步所得的事务日志，恢复到插入记录后的状态。</w:t>
      </w:r>
    </w:p>
    <w:p w14:paraId="56D021FF">
      <w:pPr>
        <w:rPr>
          <w:rFonts w:hint="default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  <w:t>先再次恢复到完整备份状态：</w:t>
      </w:r>
    </w:p>
    <w:p w14:paraId="1EC35604">
      <w:pP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9865" cy="1082675"/>
            <wp:effectExtent l="0" t="0" r="63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09C61">
      <w:pP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  <w:t>恢复完整备份：</w:t>
      </w:r>
    </w:p>
    <w:p w14:paraId="25C5B5BA">
      <w:pPr>
        <w:rPr>
          <w:rFonts w:hint="default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5420" cy="1353820"/>
            <wp:effectExtent l="0" t="0" r="5080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5AF7D">
      <w:pPr>
        <w:rPr>
          <w:rFonts w:hint="default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  <w:t>再应用事务日志备份：</w:t>
      </w:r>
    </w:p>
    <w:p w14:paraId="6CF73525">
      <w:pP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598670" cy="1524635"/>
            <wp:effectExtent l="0" t="0" r="11430" b="1206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8670" cy="152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9512B">
      <w:pPr>
        <w:rPr>
          <w:rFonts w:hint="default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  <w:t>最后切换回多用户模式查询Games表验证恢复备份完成</w:t>
      </w:r>
    </w:p>
    <w:p w14:paraId="777EB880">
      <w:pP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770" cy="548640"/>
            <wp:effectExtent l="0" t="0" r="11430" b="1016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D329F">
      <w:pP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2405" cy="2006600"/>
            <wp:effectExtent l="0" t="0" r="1079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0CD1E">
      <w:pP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  <w:t>果然又能查询到GameID为100和101的表项了；</w:t>
      </w:r>
    </w:p>
    <w:p w14:paraId="48100612">
      <w:pP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  <w:t>最后清理测试数据：</w:t>
      </w:r>
    </w:p>
    <w:p w14:paraId="522B317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709930"/>
            <wp:effectExtent l="0" t="0" r="12065" b="127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7E44E">
      <w:pPr>
        <w:rPr>
          <w:rFonts w:hint="default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  <w:t>完成备份和恢复实验。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D7788D"/>
    <w:multiLevelType w:val="singleLevel"/>
    <w:tmpl w:val="1CD7788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581E1C"/>
    <w:rsid w:val="2D58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2025-05-21T10:42:00Z</dcterms:created>
  <dc:creator>欧蜜（2和11）</dc:creator>
  <cp:lastModifiedBy>欧蜜（2和11）</cp:lastModifiedBy>
  <dcterms:modified xsi:type="dcterms:W3CDTF">2025-05-21T11:22:04Z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736A27958EDE42938C0D357F2B4C8C22_11</vt:lpwstr>
  </property>
  <property fmtid="{D5CDD505-2E9C-101B-9397-08002B2CF9AE}" pid="4" name="KSOTemplateDocerSaveRecord">
    <vt:lpwstr>eyJoZGlkIjoiZTJkODRiZTJkNTM2YWY1Y2JmOTNkNTM4YjQ5ZDU2ZTEiLCJ1c2VySWQiOiIxNTA5Mzc2NjY5In0=</vt:lpwstr>
  </property>
</Properties>
</file>