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after="120"/>
        <w:jc w:val="center"/>
      </w:pPr>
      <w:r>
        <w:rPr>
          <w:rFonts w:ascii="Arial" w:cs="Arial" w:eastAsia="Arial" w:hAnsi="Arial"/>
          <w:b/>
          <w:bCs/>
          <w:color w:val="1A1A2E"/>
          <w:sz w:val="64"/>
          <w:szCs w:val="64"/>
        </w:rPr>
        <w:t xml:space="preserve">memory_module</w:t>
      </w:r>
    </w:p>
    <w:p>
      <w:pPr>
        <w:spacing w:after="240"/>
        <w:jc w:val="center"/>
      </w:pPr>
      <w:r>
        <w:rPr>
          <w:rFonts w:ascii="Arial" w:cs="Arial" w:eastAsia="Arial" w:hAnsi="Arial"/>
          <w:i/>
          <w:iCs/>
          <w:color w:val="2E5FA3"/>
          <w:sz w:val="28"/>
          <w:szCs w:val="28"/>
        </w:rPr>
        <w:t xml:space="preserve">A Hybrid Adaptive Memory Architecture for Local AI Agents</w:t>
      </w:r>
    </w:p>
    <w:p>
      <w:pPr>
        <w:pBdr>
          <w:top w:val="single" w:color="D0D8E8" w:sz="4" w:space="8"/>
          <w:bottom w:val="single" w:color="D0D8E8" w:sz="4" w:space="8"/>
        </w:pBdr>
        <w:spacing w:before="160" w:after="160"/>
        <w:jc w:val="center"/>
      </w:pPr>
      <w:r>
        <w:rPr>
          <w:rFonts w:ascii="Arial" w:cs="Arial" w:eastAsia="Arial" w:hAnsi="Arial"/>
          <w:color w:val="4A5568"/>
          <w:sz w:val="22"/>
          <w:szCs w:val="22"/>
        </w:rPr>
        <w:t xml:space="preserve">Technical Whitepaper  ·  v1.0</w:t>
      </w:r>
    </w:p>
    <w:p>
      <w:pPr>
        <w:spacing w:before="240" w:after="0"/>
      </w:pPr>
      <w:r>
        <w:t xml:space="preserve"/>
      </w:r>
    </w:p>
    <w:p>
      <w:pPr>
        <w:spacing w:after="80"/>
        <w:jc w:val="center"/>
      </w:pPr>
      <w:r>
        <w:rPr>
          <w:rFonts w:ascii="Arial" w:cs="Arial" w:eastAsia="Arial" w:hAnsi="Arial"/>
          <w:b/>
          <w:bCs/>
          <w:color w:val="1A1A2E"/>
          <w:sz w:val="26"/>
          <w:szCs w:val="26"/>
        </w:rPr>
        <w:t xml:space="preserve">Abstract</w:t>
      </w:r>
    </w:p>
    <w:p>
      <w:pPr>
        <w:spacing w:before="60" w:after="60"/>
        <w:ind w:left="1080" w:right="1080"/>
        <w:jc w:val="both"/>
      </w:pPr>
      <w:r>
        <w:rPr>
          <w:rFonts w:ascii="Arial" w:cs="Arial" w:eastAsia="Arial" w:hAnsi="Arial"/>
          <w:color w:val="1A1A2E"/>
          <w:sz w:val="22"/>
          <w:szCs w:val="22"/>
        </w:rPr>
        <w:t xml:space="preserve">This paper describes the design and implementation of memory_module, a structured cognitive memory system for personal AI agents. The system implements a two-tier architecture inspired by human memory: an ephemeral Short-Term Memory (STM) for immediate perception and temporal continuity, and a persistent Long-Term Memory (LTM) for queryable, confidence-weighted knowledge. Entities — people, objects, and concepts — are modelled as append-only historical narrative ledgers rather than static records, enabling the system to preserve contradictions, track authority-weighted corrections, and reason about evolving identity over time. A hybrid recall mechanism combines structured database filtering with semantic embedding similarity to retrieve contextually relevant memories. An exponential decay model governs forgetting, with weak memories archived and eventually purged. The system is implemented in Python using SQLite as the sole storage dependency, with optional semantic enhancement via sentence-transformers.</w:t>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1. Introduction</w:t>
      </w:r>
    </w:p>
    <w:p>
      <w:pPr>
        <w:spacing w:before="60" w:after="120"/>
      </w:pPr>
      <w:r>
        <w:rPr>
          <w:rFonts w:ascii="Arial" w:cs="Arial" w:eastAsia="Arial" w:hAnsi="Arial"/>
          <w:color w:val="1A1A2E"/>
          <w:sz w:val="22"/>
          <w:szCs w:val="22"/>
        </w:rPr>
        <w:t xml:space="preserve">Contemporary AI agents typically operate with one of two memory strategies: a flat context window that truncates beyond a fixed token limit, or a vector database that retrieves semantically similar chunks from an undifferentiated store. Neither strategy captures the structural richness of how useful memory actually works.</w:t>
      </w:r>
    </w:p>
    <w:p>
      <w:pPr>
        <w:spacing w:before="60" w:after="120"/>
      </w:pPr>
      <w:r>
        <w:rPr>
          <w:rFonts w:ascii="Arial" w:cs="Arial" w:eastAsia="Arial" w:hAnsi="Arial"/>
          <w:color w:val="1A1A2E"/>
          <w:sz w:val="22"/>
          <w:szCs w:val="22"/>
        </w:rPr>
        <w:t xml:space="preserve">Useful memory is not retrieval from a log. It involves temporal continuity — knowing what just happened. It involves persistent knowledge — remembering facts across sessions. It involves identity modelling — knowing that the person speaking today is the same person who gave their name yesterday, even if they gave a different name. It involves conflict handling — recognising when a new claim contradicts an old one, and deciding how to weight them. And it involves forgetting — the active management of relevance over time.</w:t>
      </w:r>
    </w:p>
    <w:p>
      <w:pPr>
        <w:spacing w:before="60" w:after="120"/>
      </w:pPr>
      <w:r>
        <w:rPr>
          <w:rFonts w:ascii="Arial" w:cs="Arial" w:eastAsia="Arial" w:hAnsi="Arial"/>
          <w:color w:val="1A1A2E"/>
          <w:sz w:val="22"/>
          <w:szCs w:val="22"/>
        </w:rPr>
        <w:t xml:space="preserve">memory_module implements all of these properties in a single coherent Python package backed by SQLite. It is designed for use as the memory layer of a personal local AI agent, where the agent operates continuously in the context of a small number of known people, objects, and recurring topics.</w:t>
      </w:r>
    </w:p>
    <w:p>
      <w:pPr>
        <w:pStyle w:val="Heading2"/>
        <w:spacing w:before="320" w:after="120"/>
      </w:pPr>
      <w:r>
        <w:rPr>
          <w:rFonts w:ascii="Arial" w:cs="Arial" w:eastAsia="Arial" w:hAnsi="Arial"/>
          <w:b/>
          <w:bCs/>
          <w:color w:val="2E5FA3"/>
          <w:sz w:val="26"/>
          <w:szCs w:val="26"/>
        </w:rPr>
        <w:t xml:space="preserve">1.1 Scope and Goals</w:t>
      </w:r>
    </w:p>
    <w:p>
      <w:pPr>
        <w:pStyle w:val="ListParagraph"/>
        <w:numPr>
          <w:ilvl w:val="0"/>
          <w:numId w:val="2"/>
        </w:numPr>
        <w:spacing w:before="40" w:after="40"/>
      </w:pPr>
      <w:r>
        <w:rPr>
          <w:rFonts w:ascii="Arial" w:cs="Arial" w:eastAsia="Arial" w:hAnsi="Arial"/>
          <w:color w:val="1A1A2E"/>
          <w:sz w:val="22"/>
          <w:szCs w:val="22"/>
        </w:rPr>
        <w:t xml:space="preserve">Provide temporal continuity across turns via Short-Term Memory</w:t>
      </w:r>
    </w:p>
    <w:p>
      <w:pPr>
        <w:pStyle w:val="ListParagraph"/>
        <w:numPr>
          <w:ilvl w:val="0"/>
          <w:numId w:val="2"/>
        </w:numPr>
        <w:spacing w:before="40" w:after="40"/>
      </w:pPr>
      <w:r>
        <w:rPr>
          <w:rFonts w:ascii="Arial" w:cs="Arial" w:eastAsia="Arial" w:hAnsi="Arial"/>
          <w:color w:val="1A1A2E"/>
          <w:sz w:val="22"/>
          <w:szCs w:val="22"/>
        </w:rPr>
        <w:t xml:space="preserve">Persist structured, queryable knowledge in Long-Term Memory</w:t>
      </w:r>
    </w:p>
    <w:p>
      <w:pPr>
        <w:pStyle w:val="ListParagraph"/>
        <w:numPr>
          <w:ilvl w:val="0"/>
          <w:numId w:val="2"/>
        </w:numPr>
        <w:spacing w:before="40" w:after="40"/>
      </w:pPr>
      <w:r>
        <w:rPr>
          <w:rFonts w:ascii="Arial" w:cs="Arial" w:eastAsia="Arial" w:hAnsi="Arial"/>
          <w:color w:val="1A1A2E"/>
          <w:sz w:val="22"/>
          <w:szCs w:val="22"/>
        </w:rPr>
        <w:t xml:space="preserve">Model entities as dynamic historical chronicles, not static records</w:t>
      </w:r>
    </w:p>
    <w:p>
      <w:pPr>
        <w:pStyle w:val="ListParagraph"/>
        <w:numPr>
          <w:ilvl w:val="0"/>
          <w:numId w:val="2"/>
        </w:numPr>
        <w:spacing w:before="40" w:after="40"/>
      </w:pPr>
      <w:r>
        <w:rPr>
          <w:rFonts w:ascii="Arial" w:cs="Arial" w:eastAsia="Arial" w:hAnsi="Arial"/>
          <w:color w:val="1A1A2E"/>
          <w:sz w:val="22"/>
          <w:szCs w:val="22"/>
        </w:rPr>
        <w:t xml:space="preserve">Resolve conflicting claims using authority-weighted confidence scoring</w:t>
      </w:r>
    </w:p>
    <w:p>
      <w:pPr>
        <w:pStyle w:val="ListParagraph"/>
        <w:numPr>
          <w:ilvl w:val="0"/>
          <w:numId w:val="2"/>
        </w:numPr>
        <w:spacing w:before="40" w:after="40"/>
      </w:pPr>
      <w:r>
        <w:rPr>
          <w:rFonts w:ascii="Arial" w:cs="Arial" w:eastAsia="Arial" w:hAnsi="Arial"/>
          <w:color w:val="1A1A2E"/>
          <w:sz w:val="22"/>
          <w:szCs w:val="22"/>
        </w:rPr>
        <w:t xml:space="preserve">Retrieve relevant memories via hybrid structured + semantic search</w:t>
      </w:r>
    </w:p>
    <w:p>
      <w:pPr>
        <w:pStyle w:val="ListParagraph"/>
        <w:numPr>
          <w:ilvl w:val="0"/>
          <w:numId w:val="2"/>
        </w:numPr>
        <w:spacing w:before="40" w:after="40"/>
      </w:pPr>
      <w:r>
        <w:rPr>
          <w:rFonts w:ascii="Arial" w:cs="Arial" w:eastAsia="Arial" w:hAnsi="Arial"/>
          <w:color w:val="1A1A2E"/>
          <w:sz w:val="22"/>
          <w:szCs w:val="22"/>
        </w:rPr>
        <w:t xml:space="preserve">Implement adaptive forgetting that mirrors the salience dynamics of human memory</w:t>
      </w:r>
    </w:p>
    <w:p>
      <w:pPr>
        <w:pStyle w:val="ListParagraph"/>
        <w:numPr>
          <w:ilvl w:val="0"/>
          <w:numId w:val="2"/>
        </w:numPr>
        <w:spacing w:before="40" w:after="40"/>
      </w:pPr>
      <w:r>
        <w:rPr>
          <w:rFonts w:ascii="Arial" w:cs="Arial" w:eastAsia="Arial" w:hAnsi="Arial"/>
          <w:color w:val="1A1A2E"/>
          <w:sz w:val="22"/>
          <w:szCs w:val="22"/>
        </w:rPr>
        <w:t xml:space="preserve">Run fully locally with zero mandatory cloud dependencies</w:t>
      </w:r>
    </w:p>
    <w:p>
      <w:pPr>
        <w:spacing w:before="80" w:after="0"/>
      </w:pPr>
      <w:r>
        <w:t xml:space="preserve"/>
      </w:r>
    </w:p>
    <w:p>
      <w:pPr>
        <w:pStyle w:val="Heading2"/>
        <w:spacing w:before="320" w:after="120"/>
      </w:pPr>
      <w:r>
        <w:rPr>
          <w:rFonts w:ascii="Arial" w:cs="Arial" w:eastAsia="Arial" w:hAnsi="Arial"/>
          <w:b/>
          <w:bCs/>
          <w:color w:val="2E5FA3"/>
          <w:sz w:val="26"/>
          <w:szCs w:val="26"/>
        </w:rPr>
        <w:t xml:space="preserve">1.2 Non-Goals</w:t>
      </w:r>
    </w:p>
    <w:p>
      <w:pPr>
        <w:spacing w:before="60" w:after="120"/>
      </w:pPr>
      <w:r>
        <w:rPr>
          <w:rFonts w:ascii="Arial" w:cs="Arial" w:eastAsia="Arial" w:hAnsi="Arial"/>
          <w:color w:val="1A1A2E"/>
          <w:sz w:val="22"/>
          <w:szCs w:val="22"/>
        </w:rPr>
        <w:t xml:space="preserve">This module does not implement LLM inference, conversation management, or tool execution. It provides the memory layer that an agent calls into — it does not implement the agent itself. It does not currently support multi-agent or distributed memory sharing.</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2. System Architecture</w:t>
      </w:r>
    </w:p>
    <w:p>
      <w:pPr>
        <w:spacing w:before="60" w:after="120"/>
      </w:pPr>
      <w:r>
        <w:rPr>
          <w:rFonts w:ascii="Arial" w:cs="Arial" w:eastAsia="Arial" w:hAnsi="Arial"/>
          <w:color w:val="1A1A2E"/>
          <w:sz w:val="22"/>
          <w:szCs w:val="22"/>
        </w:rPr>
        <w:t xml:space="preserve">The system is structured as five layers, each with a distinct responsibility: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Perception</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Signatures — atomic perceptual captures linking raw input to entities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Short-Term Memory (STM)</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Sliding window of recent temporal segments; periodic compression into summaries</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Entity Layer</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Historical narrative ledgers for people, objects, and concepts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Long-Term Memory (LTM)</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Persistent, confidence-weighted records with embeddings and associations</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External Archive</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Evicted low-confidence memories; available for rehydration</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1: System layer overview</w:t>
      </w:r>
    </w:p>
    <w:p>
      <w:pPr>
        <w:spacing w:before="80" w:after="0"/>
      </w:pPr>
      <w:r>
        <w:t xml:space="preserve"/>
      </w:r>
    </w:p>
    <w:p>
      <w:pPr>
        <w:pStyle w:val="Heading2"/>
        <w:spacing w:before="320" w:after="120"/>
      </w:pPr>
      <w:r>
        <w:rPr>
          <w:rFonts w:ascii="Arial" w:cs="Arial" w:eastAsia="Arial" w:hAnsi="Arial"/>
          <w:b/>
          <w:bCs/>
          <w:color w:val="2E5FA3"/>
          <w:sz w:val="26"/>
          <w:szCs w:val="26"/>
        </w:rPr>
        <w:t xml:space="preserve">2.1 Architectural Flow</w:t>
      </w:r>
    </w:p>
    <w:p>
      <w:pPr>
        <w:spacing w:before="60" w:after="120"/>
      </w:pPr>
      <w:r>
        <w:rPr>
          <w:rFonts w:ascii="Arial" w:cs="Arial" w:eastAsia="Arial" w:hAnsi="Arial"/>
          <w:color w:val="1A1A2E"/>
          <w:sz w:val="22"/>
          <w:szCs w:val="22"/>
        </w:rPr>
        <w:t xml:space="preserve">The canonical data flow through the system is as follows:</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Perception</w:t>
      </w:r>
    </w:p>
    <w:p>
      <w:pPr>
        <w:spacing w:before="40" w:after="40"/>
        <w:ind w:left="720"/>
      </w:pPr>
      <w:r>
        <w:rPr>
          <w:rFonts w:ascii="Courier New" w:cs="Courier New" w:eastAsia="Courier New" w:hAnsi="Courier New"/>
          <w:color w:val="2C5282"/>
          <w:sz w:val="18"/>
          <w:szCs w:val="18"/>
        </w:rPr>
        <w:t xml:space="preserve">    └─→ Signatures created (modality + content + entity links)</w:t>
      </w:r>
    </w:p>
    <w:p>
      <w:pPr>
        <w:spacing w:before="40" w:after="40"/>
        <w:ind w:left="720"/>
      </w:pPr>
      <w:r>
        <w:rPr>
          <w:rFonts w:ascii="Courier New" w:cs="Courier New" w:eastAsia="Courier New" w:hAnsi="Courier New"/>
          <w:color w:val="2C5282"/>
          <w:sz w:val="18"/>
          <w:szCs w:val="18"/>
        </w:rPr>
        <w:t xml:space="preserve">         └─→ STM recorded (temporal segments appended)</w:t>
      </w:r>
    </w:p>
    <w:p>
      <w:pPr>
        <w:spacing w:before="40" w:after="40"/>
        <w:ind w:left="720"/>
      </w:pPr>
      <w:r>
        <w:rPr>
          <w:rFonts w:ascii="Courier New" w:cs="Courier New" w:eastAsia="Courier New" w:hAnsi="Courier New"/>
          <w:color w:val="2C5282"/>
          <w:sz w:val="18"/>
          <w:szCs w:val="18"/>
        </w:rPr>
        <w:t xml:space="preserve">              └─→ STM compression [consN summaries]</w:t>
      </w:r>
    </w:p>
    <w:p>
      <w:pPr>
        <w:spacing w:before="40" w:after="40"/>
        <w:ind w:left="720"/>
      </w:pPr>
      <w:r>
        <w:rPr>
          <w:rFonts w:ascii="Courier New" w:cs="Courier New" w:eastAsia="Courier New" w:hAnsi="Courier New"/>
          <w:color w:val="2C5282"/>
          <w:sz w:val="18"/>
          <w:szCs w:val="18"/>
        </w:rPr>
        <w:t xml:space="preserve">                   └─→ Entity resolution (create or match)</w:t>
      </w:r>
    </w:p>
    <w:p>
      <w:pPr>
        <w:spacing w:before="40" w:after="40"/>
        <w:ind w:left="720"/>
      </w:pPr>
      <w:r>
        <w:rPr>
          <w:rFonts w:ascii="Courier New" w:cs="Courier New" w:eastAsia="Courier New" w:hAnsi="Courier New"/>
          <w:color w:val="2C5282"/>
          <w:sz w:val="18"/>
          <w:szCs w:val="18"/>
        </w:rPr>
        <w:t xml:space="preserve">                        └─→ Conflict detection + authority weighting</w:t>
      </w:r>
    </w:p>
    <w:p>
      <w:pPr>
        <w:spacing w:before="40" w:after="40"/>
        <w:ind w:left="720"/>
      </w:pPr>
      <w:r>
        <w:rPr>
          <w:rFonts w:ascii="Courier New" w:cs="Courier New" w:eastAsia="Courier New" w:hAnsi="Courier New"/>
          <w:color w:val="2C5282"/>
          <w:sz w:val="18"/>
          <w:szCs w:val="18"/>
        </w:rPr>
        <w:t xml:space="preserve">                             └─→ LTM consolidation (narratives + associations)</w:t>
      </w:r>
    </w:p>
    <w:p>
      <w:pPr>
        <w:spacing w:before="40" w:after="40"/>
        <w:ind w:left="720"/>
      </w:pPr>
      <w:r>
        <w:rPr>
          <w:rFonts w:ascii="Courier New" w:cs="Courier New" w:eastAsia="Courier New" w:hAnsi="Courier New"/>
          <w:color w:val="2C5282"/>
          <w:sz w:val="18"/>
          <w:szCs w:val="18"/>
        </w:rPr>
        <w:t xml:space="preserve">                                  └─→ Recall and reinforcement</w:t>
      </w:r>
    </w:p>
    <w:p>
      <w:pPr>
        <w:spacing w:before="40" w:after="40"/>
        <w:ind w:left="720"/>
      </w:pPr>
      <w:r>
        <w:rPr>
          <w:rFonts w:ascii="Courier New" w:cs="Courier New" w:eastAsia="Courier New" w:hAnsi="Courier New"/>
          <w:color w:val="2C5282"/>
          <w:sz w:val="18"/>
          <w:szCs w:val="18"/>
        </w:rPr>
        <w:t xml:space="preserve">                                       └─→ Decay / forgetting / archive</w:t>
      </w:r>
    </w:p>
    <w:p>
      <w:pPr>
        <w:spacing w:before="120" w:after="0"/>
      </w:pPr>
      <w:r>
        <w:t xml:space="preserve"/>
      </w:r>
    </w:p>
    <w:p>
      <w:pPr>
        <w:spacing w:before="40" w:after="160"/>
        <w:jc w:val="center"/>
      </w:pPr>
      <w:r>
        <w:rPr>
          <w:rFonts w:ascii="Arial" w:cs="Arial" w:eastAsia="Arial" w:hAnsi="Arial"/>
          <w:i/>
          <w:iCs/>
          <w:color w:val="4A5568"/>
          <w:sz w:val="18"/>
          <w:szCs w:val="18"/>
        </w:rPr>
        <w:t xml:space="preserve">Figure 1: End-to-end memory lifecycle</w:t>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3. Short-Term Memory (STM)</w:t>
      </w:r>
    </w:p>
    <w:p>
      <w:pPr>
        <w:spacing w:before="60" w:after="120"/>
      </w:pPr>
      <w:r>
        <w:rPr>
          <w:rFonts w:ascii="Arial" w:cs="Arial" w:eastAsia="Arial" w:hAnsi="Arial"/>
          <w:color w:val="1A1A2E"/>
          <w:sz w:val="22"/>
          <w:szCs w:val="22"/>
        </w:rPr>
        <w:t xml:space="preserve">Short-Term Memory provides the agent with immediate perceptual context and temporal continuity. It is ephemeral by design: high-fidelity but bounded in size, automatically compressing older segments into narrative summaries.</w:t>
      </w:r>
    </w:p>
    <w:p>
      <w:pPr>
        <w:pStyle w:val="Heading2"/>
        <w:spacing w:before="320" w:after="120"/>
      </w:pPr>
      <w:r>
        <w:rPr>
          <w:rFonts w:ascii="Arial" w:cs="Arial" w:eastAsia="Arial" w:hAnsi="Arial"/>
          <w:b/>
          <w:bCs/>
          <w:color w:val="2E5FA3"/>
          <w:sz w:val="26"/>
          <w:szCs w:val="26"/>
        </w:rPr>
        <w:t xml:space="preserve">3.1 Segment Structure</w:t>
      </w:r>
    </w:p>
    <w:p>
      <w:pPr>
        <w:spacing w:before="60" w:after="120"/>
      </w:pPr>
      <w:r>
        <w:rPr>
          <w:rFonts w:ascii="Arial" w:cs="Arial" w:eastAsia="Arial" w:hAnsi="Arial"/>
          <w:color w:val="1A1A2E"/>
          <w:sz w:val="22"/>
          <w:szCs w:val="22"/>
        </w:rPr>
        <w:t xml:space="preserve">STM is a sequence of timestamped segments, each representing a single observation, utterance, or event. The window always takes the form:</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[consN  ----  t1  ----  t2  ----  t3  ----  ...]</w:t>
      </w:r>
    </w:p>
    <w:p>
      <w:pPr>
        <w:spacing w:before="80" w:after="0"/>
      </w:pPr>
      <w:r>
        <w:t xml:space="preserve"/>
      </w:r>
    </w:p>
    <w:p>
      <w:pPr>
        <w:spacing w:before="60" w:after="120"/>
      </w:pPr>
      <w:r>
        <w:rPr>
          <w:rFonts w:ascii="Arial" w:cs="Arial" w:eastAsia="Arial" w:hAnsi="Arial"/>
          <w:color w:val="1A1A2E"/>
          <w:sz w:val="22"/>
          <w:szCs w:val="22"/>
        </w:rPr>
        <w:t xml:space="preserve">Where consN is a previously compressed narrative and t1…tN are new raw segments. Each segment has a unique ID, content string, timestamp, and a flag indicating whether it is a compression.</w:t>
      </w:r>
    </w:p>
    <w:p>
      <w:pPr>
        <w:pStyle w:val="Heading2"/>
        <w:spacing w:before="320" w:after="120"/>
      </w:pPr>
      <w:r>
        <w:rPr>
          <w:rFonts w:ascii="Arial" w:cs="Arial" w:eastAsia="Arial" w:hAnsi="Arial"/>
          <w:b/>
          <w:bCs/>
          <w:color w:val="2E5FA3"/>
          <w:sz w:val="26"/>
          <w:szCs w:val="26"/>
        </w:rPr>
        <w:t xml:space="preserve">3.2 Compression</w:t>
      </w:r>
    </w:p>
    <w:p>
      <w:pPr>
        <w:spacing w:before="60" w:after="120"/>
      </w:pPr>
      <w:r>
        <w:rPr>
          <w:rFonts w:ascii="Arial" w:cs="Arial" w:eastAsia="Arial" w:hAnsi="Arial"/>
          <w:color w:val="1A1A2E"/>
          <w:sz w:val="22"/>
          <w:szCs w:val="22"/>
        </w:rPr>
        <w:t xml:space="preserve">When the count of raw (non-compression) segments reaches max_segments (default: 10), compression is triggered automatically. All current raw segments — plus any prior consN — are passed to the compress_fn callable and replaced with a single new consN. The compress_fn is designed as an injection point for an LLM call:</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 Default: simple join (suitable for testing)</w:t>
      </w:r>
    </w:p>
    <w:p>
      <w:pPr>
        <w:spacing w:before="40" w:after="40"/>
        <w:ind w:left="720"/>
      </w:pPr>
      <w:r>
        <w:rPr>
          <w:rFonts w:ascii="Courier New" w:cs="Courier New" w:eastAsia="Courier New" w:hAnsi="Courier New"/>
          <w:color w:val="2C5282"/>
          <w:sz w:val="18"/>
          <w:szCs w:val="18"/>
        </w:rPr>
        <w:t xml:space="preserve">def compress(texts: list[str]) -&gt; str:</w:t>
      </w:r>
    </w:p>
    <w:p>
      <w:pPr>
        <w:spacing w:before="40" w:after="40"/>
        <w:ind w:left="720"/>
      </w:pPr>
      <w:r>
        <w:rPr>
          <w:rFonts w:ascii="Courier New" w:cs="Courier New" w:eastAsia="Courier New" w:hAnsi="Courier New"/>
          <w:color w:val="2C5282"/>
          <w:sz w:val="18"/>
          <w:szCs w:val="18"/>
        </w:rPr>
        <w:t xml:space="preserve">    return " | ".join(texts)</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 Production: LLM-quality compression</w:t>
      </w:r>
    </w:p>
    <w:p>
      <w:pPr>
        <w:spacing w:before="40" w:after="40"/>
        <w:ind w:left="720"/>
      </w:pPr>
      <w:r>
        <w:rPr>
          <w:rFonts w:ascii="Courier New" w:cs="Courier New" w:eastAsia="Courier New" w:hAnsi="Courier New"/>
          <w:color w:val="2C5282"/>
          <w:sz w:val="18"/>
          <w:szCs w:val="18"/>
        </w:rPr>
        <w:t xml:space="preserve">def compress(texts: list[str]) -&gt; str:</w:t>
      </w:r>
    </w:p>
    <w:p>
      <w:pPr>
        <w:spacing w:before="40" w:after="40"/>
        <w:ind w:left="720"/>
      </w:pPr>
      <w:r>
        <w:rPr>
          <w:rFonts w:ascii="Courier New" w:cs="Courier New" w:eastAsia="Courier New" w:hAnsi="Courier New"/>
          <w:color w:val="2C5282"/>
          <w:sz w:val="18"/>
          <w:szCs w:val="18"/>
        </w:rPr>
        <w:t xml:space="preserve">    return llm.summarise("Summarise:\n" + "\n".join(texts))</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agent = MemoryAgent('memory.db', compress_fn=compress)</w:t>
      </w:r>
    </w:p>
    <w:p>
      <w:pPr>
        <w:spacing w:before="120" w:after="0"/>
      </w:pPr>
      <w:r>
        <w:t xml:space="preserve"/>
      </w:r>
    </w:p>
    <w:p>
      <w:pPr>
        <w:spacing w:before="60" w:after="120"/>
      </w:pPr>
      <w:r>
        <w:rPr>
          <w:rFonts w:ascii="Arial" w:cs="Arial" w:eastAsia="Arial" w:hAnsi="Arial"/>
          <w:color w:val="1A1A2E"/>
          <w:sz w:val="22"/>
          <w:szCs w:val="22"/>
        </w:rPr>
        <w:t xml:space="preserve">The compression operation is a lossless fold from the agent's perspective: the original segments are deleted and the summary persists, but nothing is silently discarded — important observations survive in the narrative summary.</w:t>
      </w:r>
    </w:p>
    <w:p>
      <w:pPr>
        <w:pStyle w:val="Heading2"/>
        <w:spacing w:before="320" w:after="120"/>
      </w:pPr>
      <w:r>
        <w:rPr>
          <w:rFonts w:ascii="Arial" w:cs="Arial" w:eastAsia="Arial" w:hAnsi="Arial"/>
          <w:b/>
          <w:bCs/>
          <w:color w:val="2E5FA3"/>
          <w:sz w:val="26"/>
          <w:szCs w:val="26"/>
        </w:rPr>
        <w:t xml:space="preserve">3.3 Context Injection</w:t>
      </w:r>
    </w:p>
    <w:p>
      <w:pPr>
        <w:spacing w:before="60" w:after="120"/>
      </w:pPr>
      <w:r>
        <w:rPr>
          <w:rFonts w:ascii="Arial" w:cs="Arial" w:eastAsia="Arial" w:hAnsi="Arial"/>
          <w:color w:val="1A1A2E"/>
          <w:sz w:val="22"/>
          <w:szCs w:val="22"/>
        </w:rPr>
        <w:t xml:space="preserve">The full STM window can be retrieved as a formatted string suitable for injection into an LLM system prompt:</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window = agent.get_stm_window()</w:t>
      </w:r>
    </w:p>
    <w:p>
      <w:pPr>
        <w:spacing w:before="40" w:after="40"/>
        <w:ind w:left="720"/>
      </w:pPr>
      <w:r>
        <w:rPr>
          <w:rFonts w:ascii="Courier New" w:cs="Courier New" w:eastAsia="Courier New" w:hAnsi="Courier New"/>
          <w:color w:val="2C5282"/>
          <w:sz w:val="18"/>
          <w:szCs w:val="18"/>
        </w:rPr>
        <w:t xml:space="preserve"># → [SUMMARY: User mentioned name, workplace]</w:t>
      </w:r>
    </w:p>
    <w:p>
      <w:pPr>
        <w:spacing w:before="40" w:after="40"/>
        <w:ind w:left="720"/>
      </w:pPr>
      <w:r>
        <w:rPr>
          <w:rFonts w:ascii="Courier New" w:cs="Courier New" w:eastAsia="Courier New" w:hAnsi="Courier New"/>
          <w:color w:val="2C5282"/>
          <w:sz w:val="18"/>
          <w:szCs w:val="18"/>
        </w:rPr>
        <w:t xml:space="preserve"># → [10:42:31] User: my name is Musa</w:t>
      </w:r>
    </w:p>
    <w:p>
      <w:pPr>
        <w:spacing w:before="40" w:after="40"/>
        <w:ind w:left="720"/>
      </w:pPr>
      <w:r>
        <w:rPr>
          <w:rFonts w:ascii="Courier New" w:cs="Courier New" w:eastAsia="Courier New" w:hAnsi="Courier New"/>
          <w:color w:val="2C5282"/>
          <w:sz w:val="18"/>
          <w:szCs w:val="18"/>
        </w:rPr>
        <w:t xml:space="preserve"># → [10:42:45] User: I work on robotics</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4. Entity Layer</w:t>
      </w:r>
    </w:p>
    <w:p>
      <w:pPr>
        <w:spacing w:before="60" w:after="120"/>
      </w:pPr>
      <w:r>
        <w:rPr>
          <w:rFonts w:ascii="Arial" w:cs="Arial" w:eastAsia="Arial" w:hAnsi="Arial"/>
          <w:color w:val="1A1A2E"/>
          <w:sz w:val="22"/>
          <w:szCs w:val="22"/>
        </w:rPr>
        <w:t xml:space="preserve">The Entity Layer is the most distinctive component of the architecture. In conventional memory systems, an entity (a person, object, or concept) would be represented as a record with mutable fields — a row that gets updated in place when new information arrives. This approach silently discards the history of what was believed, when, and by whom.</w:t>
      </w:r>
    </w:p>
    <w:p>
      <w:pPr>
        <w:spacing w:before="60" w:after="120"/>
      </w:pPr>
      <w:r>
        <w:rPr>
          <w:rFonts w:ascii="Arial" w:cs="Arial" w:eastAsia="Arial" w:hAnsi="Arial"/>
          <w:color w:val="1A1A2E"/>
          <w:sz w:val="22"/>
          <w:szCs w:val="22"/>
        </w:rPr>
        <w:t xml:space="preserve">memory_module takes a radically different approach: every entity is an append-only historical ledger. No claim is ever overwritten. Instead, each observation is appended to the narrative with its source, timestamp, and authority weight. The entity's current state is understood as the sum of its history, with contradictions preserved and confidence-weighted.</w:t>
      </w:r>
    </w:p>
    <w:p>
      <w:pPr>
        <w:pStyle w:val="Heading2"/>
        <w:spacing w:before="320" w:after="120"/>
      </w:pPr>
      <w:r>
        <w:rPr>
          <w:rFonts w:ascii="Arial" w:cs="Arial" w:eastAsia="Arial" w:hAnsi="Arial"/>
          <w:b/>
          <w:bCs/>
          <w:color w:val="2E5FA3"/>
          <w:sz w:val="26"/>
          <w:szCs w:val="26"/>
        </w:rPr>
        <w:t xml:space="preserve">4.1 Entity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Unique identifier (UUID)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Canonical / best-known label</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Append-only narrative ledger (all claims, sourced)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topics</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Keywords associated with this entity</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embedding</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Semantic vector for fuzzy resolution (JSON float array)</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observation timestamp</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last_seen</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Most recent reference timestamp</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2: Entity fields</w:t>
      </w:r>
    </w:p>
    <w:p>
      <w:pPr>
        <w:spacing w:before="80" w:after="0"/>
      </w:pPr>
      <w:r>
        <w:t xml:space="preserve"/>
      </w:r>
    </w:p>
    <w:p>
      <w:pPr>
        <w:pStyle w:val="Heading2"/>
        <w:spacing w:before="320" w:after="120"/>
      </w:pPr>
      <w:r>
        <w:rPr>
          <w:rFonts w:ascii="Arial" w:cs="Arial" w:eastAsia="Arial" w:hAnsi="Arial"/>
          <w:b/>
          <w:bCs/>
          <w:color w:val="2E5FA3"/>
          <w:sz w:val="26"/>
          <w:szCs w:val="26"/>
        </w:rPr>
        <w:t xml:space="preserve">4.2 Narrative Ledger Example</w:t>
      </w:r>
    </w:p>
    <w:p>
      <w:pPr>
        <w:spacing w:before="60" w:after="120"/>
      </w:pPr>
      <w:r>
        <w:rPr>
          <w:rFonts w:ascii="Arial" w:cs="Arial" w:eastAsia="Arial" w:hAnsi="Arial"/>
          <w:color w:val="1A1A2E"/>
          <w:sz w:val="22"/>
          <w:szCs w:val="22"/>
        </w:rPr>
        <w:t xml:space="preserve">The following shows a complete entity narrative for a subject whose name was initially reported incorrectly and later corrected by two different sources:</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described self as Kyle [auth:1] [m.ref:t1]</w:t>
      </w:r>
    </w:p>
    <w:p>
      <w:pPr>
        <w:spacing w:before="40" w:after="40"/>
        <w:ind w:left="720"/>
      </w:pPr>
      <w:r>
        <w:rPr>
          <w:rFonts w:ascii="Courier New" w:cs="Courier New" w:eastAsia="Courier New" w:hAnsi="Courier New"/>
          <w:color w:val="2C5282"/>
          <w:sz w:val="18"/>
          <w:szCs w:val="18"/>
        </w:rPr>
        <w:t xml:space="preserve">[ent.ref:sam-id] [auth:4] [dispute:sam-id]</w:t>
      </w:r>
    </w:p>
    <w:p>
      <w:pPr>
        <w:spacing w:before="40" w:after="40"/>
        <w:ind w:left="720"/>
      </w:pPr>
      <w:r>
        <w:rPr>
          <w:rFonts w:ascii="Courier New" w:cs="Courier New" w:eastAsia="Courier New" w:hAnsi="Courier New"/>
          <w:color w:val="2C5282"/>
          <w:sz w:val="18"/>
          <w:szCs w:val="18"/>
        </w:rPr>
        <w:t xml:space="preserve">    he is Musa not Kyle [m.ref:t2]</w:t>
      </w:r>
    </w:p>
    <w:p>
      <w:pPr>
        <w:spacing w:before="40" w:after="40"/>
        <w:ind w:left="720"/>
      </w:pPr>
      <w:r>
        <w:rPr>
          <w:rFonts w:ascii="Courier New" w:cs="Courier New" w:eastAsia="Courier New" w:hAnsi="Courier New"/>
          <w:color w:val="2C5282"/>
          <w:sz w:val="18"/>
          <w:szCs w:val="18"/>
        </w:rPr>
        <w:t xml:space="preserve">[ent.ref:john-id] [auth:4] [dispute:john-id]</w:t>
      </w:r>
    </w:p>
    <w:p>
      <w:pPr>
        <w:spacing w:before="40" w:after="40"/>
        <w:ind w:left="720"/>
      </w:pPr>
      <w:r>
        <w:rPr>
          <w:rFonts w:ascii="Courier New" w:cs="Courier New" w:eastAsia="Courier New" w:hAnsi="Courier New"/>
          <w:color w:val="2C5282"/>
          <w:sz w:val="18"/>
          <w:szCs w:val="18"/>
        </w:rPr>
        <w:t xml:space="preserve">    addressed him as Musa [m.ref:t3]</w:t>
      </w:r>
    </w:p>
    <w:p>
      <w:pPr>
        <w:spacing w:before="40" w:after="40"/>
        <w:ind w:left="720"/>
      </w:pPr>
      <w:r>
        <w:rPr>
          <w:rFonts w:ascii="Courier New" w:cs="Courier New" w:eastAsia="Courier New" w:hAnsi="Courier New"/>
          <w:color w:val="2C5282"/>
          <w:sz w:val="18"/>
          <w:szCs w:val="18"/>
        </w:rPr>
        <w:t xml:space="preserve">works on robotics (self-reported) [auth:1] [m.ref:t5]</w:t>
      </w:r>
    </w:p>
    <w:p>
      <w:pPr>
        <w:spacing w:before="120" w:after="0"/>
      </w:pPr>
      <w:r>
        <w:t xml:space="preserve"/>
      </w:r>
    </w:p>
    <w:p>
      <w:pPr>
        <w:spacing w:before="60" w:after="120"/>
      </w:pPr>
      <w:r>
        <w:rPr>
          <w:rFonts w:ascii="Arial" w:cs="Arial" w:eastAsia="Arial" w:hAnsi="Arial"/>
          <w:color w:val="1A1A2E"/>
          <w:sz w:val="22"/>
          <w:szCs w:val="22"/>
        </w:rPr>
        <w:t xml:space="preserve">Every line is traceable to a source via [m.ref] (memory reference) and [ent.ref] (entity reference). The competing claims about identity are preserved, not resolved into a single answer. A query for this entity's name would return both claims with their authority scores, allowing the calling agent to reason about the discrepancy.</w:t>
      </w:r>
    </w:p>
    <w:p>
      <w:pPr>
        <w:pStyle w:val="Heading2"/>
        <w:spacing w:before="320" w:after="120"/>
      </w:pPr>
      <w:r>
        <w:rPr>
          <w:rFonts w:ascii="Arial" w:cs="Arial" w:eastAsia="Arial" w:hAnsi="Arial"/>
          <w:b/>
          <w:bCs/>
          <w:color w:val="2E5FA3"/>
          <w:sz w:val="26"/>
          <w:szCs w:val="26"/>
        </w:rPr>
        <w:t xml:space="preserve">4.3 Authority Tiers</w:t>
      </w:r>
    </w:p>
    <w:p>
      <w:pPr>
        <w:spacing w:before="60" w:after="120"/>
      </w:pPr>
      <w:r>
        <w:rPr>
          <w:rFonts w:ascii="Arial" w:cs="Arial" w:eastAsia="Arial" w:hAnsi="Arial"/>
          <w:color w:val="1A1A2E"/>
          <w:sz w:val="22"/>
          <w:szCs w:val="22"/>
        </w:rPr>
        <w:t xml:space="preserve">Authority determines the weight given to a claim when competing observations exist. Four tiers are defined: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3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 Source</w:t>
            </w:r>
          </w:p>
        </w:tc>
      </w:tr>
      <w:tr>
        <w:tc>
          <w:tcPr>
            <w:tcW w:type="dxa" w:w="1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self</w:t>
            </w:r>
          </w:p>
        </w:tc>
        <w:tc>
          <w:tcPr>
            <w:tcW w:type="dxa" w:w="1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63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The subject's own statement</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63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Another person's observation</w:t>
            </w:r>
          </w:p>
        </w:tc>
      </w:tr>
      <w:tr>
        <w:tc>
          <w:tcPr>
            <w:tcW w:type="dxa" w:w="1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1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63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Automated sensor, log, or system event</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anchor</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63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Explicitly designated authoritative source (e.g. verified ID)</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3: Authority tiers</w:t>
      </w:r>
    </w:p>
    <w:p>
      <w:pPr>
        <w:spacing w:before="80" w:after="0"/>
      </w:pPr>
      <w:r>
        <w:t xml:space="preserve"/>
      </w:r>
    </w:p>
    <w:p>
      <w:pPr>
        <w:spacing w:before="60" w:after="120"/>
      </w:pPr>
      <w:r>
        <w:rPr>
          <w:rFonts w:ascii="Arial" w:cs="Arial" w:eastAsia="Arial" w:hAnsi="Arial"/>
          <w:color w:val="1A1A2E"/>
          <w:sz w:val="22"/>
          <w:szCs w:val="22"/>
        </w:rPr>
        <w:t xml:space="preserve">Authority weights are embedded in the narrative at record time. Higher-authority claims rank higher in recall scoring and are visually distinguished in the ledger. Anchors are the strongest signal — typically used for sources the agent operator has explicitly designated as authoritative (a passport scan, a verified account, an admin override).</w:t>
      </w:r>
    </w:p>
    <w:p>
      <w:pPr>
        <w:pStyle w:val="Heading2"/>
        <w:spacing w:before="320" w:after="120"/>
      </w:pPr>
      <w:r>
        <w:rPr>
          <w:rFonts w:ascii="Arial" w:cs="Arial" w:eastAsia="Arial" w:hAnsi="Arial"/>
          <w:b/>
          <w:bCs/>
          <w:color w:val="2E5FA3"/>
          <w:sz w:val="26"/>
          <w:szCs w:val="26"/>
        </w:rPr>
        <w:t xml:space="preserve">4.4 Entity Resolution</w:t>
      </w:r>
    </w:p>
    <w:p>
      <w:pPr>
        <w:spacing w:before="60" w:after="120"/>
      </w:pPr>
      <w:r>
        <w:rPr>
          <w:rFonts w:ascii="Arial" w:cs="Arial" w:eastAsia="Arial" w:hAnsi="Arial"/>
          <w:color w:val="1A1A2E"/>
          <w:sz w:val="22"/>
          <w:szCs w:val="22"/>
        </w:rPr>
        <w:t xml:space="preserve">When a new observation references an entity, the system must decide whether to create a new entity record or match an existing one. Resolution uses embedding-based cosine similarity over all existing entity narratives:</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 Fuzzy resolution from natural language clues</w:t>
      </w:r>
    </w:p>
    <w:p>
      <w:pPr>
        <w:spacing w:before="40" w:after="40"/>
        <w:ind w:left="720"/>
      </w:pPr>
      <w:r>
        <w:rPr>
          <w:rFonts w:ascii="Courier New" w:cs="Courier New" w:eastAsia="Courier New" w:hAnsi="Courier New"/>
          <w:color w:val="2C5282"/>
          <w:sz w:val="18"/>
          <w:szCs w:val="18"/>
        </w:rPr>
        <w:t xml:space="preserve">matches = agent.resolve_entity("person who corrected the name")</w:t>
      </w:r>
    </w:p>
    <w:p>
      <w:pPr>
        <w:spacing w:before="40" w:after="40"/>
        <w:ind w:left="720"/>
      </w:pPr>
      <w:r>
        <w:rPr>
          <w:rFonts w:ascii="Courier New" w:cs="Courier New" w:eastAsia="Courier New" w:hAnsi="Courier New"/>
          <w:color w:val="2C5282"/>
          <w:sz w:val="18"/>
          <w:szCs w:val="18"/>
        </w:rPr>
        <w:t xml:space="preserve">for entity, score in matches:</w:t>
      </w:r>
    </w:p>
    <w:p>
      <w:pPr>
        <w:spacing w:before="40" w:after="40"/>
        <w:ind w:left="720"/>
      </w:pPr>
      <w:r>
        <w:rPr>
          <w:rFonts w:ascii="Courier New" w:cs="Courier New" w:eastAsia="Courier New" w:hAnsi="Courier New"/>
          <w:color w:val="2C5282"/>
          <w:sz w:val="18"/>
          <w:szCs w:val="18"/>
        </w:rPr>
        <w:t xml:space="preserve">    print(entity.name, score)</w:t>
      </w:r>
    </w:p>
    <w:p>
      <w:pPr>
        <w:spacing w:before="40" w:after="40"/>
        <w:ind w:left="720"/>
      </w:pPr>
      <w:r>
        <w:rPr>
          <w:rFonts w:ascii="Courier New" w:cs="Courier New" w:eastAsia="Courier New" w:hAnsi="Courier New"/>
          <w:color w:val="2C5282"/>
          <w:sz w:val="18"/>
          <w:szCs w:val="18"/>
        </w:rPr>
        <w:t xml:space="preserve"># → Sam  0.72</w:t>
      </w:r>
    </w:p>
    <w:p>
      <w:pPr>
        <w:spacing w:before="40" w:after="40"/>
        <w:ind w:left="720"/>
      </w:pPr>
      <w:r>
        <w:rPr>
          <w:rFonts w:ascii="Courier New" w:cs="Courier New" w:eastAsia="Courier New" w:hAnsi="Courier New"/>
          <w:color w:val="2C5282"/>
          <w:sz w:val="18"/>
          <w:szCs w:val="18"/>
        </w:rPr>
        <w:t xml:space="preserve"># → John 0.61</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5. Long-Term Memory (LTM)</w:t>
      </w:r>
    </w:p>
    <w:p>
      <w:pPr>
        <w:spacing w:before="60" w:after="120"/>
      </w:pPr>
      <w:r>
        <w:rPr>
          <w:rFonts w:ascii="Arial" w:cs="Arial" w:eastAsia="Arial" w:hAnsi="Arial"/>
          <w:color w:val="1A1A2E"/>
          <w:sz w:val="22"/>
          <w:szCs w:val="22"/>
        </w:rPr>
        <w:t xml:space="preserve">Long-Term Memory stores persistent, structured knowledge that survives across sessions. Each LTM entry is a rich record anchored to entities, topics, and cognitive concepts, with a confidence score that decays over time and rises on recall.</w:t>
      </w:r>
    </w:p>
    <w:p>
      <w:pPr>
        <w:pStyle w:val="Heading2"/>
        <w:spacing w:before="320" w:after="120"/>
      </w:pPr>
      <w:r>
        <w:rPr>
          <w:rFonts w:ascii="Arial" w:cs="Arial" w:eastAsia="Arial" w:hAnsi="Arial"/>
          <w:b/>
          <w:bCs/>
          <w:color w:val="2E5FA3"/>
          <w:sz w:val="26"/>
          <w:szCs w:val="26"/>
        </w:rPr>
        <w:t xml:space="preserve">5.1 LTM Entry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Unique identifier</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class_type</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 assertion | decision | procedure | observation</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Narrative summary of the knowledge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entities</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of referenced entity IDs</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topics</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Keywords / subject labels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concepts</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Cognitive triples: operator:subject:focus</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associations</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IDs of related Association records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confidence</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Relevance/truth weight (0.0 – 1.0)</w:t>
            </w:r>
          </w:p>
        </w:tc>
      </w:tr>
      <w:tr>
        <w:tc>
          <w:tcPr>
            <w:tcW w:type="dxa" w:w="2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7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Creation time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w:t>
            </w:r>
          </w:p>
        </w:tc>
        <w:tc>
          <w:tcPr>
            <w:tcW w:type="dxa" w:w="7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Semantic vector for recall (JSON float array)</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4: LTM entry fields</w:t>
      </w:r>
    </w:p>
    <w:p>
      <w:pPr>
        <w:pStyle w:val="Heading2"/>
        <w:spacing w:before="320" w:after="120"/>
      </w:pPr>
      <w:r>
        <w:rPr>
          <w:rFonts w:ascii="Arial" w:cs="Arial" w:eastAsia="Arial" w:hAnsi="Arial"/>
          <w:b/>
          <w:bCs/>
          <w:color w:val="2E5FA3"/>
          <w:sz w:val="26"/>
          <w:szCs w:val="26"/>
        </w:rPr>
        <w:t xml:space="preserve">5.2 Concepts</w:t>
      </w:r>
    </w:p>
    <w:p>
      <w:pPr>
        <w:spacing w:before="60" w:after="120"/>
      </w:pPr>
      <w:r>
        <w:rPr>
          <w:rFonts w:ascii="Arial" w:cs="Arial" w:eastAsia="Arial" w:hAnsi="Arial"/>
          <w:color w:val="1A1A2E"/>
          <w:sz w:val="22"/>
          <w:szCs w:val="22"/>
        </w:rPr>
        <w:t xml:space="preserve">Concepts are cognitive triples that encode the logical structure of an observation, enabling precise operator-based retrieval. The format is:</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operator : subject : focus</w:t>
      </w:r>
    </w:p>
    <w:p>
      <w:pPr>
        <w:spacing w:before="80" w:after="0"/>
      </w:pPr>
      <w:r>
        <w:t xml:space="preserve"/>
      </w:r>
    </w:p>
    <w:p>
      <w:pPr>
        <w:spacing w:before="60" w:after="120"/>
      </w:pPr>
      <w:r>
        <w:rPr>
          <w:rFonts w:ascii="Arial" w:cs="Arial" w:eastAsia="Arial" w:hAnsi="Arial"/>
          <w:color w:val="1A1A2E"/>
          <w:sz w:val="22"/>
          <w:szCs w:val="22"/>
        </w:rPr>
        <w:t xml:space="preserve">Example triples from the reference scenario: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Concept Triple</w:t>
            </w:r>
          </w:p>
        </w:tc>
        <w:tc>
          <w:tcPr>
            <w:tcW w:type="dxa" w:w="61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what:Musa:identity</w:t>
            </w:r>
          </w:p>
        </w:tc>
        <w:tc>
          <w:tcPr>
            <w:tcW w:type="dxa" w:w="6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What is Musa's identity?</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dispute:Kyle:identity</w:t>
            </w:r>
          </w:p>
        </w:tc>
        <w:tc>
          <w:tcPr>
            <w:tcW w:type="dxa" w:w="6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There is a dispute about Kyle's identity</w:t>
            </w:r>
          </w:p>
        </w:tc>
      </w:tr>
      <w:tr>
        <w:tc>
          <w:tcPr>
            <w:tcW w:type="dxa" w:w="3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where:John:location</w:t>
            </w:r>
          </w:p>
        </w:tc>
        <w:tc>
          <w:tcPr>
            <w:tcW w:type="dxa" w:w="6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Where is John located?</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how:agent:task</w:t>
            </w:r>
          </w:p>
        </w:tc>
        <w:tc>
          <w:tcPr>
            <w:tcW w:type="dxa" w:w="6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does the agent accomplish the task?</w:t>
            </w:r>
          </w:p>
        </w:tc>
      </w:tr>
      <w:tr>
        <w:tc>
          <w:tcPr>
            <w:tcW w:type="dxa" w:w="3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who:Sam:role</w:t>
            </w:r>
          </w:p>
        </w:tc>
        <w:tc>
          <w:tcPr>
            <w:tcW w:type="dxa" w:w="6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Who is Sam in this context?</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5: Example concept triples</w:t>
      </w:r>
    </w:p>
    <w:p>
      <w:pPr>
        <w:spacing w:before="80" w:after="0"/>
      </w:pPr>
      <w:r>
        <w:t xml:space="preserve"/>
      </w:r>
    </w:p>
    <w:p>
      <w:pPr>
        <w:spacing w:before="60" w:after="120"/>
      </w:pPr>
      <w:r>
        <w:rPr>
          <w:rFonts w:ascii="Arial" w:cs="Arial" w:eastAsia="Arial" w:hAnsi="Arial"/>
          <w:color w:val="1A1A2E"/>
          <w:sz w:val="22"/>
          <w:szCs w:val="22"/>
        </w:rPr>
        <w:t xml:space="preserve">Concepts are also used to filter recall: a query beginning with 'what' will preferentially match entries carrying 'what:...' concept triples.</w:t>
      </w:r>
    </w:p>
    <w:p>
      <w:pPr>
        <w:pStyle w:val="Heading2"/>
        <w:spacing w:before="320" w:after="120"/>
      </w:pPr>
      <w:r>
        <w:rPr>
          <w:rFonts w:ascii="Arial" w:cs="Arial" w:eastAsia="Arial" w:hAnsi="Arial"/>
          <w:b/>
          <w:bCs/>
          <w:color w:val="2E5FA3"/>
          <w:sz w:val="26"/>
          <w:szCs w:val="26"/>
        </w:rPr>
        <w:t xml:space="preserve">5.3 Consolidation Pipeline</w:t>
      </w:r>
    </w:p>
    <w:p>
      <w:pPr>
        <w:spacing w:before="60" w:after="120"/>
      </w:pPr>
      <w:r>
        <w:rPr>
          <w:rFonts w:ascii="Arial" w:cs="Arial" w:eastAsia="Arial" w:hAnsi="Arial"/>
          <w:color w:val="1A1A2E"/>
          <w:sz w:val="22"/>
          <w:szCs w:val="22"/>
        </w:rPr>
        <w:t xml:space="preserve">LTM consolidation is the process of converting a compressed STM narrative into a persistent LTM entry. It can be triggered automatically on STM compression or called explicitly:</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entry = agent.consolidate_ltm(</w:t>
      </w:r>
    </w:p>
    <w:p>
      <w:pPr>
        <w:spacing w:before="40" w:after="40"/>
        <w:ind w:left="720"/>
      </w:pPr>
      <w:r>
        <w:rPr>
          <w:rFonts w:ascii="Courier New" w:cs="Courier New" w:eastAsia="Courier New" w:hAnsi="Courier New"/>
          <w:color w:val="2C5282"/>
          <w:sz w:val="18"/>
          <w:szCs w:val="18"/>
        </w:rPr>
        <w:t xml:space="preserve">    narrative="User confirmed as Musa, works on robotics.",</w:t>
      </w:r>
    </w:p>
    <w:p>
      <w:pPr>
        <w:spacing w:before="40" w:after="40"/>
        <w:ind w:left="720"/>
      </w:pPr>
      <w:r>
        <w:rPr>
          <w:rFonts w:ascii="Courier New" w:cs="Courier New" w:eastAsia="Courier New" w:hAnsi="Courier New"/>
          <w:color w:val="2C5282"/>
          <w:sz w:val="18"/>
          <w:szCs w:val="18"/>
        </w:rPr>
        <w:t xml:space="preserve">    class_type="event",</w:t>
      </w:r>
    </w:p>
    <w:p>
      <w:pPr>
        <w:spacing w:before="40" w:after="40"/>
        <w:ind w:left="720"/>
      </w:pPr>
      <w:r>
        <w:rPr>
          <w:rFonts w:ascii="Courier New" w:cs="Courier New" w:eastAsia="Courier New" w:hAnsi="Courier New"/>
          <w:color w:val="2C5282"/>
          <w:sz w:val="18"/>
          <w:szCs w:val="18"/>
        </w:rPr>
        <w:t xml:space="preserve">    entities=[musa.id, sam.id, john.id],</w:t>
      </w:r>
    </w:p>
    <w:p>
      <w:pPr>
        <w:spacing w:before="40" w:after="40"/>
        <w:ind w:left="720"/>
      </w:pPr>
      <w:r>
        <w:rPr>
          <w:rFonts w:ascii="Courier New" w:cs="Courier New" w:eastAsia="Courier New" w:hAnsi="Courier New"/>
          <w:color w:val="2C5282"/>
          <w:sz w:val="18"/>
          <w:szCs w:val="18"/>
        </w:rPr>
        <w:t xml:space="preserve">    topics=["identity", "robotics"],</w:t>
      </w:r>
    </w:p>
    <w:p>
      <w:pPr>
        <w:spacing w:before="40" w:after="40"/>
        <w:ind w:left="720"/>
      </w:pPr>
      <w:r>
        <w:rPr>
          <w:rFonts w:ascii="Courier New" w:cs="Courier New" w:eastAsia="Courier New" w:hAnsi="Courier New"/>
          <w:color w:val="2C5282"/>
          <w:sz w:val="18"/>
          <w:szCs w:val="18"/>
        </w:rPr>
        <w:t xml:space="preserve">    concepts=["what:Musa:identity", "dispute:Kyle:identity"],</w:t>
      </w:r>
    </w:p>
    <w:p>
      <w:pPr>
        <w:spacing w:before="40" w:after="40"/>
        <w:ind w:left="720"/>
      </w:pPr>
      <w:r>
        <w:rPr>
          <w:rFonts w:ascii="Courier New" w:cs="Courier New" w:eastAsia="Courier New" w:hAnsi="Courier New"/>
          <w:color w:val="2C5282"/>
          <w:sz w:val="18"/>
          <w:szCs w:val="18"/>
        </w:rPr>
        <w:t xml:space="preserve">    confidence=0.95,</w:t>
      </w:r>
    </w:p>
    <w:p>
      <w:pPr>
        <w:spacing w:before="40" w:after="40"/>
        <w:ind w:left="720"/>
      </w:pPr>
      <w:r>
        <w:rPr>
          <w:rFonts w:ascii="Courier New" w:cs="Courier New" w:eastAsia="Courier New" w:hAnsi="Courier New"/>
          <w:color w:val="2C5282"/>
          <w:sz w:val="18"/>
          <w:szCs w:val="18"/>
        </w:rPr>
        <w:t xml:space="preserve">)</w:t>
      </w:r>
    </w:p>
    <w:p>
      <w:pPr>
        <w:spacing w:before="80" w:after="0"/>
      </w:pPr>
      <w:r>
        <w:t xml:space="preserve"/>
      </w:r>
    </w:p>
    <w:p>
      <w:pPr>
        <w:spacing w:before="60" w:after="120"/>
      </w:pPr>
      <w:r>
        <w:rPr>
          <w:rFonts w:ascii="Arial" w:cs="Arial" w:eastAsia="Arial" w:hAnsi="Arial"/>
          <w:color w:val="1A1A2E"/>
          <w:sz w:val="22"/>
          <w:szCs w:val="22"/>
        </w:rPr>
        <w:t xml:space="preserve">Entries with confidence below the archive threshold (default: 0.3 at consolidation time) are demoted to archive scars rather than written to active LTM.</w:t>
      </w:r>
    </w:p>
    <w:p>
      <w:pPr>
        <w:pStyle w:val="Heading2"/>
        <w:spacing w:before="320" w:after="120"/>
      </w:pPr>
      <w:r>
        <w:rPr>
          <w:rFonts w:ascii="Arial" w:cs="Arial" w:eastAsia="Arial" w:hAnsi="Arial"/>
          <w:b/>
          <w:bCs/>
          <w:color w:val="2E5FA3"/>
          <w:sz w:val="26"/>
          <w:szCs w:val="26"/>
        </w:rPr>
        <w:t xml:space="preserve">5.4 Associations</w:t>
      </w:r>
    </w:p>
    <w:p>
      <w:pPr>
        <w:spacing w:before="60" w:after="120"/>
      </w:pPr>
      <w:r>
        <w:rPr>
          <w:rFonts w:ascii="Arial" w:cs="Arial" w:eastAsia="Arial" w:hAnsi="Arial"/>
          <w:color w:val="1A1A2E"/>
          <w:sz w:val="22"/>
          <w:szCs w:val="22"/>
        </w:rPr>
        <w:t xml:space="preserve">Associations represent directed, confidence-weighted relationships between any two records (entities, LTM entries, or concepts). Standard relationship types include: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65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participant-in</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Entity participated in an event</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describes</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Signature describes an entity</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disputes</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Entity disputes a claim about another entity</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addresses</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 addressed or referenced another entity</w:t>
            </w:r>
          </w:p>
        </w:tc>
      </w:tr>
      <w:tr>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refers-to</w:t>
            </w:r>
          </w:p>
        </w:tc>
        <w:tc>
          <w:tcPr>
            <w:tcW w:type="dxa" w:w="6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LTM entry refers to a concept</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6: Standard association relations</w:t>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6. Recall Engine</w:t>
      </w:r>
    </w:p>
    <w:p>
      <w:pPr>
        <w:spacing w:before="60" w:after="120"/>
      </w:pPr>
      <w:r>
        <w:rPr>
          <w:rFonts w:ascii="Arial" w:cs="Arial" w:eastAsia="Arial" w:hAnsi="Arial"/>
          <w:color w:val="1A1A2E"/>
          <w:sz w:val="22"/>
          <w:szCs w:val="22"/>
        </w:rPr>
        <w:t xml:space="preserve">The recall engine implements a five-stage hybrid retrieval pipeline that combines structured database filtering with semantic similarity ranking. This approach is necessary because structured filters alone cannot capture conceptual similarity ('robotics engineer' matching 'works on robots'), while pure semantic search alone cannot enforce hard constraints like time brackets or entity scope.</w:t>
      </w:r>
    </w:p>
    <w:p>
      <w:pPr>
        <w:pStyle w:val="Heading2"/>
        <w:spacing w:before="320" w:after="120"/>
      </w:pPr>
      <w:r>
        <w:rPr>
          <w:rFonts w:ascii="Arial" w:cs="Arial" w:eastAsia="Arial" w:hAnsi="Arial"/>
          <w:b/>
          <w:bCs/>
          <w:color w:val="2E5FA3"/>
          <w:sz w:val="26"/>
          <w:szCs w:val="26"/>
        </w:rPr>
        <w:t xml:space="preserve">6.1 Query Parsing</w:t>
      </w:r>
    </w:p>
    <w:p>
      <w:pPr>
        <w:spacing w:before="60" w:after="120"/>
      </w:pPr>
      <w:r>
        <w:rPr>
          <w:rFonts w:ascii="Arial" w:cs="Arial" w:eastAsia="Arial" w:hAnsi="Arial"/>
          <w:color w:val="1A1A2E"/>
          <w:sz w:val="22"/>
          <w:szCs w:val="22"/>
        </w:rPr>
        <w:t xml:space="preserve">The recall engine first parses the raw query string to extract structured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Extraction Method</w:t>
            </w:r>
          </w:p>
        </w:tc>
        <w:tc>
          <w:tcPr>
            <w:tcW w:type="dxa" w:w="41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Operator</w:t>
            </w:r>
          </w:p>
        </w:tc>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Leading keyword</w:t>
            </w:r>
          </w:p>
        </w:tc>
        <w:tc>
          <w:tcPr>
            <w:tcW w:type="dxa" w:w="4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who, what, where, when, how, why, dispute</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Quoted topics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Quoted phrases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"robotics engineer"</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After/before</w:t>
            </w:r>
          </w:p>
        </w:tc>
        <w:tc>
          <w:tcPr>
            <w:tcW w:type="dxa" w:w="2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Explicit constraint tokens</w:t>
            </w:r>
          </w:p>
        </w:tc>
        <w:tc>
          <w:tcPr>
            <w:tcW w:type="dxa" w:w="4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after:2024-01-01</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Subjects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Remaining significant words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Musa, John, location</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7: Query parsing components</w:t>
      </w:r>
    </w:p>
    <w:p>
      <w:pPr>
        <w:pStyle w:val="Heading2"/>
        <w:spacing w:before="320" w:after="120"/>
      </w:pPr>
      <w:r>
        <w:rPr>
          <w:rFonts w:ascii="Arial" w:cs="Arial" w:eastAsia="Arial" w:hAnsi="Arial"/>
          <w:b/>
          <w:bCs/>
          <w:color w:val="2E5FA3"/>
          <w:sz w:val="26"/>
          <w:szCs w:val="26"/>
        </w:rPr>
        <w:t xml:space="preserve">6.2 Structured Filter</w:t>
      </w:r>
    </w:p>
    <w:p>
      <w:pPr>
        <w:spacing w:before="60" w:after="120"/>
      </w:pPr>
      <w:r>
        <w:rPr>
          <w:rFonts w:ascii="Arial" w:cs="Arial" w:eastAsia="Arial" w:hAnsi="Arial"/>
          <w:color w:val="1A1A2E"/>
          <w:sz w:val="22"/>
          <w:szCs w:val="22"/>
        </w:rPr>
        <w:t xml:space="preserve">The parsed query is applied as a set of SQL filters against the LTM store. An entry passes the filter if it matches any active filter criterion:</w:t>
      </w:r>
    </w:p>
    <w:p>
      <w:pPr>
        <w:pStyle w:val="ListParagraph"/>
        <w:numPr>
          <w:ilvl w:val="0"/>
          <w:numId w:val="2"/>
        </w:numPr>
        <w:spacing w:before="40" w:after="40"/>
      </w:pPr>
      <w:r>
        <w:rPr>
          <w:rFonts w:ascii="Arial" w:cs="Arial" w:eastAsia="Arial" w:hAnsi="Arial"/>
          <w:color w:val="1A1A2E"/>
          <w:sz w:val="22"/>
          <w:szCs w:val="22"/>
        </w:rPr>
        <w:t xml:space="preserve">Topic filter: query topics appear in entry.topics or entry.content</w:t>
      </w:r>
    </w:p>
    <w:p>
      <w:pPr>
        <w:pStyle w:val="ListParagraph"/>
        <w:numPr>
          <w:ilvl w:val="0"/>
          <w:numId w:val="2"/>
        </w:numPr>
        <w:spacing w:before="40" w:after="40"/>
      </w:pPr>
      <w:r>
        <w:rPr>
          <w:rFonts w:ascii="Arial" w:cs="Arial" w:eastAsia="Arial" w:hAnsi="Arial"/>
          <w:color w:val="1A1A2E"/>
          <w:sz w:val="22"/>
          <w:szCs w:val="22"/>
        </w:rPr>
        <w:t xml:space="preserve">Subject filter: subject words appear in entry.content</w:t>
      </w:r>
    </w:p>
    <w:p>
      <w:pPr>
        <w:pStyle w:val="ListParagraph"/>
        <w:numPr>
          <w:ilvl w:val="0"/>
          <w:numId w:val="2"/>
        </w:numPr>
        <w:spacing w:before="40" w:after="40"/>
      </w:pPr>
      <w:r>
        <w:rPr>
          <w:rFonts w:ascii="Arial" w:cs="Arial" w:eastAsia="Arial" w:hAnsi="Arial"/>
          <w:color w:val="1A1A2E"/>
          <w:sz w:val="22"/>
          <w:szCs w:val="22"/>
        </w:rPr>
        <w:t xml:space="preserve">Concept filter: entry.concepts contains a triple starting with the query operator</w:t>
      </w:r>
    </w:p>
    <w:p>
      <w:pPr>
        <w:pStyle w:val="ListParagraph"/>
        <w:numPr>
          <w:ilvl w:val="0"/>
          <w:numId w:val="2"/>
        </w:numPr>
        <w:spacing w:before="40" w:after="40"/>
      </w:pPr>
      <w:r>
        <w:rPr>
          <w:rFonts w:ascii="Arial" w:cs="Arial" w:eastAsia="Arial" w:hAnsi="Arial"/>
          <w:color w:val="1A1A2E"/>
          <w:sz w:val="22"/>
          <w:szCs w:val="22"/>
        </w:rPr>
        <w:t xml:space="preserve">Time bracket filter: entry.timestamp is within the after/before range</w:t>
      </w:r>
    </w:p>
    <w:p>
      <w:pPr>
        <w:spacing w:before="60" w:after="120"/>
      </w:pPr>
      <w:r>
        <w:rPr>
          <w:rFonts w:ascii="Arial" w:cs="Arial" w:eastAsia="Arial" w:hAnsi="Arial"/>
          <w:color w:val="1A1A2E"/>
          <w:sz w:val="22"/>
          <w:szCs w:val="22"/>
        </w:rPr>
        <w:t xml:space="preserve">Entries are retrieved only above a minimum confidence threshold (default: 0.0, configurable per query).</w:t>
      </w:r>
    </w:p>
    <w:p>
      <w:pPr>
        <w:pStyle w:val="Heading2"/>
        <w:spacing w:before="320" w:after="120"/>
      </w:pPr>
      <w:r>
        <w:rPr>
          <w:rFonts w:ascii="Arial" w:cs="Arial" w:eastAsia="Arial" w:hAnsi="Arial"/>
          <w:b/>
          <w:bCs/>
          <w:color w:val="2E5FA3"/>
          <w:sz w:val="26"/>
          <w:szCs w:val="26"/>
        </w:rPr>
        <w:t xml:space="preserve">6.3 Semantic Ranking</w:t>
      </w:r>
    </w:p>
    <w:p>
      <w:pPr>
        <w:spacing w:before="60" w:after="120"/>
      </w:pPr>
      <w:r>
        <w:rPr>
          <w:rFonts w:ascii="Arial" w:cs="Arial" w:eastAsia="Arial" w:hAnsi="Arial"/>
          <w:color w:val="1A1A2E"/>
          <w:sz w:val="22"/>
          <w:szCs w:val="22"/>
        </w:rPr>
        <w:t xml:space="preserve">Each candidate entry is then scored against the query using cosine similarity between their respective embedding vectors. The final score blends structured and semantic signals, weighted by the entry's confidence:</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score = (w_sem × semantic_similarity + (1 - w_sem) × struct_boost) × confidence</w:t>
      </w:r>
    </w:p>
    <w:p>
      <w:pPr>
        <w:spacing w:before="80" w:after="0"/>
      </w:pPr>
      <w:r>
        <w:t xml:space="preserve"/>
      </w:r>
    </w:p>
    <w:p>
      <w:pPr>
        <w:spacing w:before="60" w:after="120"/>
      </w:pPr>
      <w:r>
        <w:rPr>
          <w:rFonts w:ascii="Arial" w:cs="Arial" w:eastAsia="Arial" w:hAnsi="Arial"/>
          <w:color w:val="1A1A2E"/>
          <w:sz w:val="22"/>
          <w:szCs w:val="22"/>
        </w:rPr>
        <w:t xml:space="preserve">Where w_sem is the semantic_weight parameter (default: 0.5), and struct_boost is a small additive score for each structured filter match (capped at 1.0). Entries are then ranked by score descending.</w:t>
      </w:r>
    </w:p>
    <w:p>
      <w:pPr>
        <w:pStyle w:val="Heading2"/>
        <w:spacing w:before="320" w:after="120"/>
      </w:pPr>
      <w:r>
        <w:rPr>
          <w:rFonts w:ascii="Arial" w:cs="Arial" w:eastAsia="Arial" w:hAnsi="Arial"/>
          <w:b/>
          <w:bCs/>
          <w:color w:val="2E5FA3"/>
          <w:sz w:val="26"/>
          <w:szCs w:val="26"/>
        </w:rPr>
        <w:t xml:space="preserve">6.4 Reinforcement on Recall</w:t>
      </w:r>
    </w:p>
    <w:p>
      <w:pPr>
        <w:spacing w:before="60" w:after="120"/>
      </w:pPr>
      <w:r>
        <w:rPr>
          <w:rFonts w:ascii="Arial" w:cs="Arial" w:eastAsia="Arial" w:hAnsi="Arial"/>
          <w:color w:val="1A1A2E"/>
          <w:sz w:val="22"/>
          <w:szCs w:val="22"/>
        </w:rPr>
        <w:t xml:space="preserve">Every entry returned by a recall call receives a small confidence boost (default: +0.02). This implements a core insight from memory research: memories that are frequently accessed stay sharp, while unaccessed memories decay. The combination of recall-reinforcement and time-decay produces a dynamic priority ordering of the memory store that naturally promotes relevant memories without any manual curation.</w:t>
      </w:r>
    </w:p>
    <w:p>
      <w:pPr>
        <w:pStyle w:val="Heading2"/>
        <w:spacing w:before="320" w:after="120"/>
      </w:pPr>
      <w:r>
        <w:rPr>
          <w:rFonts w:ascii="Arial" w:cs="Arial" w:eastAsia="Arial" w:hAnsi="Arial"/>
          <w:b/>
          <w:bCs/>
          <w:color w:val="2E5FA3"/>
          <w:sz w:val="26"/>
          <w:szCs w:val="26"/>
        </w:rPr>
        <w:t xml:space="preserve">6.5 Recall Examples</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 Simple text query</w:t>
      </w:r>
    </w:p>
    <w:p>
      <w:pPr>
        <w:spacing w:before="40" w:after="40"/>
        <w:ind w:left="720"/>
      </w:pPr>
      <w:r>
        <w:rPr>
          <w:rFonts w:ascii="Courier New" w:cs="Courier New" w:eastAsia="Courier New" w:hAnsi="Courier New"/>
          <w:color w:val="2C5282"/>
          <w:sz w:val="18"/>
          <w:szCs w:val="18"/>
        </w:rPr>
        <w:t xml:space="preserve">results = agent.recall("who is Musa", top_k=5)</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 Structured query object with explicit constraints</w:t>
      </w:r>
    </w:p>
    <w:p>
      <w:pPr>
        <w:spacing w:before="40" w:after="40"/>
        <w:ind w:left="720"/>
      </w:pPr>
      <w:r>
        <w:rPr>
          <w:rFonts w:ascii="Courier New" w:cs="Courier New" w:eastAsia="Courier New" w:hAnsi="Courier New"/>
          <w:color w:val="2C5282"/>
          <w:sz w:val="18"/>
          <w:szCs w:val="18"/>
        </w:rPr>
        <w:t xml:space="preserve">from memory_module.recall import RecallQuery</w:t>
      </w:r>
    </w:p>
    <w:p>
      <w:pPr>
        <w:spacing w:before="40" w:after="40"/>
        <w:ind w:left="720"/>
      </w:pPr>
      <w:r>
        <w:rPr>
          <w:rFonts w:ascii="Courier New" w:cs="Courier New" w:eastAsia="Courier New" w:hAnsi="Courier New"/>
          <w:color w:val="2C5282"/>
          <w:sz w:val="18"/>
          <w:szCs w:val="18"/>
        </w:rPr>
        <w:t xml:space="preserve">from datetime import datetime</w:t>
      </w:r>
    </w:p>
    <w:p>
      <w:pPr>
        <w:spacing w:before="40" w:after="40"/>
        <w:ind w:left="720"/>
      </w:pPr>
      <w:r>
        <w:rPr>
          <w:rFonts w:ascii="Courier New" w:cs="Courier New" w:eastAsia="Courier New" w:hAnsi="Courier New"/>
          <w:color w:val="2C5282"/>
          <w:sz w:val="18"/>
          <w:szCs w:val="18"/>
        </w:rPr>
        <w:t xml:space="preserve">q = RecallQuery(</w:t>
      </w:r>
    </w:p>
    <w:p>
      <w:pPr>
        <w:spacing w:before="40" w:after="40"/>
        <w:ind w:left="720"/>
      </w:pPr>
      <w:r>
        <w:rPr>
          <w:rFonts w:ascii="Courier New" w:cs="Courier New" w:eastAsia="Courier New" w:hAnsi="Courier New"/>
          <w:color w:val="2C5282"/>
          <w:sz w:val="18"/>
          <w:szCs w:val="18"/>
        </w:rPr>
        <w:t xml:space="preserve">    raw="where was John last Tuesday",</w:t>
      </w:r>
    </w:p>
    <w:p>
      <w:pPr>
        <w:spacing w:before="40" w:after="40"/>
        <w:ind w:left="720"/>
      </w:pPr>
      <w:r>
        <w:rPr>
          <w:rFonts w:ascii="Courier New" w:cs="Courier New" w:eastAsia="Courier New" w:hAnsi="Courier New"/>
          <w:color w:val="2C5282"/>
          <w:sz w:val="18"/>
          <w:szCs w:val="18"/>
        </w:rPr>
        <w:t xml:space="preserve">    operator="where",</w:t>
      </w:r>
    </w:p>
    <w:p>
      <w:pPr>
        <w:spacing w:before="40" w:after="40"/>
        <w:ind w:left="720"/>
      </w:pPr>
      <w:r>
        <w:rPr>
          <w:rFonts w:ascii="Courier New" w:cs="Courier New" w:eastAsia="Courier New" w:hAnsi="Courier New"/>
          <w:color w:val="2C5282"/>
          <w:sz w:val="18"/>
          <w:szCs w:val="18"/>
        </w:rPr>
        <w:t xml:space="preserve">    subjects=["John"],</w:t>
      </w:r>
    </w:p>
    <w:p>
      <w:pPr>
        <w:spacing w:before="40" w:after="40"/>
        <w:ind w:left="720"/>
      </w:pPr>
      <w:r>
        <w:rPr>
          <w:rFonts w:ascii="Courier New" w:cs="Courier New" w:eastAsia="Courier New" w:hAnsi="Courier New"/>
          <w:color w:val="2C5282"/>
          <w:sz w:val="18"/>
          <w:szCs w:val="18"/>
        </w:rPr>
        <w:t xml:space="preserve">    after=datetime(2024, 3, 1),</w:t>
      </w:r>
    </w:p>
    <w:p>
      <w:pPr>
        <w:spacing w:before="40" w:after="40"/>
        <w:ind w:left="720"/>
      </w:pPr>
      <w:r>
        <w:rPr>
          <w:rFonts w:ascii="Courier New" w:cs="Courier New" w:eastAsia="Courier New" w:hAnsi="Courier New"/>
          <w:color w:val="2C5282"/>
          <w:sz w:val="18"/>
          <w:szCs w:val="18"/>
        </w:rPr>
        <w:t xml:space="preserve">    semantic_weight=0.7,</w:t>
      </w:r>
    </w:p>
    <w:p>
      <w:pPr>
        <w:spacing w:before="40" w:after="40"/>
        <w:ind w:left="720"/>
      </w:pPr>
      <w:r>
        <w:rPr>
          <w:rFonts w:ascii="Courier New" w:cs="Courier New" w:eastAsia="Courier New" w:hAnsi="Courier New"/>
          <w:color w:val="2C5282"/>
          <w:sz w:val="18"/>
          <w:szCs w:val="18"/>
        </w:rPr>
        <w:t xml:space="preserve">    top_k=3,</w:t>
      </w:r>
    </w:p>
    <w:p>
      <w:pPr>
        <w:spacing w:before="40" w:after="40"/>
        <w:ind w:left="720"/>
      </w:pPr>
      <w:r>
        <w:rPr>
          <w:rFonts w:ascii="Courier New" w:cs="Courier New" w:eastAsia="Courier New" w:hAnsi="Courier New"/>
          <w:color w:val="2C5282"/>
          <w:sz w:val="18"/>
          <w:szCs w:val="18"/>
        </w:rPr>
        <w:t xml:space="preserve">)</w:t>
      </w:r>
    </w:p>
    <w:p>
      <w:pPr>
        <w:spacing w:before="40" w:after="40"/>
        <w:ind w:left="720"/>
      </w:pPr>
      <w:r>
        <w:rPr>
          <w:rFonts w:ascii="Courier New" w:cs="Courier New" w:eastAsia="Courier New" w:hAnsi="Courier New"/>
          <w:color w:val="2C5282"/>
          <w:sz w:val="18"/>
          <w:szCs w:val="18"/>
        </w:rPr>
        <w:t xml:space="preserve">results = agent.recall_engine.recall(q)</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 Entity-level semantic recall</w:t>
      </w:r>
    </w:p>
    <w:p>
      <w:pPr>
        <w:spacing w:before="40" w:after="40"/>
        <w:ind w:left="720"/>
      </w:pPr>
      <w:r>
        <w:rPr>
          <w:rFonts w:ascii="Courier New" w:cs="Courier New" w:eastAsia="Courier New" w:hAnsi="Courier New"/>
          <w:color w:val="2C5282"/>
          <w:sz w:val="18"/>
          <w:szCs w:val="18"/>
        </w:rPr>
        <w:t xml:space="preserve">matches = agent.resolve_entity("person who works on autonomous systems")</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7. Forgetting and Memory Maintenance</w:t>
      </w:r>
    </w:p>
    <w:p>
      <w:pPr>
        <w:spacing w:before="60" w:after="120"/>
      </w:pPr>
      <w:r>
        <w:rPr>
          <w:rFonts w:ascii="Arial" w:cs="Arial" w:eastAsia="Arial" w:hAnsi="Arial"/>
          <w:color w:val="1A1A2E"/>
          <w:sz w:val="22"/>
          <w:szCs w:val="22"/>
        </w:rPr>
        <w:t xml:space="preserve">Forgetting is an intentional and adaptive process, not data loss. The system implements a biologically-inspired confidence decay model that causes infrequently recalled memories to fade over time, while ensuring they are not permanently lost until they have aged past a configurable threshold.</w:t>
      </w:r>
    </w:p>
    <w:p>
      <w:pPr>
        <w:pStyle w:val="Heading2"/>
        <w:spacing w:before="320" w:after="120"/>
      </w:pPr>
      <w:r>
        <w:rPr>
          <w:rFonts w:ascii="Arial" w:cs="Arial" w:eastAsia="Arial" w:hAnsi="Arial"/>
          <w:b/>
          <w:bCs/>
          <w:color w:val="2E5FA3"/>
          <w:sz w:val="26"/>
          <w:szCs w:val="26"/>
        </w:rPr>
        <w:t xml:space="preserve">7.1 Confidence Decay Model</w:t>
      </w:r>
    </w:p>
    <w:p>
      <w:pPr>
        <w:spacing w:before="60" w:after="120"/>
      </w:pPr>
      <w:r>
        <w:rPr>
          <w:rFonts w:ascii="Arial" w:cs="Arial" w:eastAsia="Arial" w:hAnsi="Arial"/>
          <w:color w:val="1A1A2E"/>
          <w:sz w:val="22"/>
          <w:szCs w:val="22"/>
        </w:rPr>
        <w:t xml:space="preserve">Confidence decays exponentially as a function of age:</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confidence(t) = confidence₀ × e^(−λ × elapsed_days)</w:t>
      </w:r>
    </w:p>
    <w:p>
      <w:pPr>
        <w:spacing w:before="80" w:after="0"/>
      </w:pPr>
      <w:r>
        <w:t xml:space="preserve"/>
      </w:r>
    </w:p>
    <w:p>
      <w:pPr>
        <w:spacing w:before="60" w:after="120"/>
      </w:pPr>
      <w:r>
        <w:rPr>
          <w:rFonts w:ascii="Arial" w:cs="Arial" w:eastAsia="Arial" w:hAnsi="Arial"/>
          <w:color w:val="1A1A2E"/>
          <w:sz w:val="22"/>
          <w:szCs w:val="22"/>
        </w:rPr>
        <w:t xml:space="preserve">The decay constant λ controls the rate of forgetting. With the default λ = 0.01: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 Elapsed</w:t>
            </w:r>
          </w:p>
        </w:tc>
        <w:tc>
          <w:tcPr>
            <w:tcW w:type="dxa" w:w="57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Remaining Confidence (from 1.0)</w:t>
            </w:r>
          </w:p>
        </w:tc>
      </w:tr>
      <w:tr>
        <w:tc>
          <w:tcPr>
            <w:tcW w:type="dxa" w:w="36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1 week (7 days)</w:t>
            </w:r>
          </w:p>
        </w:tc>
        <w:tc>
          <w:tcPr>
            <w:tcW w:type="dxa" w:w="5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0.932</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month (30 days)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0.741</w:t>
            </w:r>
          </w:p>
        </w:tc>
      </w:tr>
      <w:tr>
        <w:tc>
          <w:tcPr>
            <w:tcW w:type="dxa" w:w="36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70 days</w:t>
            </w:r>
          </w:p>
        </w:tc>
        <w:tc>
          <w:tcPr>
            <w:tcW w:type="dxa" w:w="5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~0.500</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months (180 days)</w:t>
            </w:r>
          </w:p>
        </w:tc>
        <w:tc>
          <w:tcPr>
            <w:tcW w:type="dxa" w:w="5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0.165</w:t>
            </w:r>
          </w:p>
        </w:tc>
      </w:tr>
      <w:tr>
        <w:tc>
          <w:tcPr>
            <w:tcW w:type="dxa" w:w="36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1 year (365 days)</w:t>
            </w:r>
          </w:p>
        </w:tc>
        <w:tc>
          <w:tcPr>
            <w:tcW w:type="dxa" w:w="5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0.026</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8: Confidence decay over time with default λ = 0.01</w:t>
      </w:r>
    </w:p>
    <w:p>
      <w:pPr>
        <w:spacing w:before="80" w:after="0"/>
      </w:pPr>
      <w:r>
        <w:t xml:space="preserve"/>
      </w:r>
    </w:p>
    <w:p>
      <w:pPr>
        <w:spacing w:before="60" w:after="120"/>
      </w:pPr>
      <w:r>
        <w:rPr>
          <w:rFonts w:ascii="Arial" w:cs="Arial" w:eastAsia="Arial" w:hAnsi="Arial"/>
          <w:color w:val="1A1A2E"/>
          <w:sz w:val="22"/>
          <w:szCs w:val="22"/>
        </w:rPr>
        <w:t xml:space="preserve">Decay is applied by calling agent.run_decay(), which is typically scheduled as a background task (e.g., daily). Recall reinforcement counteracts decay: an entry recalled daily will maintain high confidence indefinitely, while an entry never recalled for a year will approach zero.</w:t>
      </w:r>
    </w:p>
    <w:p>
      <w:pPr>
        <w:pStyle w:val="Heading2"/>
        <w:spacing w:before="320" w:after="120"/>
      </w:pPr>
      <w:r>
        <w:rPr>
          <w:rFonts w:ascii="Arial" w:cs="Arial" w:eastAsia="Arial" w:hAnsi="Arial"/>
          <w:b/>
          <w:bCs/>
          <w:color w:val="2E5FA3"/>
          <w:sz w:val="26"/>
          <w:szCs w:val="26"/>
        </w:rPr>
        <w:t xml:space="preserve">7.2 Memory Maintenance Lifecycle</w:t>
      </w:r>
    </w:p>
    <w:p>
      <w:pPr>
        <w:spacing w:before="60" w:after="120"/>
      </w:pPr>
      <w:r>
        <w:rPr>
          <w:rFonts w:ascii="Arial" w:cs="Arial" w:eastAsia="Arial" w:hAnsi="Arial"/>
          <w:color w:val="1A1A2E"/>
          <w:sz w:val="22"/>
          <w:szCs w:val="22"/>
        </w:rPr>
        <w:t xml:space="preserve">Maintenance has two stages:</w:t>
      </w:r>
    </w:p>
    <w:p>
      <w:pPr>
        <w:pStyle w:val="ListParagraph"/>
        <w:numPr>
          <w:ilvl w:val="0"/>
          <w:numId w:val="2"/>
        </w:numPr>
        <w:spacing w:before="40" w:after="40"/>
      </w:pPr>
      <w:r>
        <w:rPr>
          <w:rFonts w:ascii="Arial" w:cs="Arial" w:eastAsia="Arial" w:hAnsi="Arial"/>
          <w:color w:val="1A1A2E"/>
          <w:sz w:val="22"/>
          <w:szCs w:val="22"/>
        </w:rPr>
        <w:t xml:space="preserve">Archive: entries below the archive_threshold (default: 0.2) are moved to the external archive as scars, freeing active LTM space while preserving the content for potential rehydration.</w:t>
      </w:r>
    </w:p>
    <w:p>
      <w:pPr>
        <w:pStyle w:val="ListParagraph"/>
        <w:numPr>
          <w:ilvl w:val="0"/>
          <w:numId w:val="2"/>
        </w:numPr>
        <w:spacing w:before="40" w:after="40"/>
      </w:pPr>
      <w:r>
        <w:rPr>
          <w:rFonts w:ascii="Arial" w:cs="Arial" w:eastAsia="Arial" w:hAnsi="Arial"/>
          <w:color w:val="1A1A2E"/>
          <w:sz w:val="22"/>
          <w:szCs w:val="22"/>
        </w:rPr>
        <w:t xml:space="preserve">Purge: archive scars older than archive_ttl_days (default: 365) that have not been rehydrated are permanently deleted.</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report = agent.run_maintenance()</w:t>
      </w:r>
    </w:p>
    <w:p>
      <w:pPr>
        <w:spacing w:before="40" w:after="40"/>
        <w:ind w:left="720"/>
      </w:pPr>
      <w:r>
        <w:rPr>
          <w:rFonts w:ascii="Courier New" w:cs="Courier New" w:eastAsia="Courier New" w:hAnsi="Courier New"/>
          <w:color w:val="2C5282"/>
          <w:sz w:val="18"/>
          <w:szCs w:val="18"/>
        </w:rPr>
        <w:t xml:space="preserve"># → {'archived_to_scar': 3, 'deleted_old_scars': 1, 'run_at': '...'}</w:t>
      </w:r>
    </w:p>
    <w:p>
      <w:pPr>
        <w:pStyle w:val="Heading2"/>
        <w:spacing w:before="320" w:after="120"/>
      </w:pPr>
      <w:r>
        <w:rPr>
          <w:rFonts w:ascii="Arial" w:cs="Arial" w:eastAsia="Arial" w:hAnsi="Arial"/>
          <w:b/>
          <w:bCs/>
          <w:color w:val="2E5FA3"/>
          <w:sz w:val="26"/>
          <w:szCs w:val="26"/>
        </w:rPr>
        <w:t xml:space="preserve">7.3 Rehydration</w:t>
      </w:r>
    </w:p>
    <w:p>
      <w:pPr>
        <w:spacing w:before="60" w:after="120"/>
      </w:pPr>
      <w:r>
        <w:rPr>
          <w:rFonts w:ascii="Arial" w:cs="Arial" w:eastAsia="Arial" w:hAnsi="Arial"/>
          <w:color w:val="1A1A2E"/>
          <w:sz w:val="22"/>
          <w:szCs w:val="22"/>
        </w:rPr>
        <w:t xml:space="preserve">An archived scar can be pulled back into active LTM if it becomes relevant again — for example, if a topic resurfaces after months of silence:</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scars = agent.get_archive()</w:t>
      </w:r>
    </w:p>
    <w:p>
      <w:pPr>
        <w:spacing w:before="40" w:after="40"/>
        <w:ind w:left="720"/>
      </w:pPr>
      <w:r>
        <w:rPr>
          <w:rFonts w:ascii="Courier New" w:cs="Courier New" w:eastAsia="Courier New" w:hAnsi="Courier New"/>
          <w:color w:val="2C5282"/>
          <w:sz w:val="18"/>
          <w:szCs w:val="18"/>
        </w:rPr>
        <w:t xml:space="preserve">entry = agent.rehydrate(scars[0].id)</w:t>
      </w:r>
    </w:p>
    <w:p>
      <w:pPr>
        <w:spacing w:before="40" w:after="40"/>
        <w:ind w:left="720"/>
      </w:pPr>
      <w:r>
        <w:rPr>
          <w:rFonts w:ascii="Courier New" w:cs="Courier New" w:eastAsia="Courier New" w:hAnsi="Courier New"/>
          <w:color w:val="2C5282"/>
          <w:sz w:val="18"/>
          <w:szCs w:val="18"/>
        </w:rPr>
        <w:t xml:space="preserve"># Entry returns to LTM with confidence reset to 0.5</w:t>
      </w:r>
    </w:p>
    <w:p>
      <w:pPr>
        <w:pStyle w:val="Heading2"/>
        <w:spacing w:before="320" w:after="120"/>
      </w:pPr>
      <w:r>
        <w:rPr>
          <w:rFonts w:ascii="Arial" w:cs="Arial" w:eastAsia="Arial" w:hAnsi="Arial"/>
          <w:b/>
          <w:bCs/>
          <w:color w:val="2E5FA3"/>
          <w:sz w:val="26"/>
          <w:szCs w:val="26"/>
        </w:rPr>
        <w:t xml:space="preserve">7.4 Manual Reinforcement and Decay</w:t>
      </w:r>
    </w:p>
    <w:p>
      <w:pPr>
        <w:spacing w:before="60" w:after="120"/>
      </w:pPr>
      <w:r>
        <w:rPr>
          <w:rFonts w:ascii="Arial" w:cs="Arial" w:eastAsia="Arial" w:hAnsi="Arial"/>
          <w:color w:val="1A1A2E"/>
          <w:sz w:val="22"/>
          <w:szCs w:val="22"/>
        </w:rPr>
        <w:t xml:space="preserve">In addition to automatic recall-based reinforcement, confidence can be manually adjusted:</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 Strongly reinforce an important memory</w:t>
      </w:r>
    </w:p>
    <w:p>
      <w:pPr>
        <w:spacing w:before="40" w:after="40"/>
        <w:ind w:left="720"/>
      </w:pPr>
      <w:r>
        <w:rPr>
          <w:rFonts w:ascii="Courier New" w:cs="Courier New" w:eastAsia="Courier New" w:hAnsi="Courier New"/>
          <w:color w:val="2C5282"/>
          <w:sz w:val="18"/>
          <w:szCs w:val="18"/>
        </w:rPr>
        <w:t xml:space="preserve">agent.reinforce(entry_id, amount=0.3)</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 Manually reduce confidence in a disproven claim</w:t>
      </w:r>
    </w:p>
    <w:p>
      <w:pPr>
        <w:spacing w:before="40" w:after="40"/>
        <w:ind w:left="720"/>
      </w:pPr>
      <w:r>
        <w:rPr>
          <w:rFonts w:ascii="Courier New" w:cs="Courier New" w:eastAsia="Courier New" w:hAnsi="Courier New"/>
          <w:color w:val="2C5282"/>
          <w:sz w:val="18"/>
          <w:szCs w:val="18"/>
        </w:rPr>
        <w:t xml:space="preserve">agent.forgetting.decay_entry(entry_id, amount=0.4)</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8. Semantic Embeddings</w:t>
      </w:r>
    </w:p>
    <w:p>
      <w:pPr>
        <w:spacing w:before="60" w:after="120"/>
      </w:pPr>
      <w:r>
        <w:rPr>
          <w:rFonts w:ascii="Arial" w:cs="Arial" w:eastAsia="Arial" w:hAnsi="Arial"/>
          <w:color w:val="1A1A2E"/>
          <w:sz w:val="22"/>
          <w:szCs w:val="22"/>
        </w:rPr>
        <w:t xml:space="preserve">Semantic search is provided by the embeddings.py module, which exposes a single embed(text) function returning a normalised float vector. Two backends are supported:</w:t>
      </w:r>
    </w:p>
    <w:p>
      <w:pPr>
        <w:pStyle w:val="Heading2"/>
        <w:spacing w:before="320" w:after="120"/>
      </w:pPr>
      <w:r>
        <w:rPr>
          <w:rFonts w:ascii="Arial" w:cs="Arial" w:eastAsia="Arial" w:hAnsi="Arial"/>
          <w:b/>
          <w:bCs/>
          <w:color w:val="2E5FA3"/>
          <w:sz w:val="26"/>
          <w:szCs w:val="26"/>
        </w:rPr>
        <w:t xml:space="preserve">8.1 sentence-transformers (Recommended)</w:t>
      </w:r>
    </w:p>
    <w:p>
      <w:pPr>
        <w:spacing w:before="60" w:after="120"/>
      </w:pPr>
      <w:r>
        <w:rPr>
          <w:rFonts w:ascii="Arial" w:cs="Arial" w:eastAsia="Arial" w:hAnsi="Arial"/>
          <w:color w:val="1A1A2E"/>
          <w:sz w:val="22"/>
          <w:szCs w:val="22"/>
        </w:rPr>
        <w:t xml:space="preserve">When sentence-transformers is installed, the all-MiniLM-L6-v2 model is used. This model produces 384-dimensional embeddings that capture semantic meaning well across conversational and factual text. The model is loaded lazily on first use and cached for the process lifetime.</w:t>
      </w:r>
    </w:p>
    <w:p>
      <w:pPr>
        <w:spacing w:before="80" w:after="0"/>
      </w:pPr>
      <w:r>
        <w:t xml:space="preserve"/>
      </w:r>
    </w:p>
    <w:p>
      <w:pPr>
        <w:spacing w:before="40" w:after="40"/>
        <w:ind w:left="720"/>
      </w:pPr>
      <w:r>
        <w:rPr>
          <w:rFonts w:ascii="Courier New" w:cs="Courier New" w:eastAsia="Courier New" w:hAnsi="Courier New"/>
          <w:color w:val="2C5282"/>
          <w:sz w:val="18"/>
          <w:szCs w:val="18"/>
        </w:rPr>
        <w:t xml:space="preserve">pip install sentence-transformers</w:t>
      </w:r>
    </w:p>
    <w:p>
      <w:pPr>
        <w:spacing w:before="40" w:after="40"/>
        <w:ind w:left="720"/>
      </w:pPr>
      <w:r>
        <w:rPr>
          <w:rFonts w:ascii="Courier New" w:cs="Courier New" w:eastAsia="Courier New" w:hAnsi="Courier New"/>
          <w:color w:val="2C5282"/>
          <w:sz w:val="18"/>
          <w:szCs w:val="18"/>
        </w:rPr>
        <w:t xml:space="preserve"># Model downloads automatically on first embed() call (~80MB)</w:t>
      </w:r>
    </w:p>
    <w:p>
      <w:pPr>
        <w:pStyle w:val="Heading2"/>
        <w:spacing w:before="320" w:after="120"/>
      </w:pPr>
      <w:r>
        <w:rPr>
          <w:rFonts w:ascii="Arial" w:cs="Arial" w:eastAsia="Arial" w:hAnsi="Arial"/>
          <w:b/>
          <w:bCs/>
          <w:color w:val="2E5FA3"/>
          <w:sz w:val="26"/>
          <w:szCs w:val="26"/>
        </w:rPr>
        <w:t xml:space="preserve">8.2 TF-IDF Fallback</w:t>
      </w:r>
    </w:p>
    <w:p>
      <w:pPr>
        <w:spacing w:before="60" w:after="120"/>
      </w:pPr>
      <w:r>
        <w:rPr>
          <w:rFonts w:ascii="Arial" w:cs="Arial" w:eastAsia="Arial" w:hAnsi="Arial"/>
          <w:color w:val="1A1A2E"/>
          <w:sz w:val="22"/>
          <w:szCs w:val="22"/>
        </w:rPr>
        <w:t xml:space="preserve">When sentence-transformers is not available, a deterministic hash-based bag-of-words fallback is used. It tokenises text, counts term frequencies, hashes each token to a 512-dimensional feature space, and L2-normalises the result. This produces reasonable keyword-overlap similarity but lacks semantic generalisation (e.g., 'robotics' and 'autonomous systems' would not be considered similar).</w:t>
      </w:r>
    </w:p>
    <w:p>
      <w:pPr>
        <w:spacing w:before="60" w:after="120"/>
      </w:pPr>
      <w:r>
        <w:rPr>
          <w:rFonts w:ascii="Arial" w:cs="Arial" w:eastAsia="Arial" w:hAnsi="Arial"/>
          <w:color w:val="1A1A2E"/>
          <w:sz w:val="22"/>
          <w:szCs w:val="22"/>
        </w:rPr>
        <w:t xml:space="preserve">The fallback is suitable for development, testing, or environments where Python ML dependencies cannot be installed. Production deployments should use sentence-transformers.</w:t>
      </w:r>
    </w:p>
    <w:p>
      <w:pPr>
        <w:pStyle w:val="Heading2"/>
        <w:spacing w:before="320" w:after="120"/>
      </w:pPr>
      <w:r>
        <w:rPr>
          <w:rFonts w:ascii="Arial" w:cs="Arial" w:eastAsia="Arial" w:hAnsi="Arial"/>
          <w:b/>
          <w:bCs/>
          <w:color w:val="2E5FA3"/>
          <w:sz w:val="26"/>
          <w:szCs w:val="26"/>
        </w:rPr>
        <w:t xml:space="preserve">8.3 Cosine Similarity</w:t>
      </w:r>
    </w:p>
    <w:p>
      <w:pPr>
        <w:spacing w:before="60" w:after="120"/>
      </w:pPr>
      <w:r>
        <w:rPr>
          <w:rFonts w:ascii="Arial" w:cs="Arial" w:eastAsia="Arial" w:hAnsi="Arial"/>
          <w:color w:val="1A1A2E"/>
          <w:sz w:val="22"/>
          <w:szCs w:val="22"/>
        </w:rPr>
        <w:t xml:space="preserve">All semantic comparisons use cosine similarity, which measures the angle between two vectors independently of magnitude. This is appropriate because both the sentence-transformers output and the TF-IDF fallback produce L2-normalised vectors, making cosine similarity equivalent to dot product and reliable across varying text lengths.</w:t>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9. Storage Architecture</w:t>
      </w:r>
    </w:p>
    <w:p>
      <w:pPr>
        <w:spacing w:before="60" w:after="120"/>
      </w:pPr>
      <w:r>
        <w:rPr>
          <w:rFonts w:ascii="Arial" w:cs="Arial" w:eastAsia="Arial" w:hAnsi="Arial"/>
          <w:color w:val="1A1A2E"/>
          <w:sz w:val="22"/>
          <w:szCs w:val="22"/>
        </w:rPr>
        <w:t xml:space="preserve">The entire system persists to a single SQLite database file. SQLite was chosen for its zero-configuration operation, strong transactional guarantees, excellent performance for the access patterns of a personal agent, and elimination of any dependency on a network database service.</w:t>
      </w:r>
    </w:p>
    <w:p>
      <w:pPr>
        <w:pStyle w:val="Heading2"/>
        <w:spacing w:before="320" w:after="120"/>
      </w:pPr>
      <w:r>
        <w:rPr>
          <w:rFonts w:ascii="Arial" w:cs="Arial" w:eastAsia="Arial" w:hAnsi="Arial"/>
          <w:b/>
          <w:bCs/>
          <w:color w:val="2E5FA3"/>
          <w:sz w:val="26"/>
          <w:szCs w:val="26"/>
        </w:rPr>
        <w:t xml:space="preserve">9.1 Schema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stm_segments</w:t>
            </w:r>
          </w:p>
        </w:tc>
        <w:tc>
          <w:tcPr>
            <w:tcW w:type="dxa" w:w="6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Raw and compressed STM segments (content, timestamp, is_compression flag)</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signatures</w:t>
            </w:r>
          </w:p>
        </w:tc>
        <w:tc>
          <w:tcPr>
            <w:tcW w:type="dxa" w:w="6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Perceptual captures (modality, content, embedding, entity links)</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entities</w:t>
            </w:r>
          </w:p>
        </w:tc>
        <w:tc>
          <w:tcPr>
            <w:tcW w:type="dxa" w:w="6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Entity ledgers (name, narrative content, embedding, timestamps)</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ltm_entries</w:t>
            </w:r>
          </w:p>
        </w:tc>
        <w:tc>
          <w:tcPr>
            <w:tcW w:type="dxa" w:w="6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LTM records (class_type, content, entities, topics, concepts, confidence, embedding)</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concepts</w:t>
            </w:r>
          </w:p>
        </w:tc>
        <w:tc>
          <w:tcPr>
            <w:tcW w:type="dxa" w:w="6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Cognitive triples (operator, subject, focus, ltm_entry_id, entity_id)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associations</w:t>
            </w:r>
          </w:p>
        </w:tc>
        <w:tc>
          <w:tcPr>
            <w:tcW w:type="dxa" w:w="6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Directed relationships (source_id, target_id, relation, confidence)</w:t>
            </w:r>
          </w:p>
        </w:tc>
      </w:tr>
      <w:tr>
        <w:tc>
          <w:tcPr>
            <w:tcW w:type="dxa" w:w="2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archive</w:t>
            </w:r>
          </w:p>
        </w:tc>
        <w:tc>
          <w:tcPr>
            <w:tcW w:type="dxa" w:w="6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Evicted memory scars (original_id, reason, rehydrated flag)</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9: Database schema overview</w:t>
      </w:r>
    </w:p>
    <w:p>
      <w:pPr>
        <w:pStyle w:val="Heading2"/>
        <w:spacing w:before="320" w:after="120"/>
      </w:pPr>
      <w:r>
        <w:rPr>
          <w:rFonts w:ascii="Arial" w:cs="Arial" w:eastAsia="Arial" w:hAnsi="Arial"/>
          <w:b/>
          <w:bCs/>
          <w:color w:val="2E5FA3"/>
          <w:sz w:val="26"/>
          <w:szCs w:val="26"/>
        </w:rPr>
        <w:t xml:space="preserve">9.2 Storage Patterns</w:t>
      </w:r>
    </w:p>
    <w:p>
      <w:pPr>
        <w:spacing w:before="60" w:after="120"/>
      </w:pPr>
      <w:r>
        <w:rPr>
          <w:rFonts w:ascii="Arial" w:cs="Arial" w:eastAsia="Arial" w:hAnsi="Arial"/>
          <w:color w:val="1A1A2E"/>
          <w:sz w:val="22"/>
          <w:szCs w:val="22"/>
        </w:rPr>
        <w:t xml:space="preserve">List fields (entities, topics, concepts, associations, topics, entity_ids) are stored as JSON strings. Embedding vectors are stored as JSON float arrays. All timestamps are stored as ISO 8601 strings. The database uses WAL (Write-Ahead Logging) mode for improved concurrent read performance and foreign key enforcement.</w:t>
      </w:r>
    </w:p>
    <w:p>
      <w:pPr>
        <w:pStyle w:val="Heading2"/>
        <w:spacing w:before="320" w:after="120"/>
      </w:pPr>
      <w:r>
        <w:rPr>
          <w:rFonts w:ascii="Arial" w:cs="Arial" w:eastAsia="Arial" w:hAnsi="Arial"/>
          <w:b/>
          <w:bCs/>
          <w:color w:val="2E5FA3"/>
          <w:sz w:val="26"/>
          <w:szCs w:val="26"/>
        </w:rPr>
        <w:t xml:space="preserve">9.3 Index Strategy</w:t>
      </w:r>
    </w:p>
    <w:p>
      <w:pPr>
        <w:spacing w:before="60" w:after="120"/>
      </w:pPr>
      <w:r>
        <w:rPr>
          <w:rFonts w:ascii="Arial" w:cs="Arial" w:eastAsia="Arial" w:hAnsi="Arial"/>
          <w:color w:val="1A1A2E"/>
          <w:sz w:val="22"/>
          <w:szCs w:val="22"/>
        </w:rPr>
        <w:t xml:space="preserve">The following indexes are created at initialisation:</w:t>
      </w:r>
    </w:p>
    <w:p>
      <w:pPr>
        <w:pStyle w:val="ListParagraph"/>
        <w:numPr>
          <w:ilvl w:val="0"/>
          <w:numId w:val="2"/>
        </w:numPr>
        <w:spacing w:before="40" w:after="40"/>
      </w:pPr>
      <w:r>
        <w:rPr>
          <w:rFonts w:ascii="Arial" w:cs="Arial" w:eastAsia="Arial" w:hAnsi="Arial"/>
          <w:color w:val="1A1A2E"/>
          <w:sz w:val="22"/>
          <w:szCs w:val="22"/>
        </w:rPr>
        <w:t xml:space="preserve">stm_segments.timestamp — chronological STM window queries</w:t>
      </w:r>
    </w:p>
    <w:p>
      <w:pPr>
        <w:pStyle w:val="ListParagraph"/>
        <w:numPr>
          <w:ilvl w:val="0"/>
          <w:numId w:val="2"/>
        </w:numPr>
        <w:spacing w:before="40" w:after="40"/>
      </w:pPr>
      <w:r>
        <w:rPr>
          <w:rFonts w:ascii="Arial" w:cs="Arial" w:eastAsia="Arial" w:hAnsi="Arial"/>
          <w:color w:val="1A1A2E"/>
          <w:sz w:val="22"/>
          <w:szCs w:val="22"/>
        </w:rPr>
        <w:t xml:space="preserve">ltm_entries.confidence — efficient maintenance threshold filtering</w:t>
      </w:r>
    </w:p>
    <w:p>
      <w:pPr>
        <w:pStyle w:val="ListParagraph"/>
        <w:numPr>
          <w:ilvl w:val="0"/>
          <w:numId w:val="2"/>
        </w:numPr>
        <w:spacing w:before="40" w:after="40"/>
      </w:pPr>
      <w:r>
        <w:rPr>
          <w:rFonts w:ascii="Arial" w:cs="Arial" w:eastAsia="Arial" w:hAnsi="Arial"/>
          <w:color w:val="1A1A2E"/>
          <w:sz w:val="22"/>
          <w:szCs w:val="22"/>
        </w:rPr>
        <w:t xml:space="preserve">ltm_entries.timestamp — time bracket recall queries</w:t>
      </w:r>
    </w:p>
    <w:p>
      <w:pPr>
        <w:pStyle w:val="ListParagraph"/>
        <w:numPr>
          <w:ilvl w:val="0"/>
          <w:numId w:val="2"/>
        </w:numPr>
        <w:spacing w:before="40" w:after="40"/>
      </w:pPr>
      <w:r>
        <w:rPr>
          <w:rFonts w:ascii="Arial" w:cs="Arial" w:eastAsia="Arial" w:hAnsi="Arial"/>
          <w:color w:val="1A1A2E"/>
          <w:sz w:val="22"/>
          <w:szCs w:val="22"/>
        </w:rPr>
        <w:t xml:space="preserve">ltm_entries.class_type — class-specific retrieval</w:t>
      </w:r>
    </w:p>
    <w:p>
      <w:pPr>
        <w:pStyle w:val="ListParagraph"/>
        <w:numPr>
          <w:ilvl w:val="0"/>
          <w:numId w:val="2"/>
        </w:numPr>
        <w:spacing w:before="40" w:after="40"/>
      </w:pPr>
      <w:r>
        <w:rPr>
          <w:rFonts w:ascii="Arial" w:cs="Arial" w:eastAsia="Arial" w:hAnsi="Arial"/>
          <w:color w:val="1A1A2E"/>
          <w:sz w:val="22"/>
          <w:szCs w:val="22"/>
        </w:rPr>
        <w:t xml:space="preserve">entities.name — partial name matching</w:t>
      </w:r>
    </w:p>
    <w:p>
      <w:pPr>
        <w:pStyle w:val="ListParagraph"/>
        <w:numPr>
          <w:ilvl w:val="0"/>
          <w:numId w:val="2"/>
        </w:numPr>
        <w:spacing w:before="40" w:after="40"/>
      </w:pPr>
      <w:r>
        <w:rPr>
          <w:rFonts w:ascii="Arial" w:cs="Arial" w:eastAsia="Arial" w:hAnsi="Arial"/>
          <w:color w:val="1A1A2E"/>
          <w:sz w:val="22"/>
          <w:szCs w:val="22"/>
        </w:rPr>
        <w:t xml:space="preserve">concepts.operator, concepts.subject — concept filter recall</w:t>
      </w:r>
    </w:p>
    <w:p>
      <w:pPr>
        <w:pStyle w:val="ListParagraph"/>
        <w:numPr>
          <w:ilvl w:val="0"/>
          <w:numId w:val="2"/>
        </w:numPr>
        <w:spacing w:before="40" w:after="40"/>
      </w:pPr>
      <w:r>
        <w:rPr>
          <w:rFonts w:ascii="Arial" w:cs="Arial" w:eastAsia="Arial" w:hAnsi="Arial"/>
          <w:color w:val="1A1A2E"/>
          <w:sz w:val="22"/>
          <w:szCs w:val="22"/>
        </w:rPr>
        <w:t xml:space="preserve">associations.source_id, associations.target_id — relationship traversal</w:t>
      </w:r>
    </w:p>
    <w:p>
      <w:pPr>
        <w:pStyle w:val="ListParagraph"/>
        <w:numPr>
          <w:ilvl w:val="0"/>
          <w:numId w:val="2"/>
        </w:numPr>
        <w:spacing w:before="40" w:after="40"/>
      </w:pPr>
      <w:r>
        <w:rPr>
          <w:rFonts w:ascii="Arial" w:cs="Arial" w:eastAsia="Arial" w:hAnsi="Arial"/>
          <w:color w:val="1A1A2E"/>
          <w:sz w:val="22"/>
          <w:szCs w:val="22"/>
        </w:rPr>
        <w:t xml:space="preserve">archive.original_id — rehydration lookups</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10. API Reference</w:t>
      </w:r>
    </w:p>
    <w:p>
      <w:pPr>
        <w:spacing w:before="60" w:after="120"/>
      </w:pPr>
      <w:r>
        <w:rPr>
          <w:rFonts w:ascii="Arial" w:cs="Arial" w:eastAsia="Arial" w:hAnsi="Arial"/>
          <w:color w:val="1A1A2E"/>
          <w:sz w:val="22"/>
          <w:szCs w:val="22"/>
        </w:rPr>
        <w:t xml:space="preserve">All functionality is exposed through the MemoryAgent class. The following tables summarise the available methods, mirroring the tool interfaces defined in the original specification.</w:t>
      </w:r>
    </w:p>
    <w:p>
      <w:pPr>
        <w:pStyle w:val="Heading2"/>
        <w:spacing w:before="320" w:after="120"/>
      </w:pPr>
      <w:r>
        <w:rPr>
          <w:rFonts w:ascii="Arial" w:cs="Arial" w:eastAsia="Arial" w:hAnsi="Arial"/>
          <w:b/>
          <w:bCs/>
          <w:color w:val="2E5FA3"/>
          <w:sz w:val="26"/>
          <w:szCs w:val="26"/>
        </w:rPr>
        <w:t xml:space="preserve">10.1 STM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record_stm(segment)</w:t>
            </w:r>
          </w:p>
        </w:tc>
        <w:tc>
          <w:tcPr>
            <w:tcW w:type="dxa" w:w="5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Append a temporal segment; triggers auto-compression if needed</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forget_stm(segment_id)</w:t>
            </w:r>
          </w:p>
        </w:tc>
        <w:tc>
          <w:tcPr>
            <w:tcW w:type="dxa" w:w="5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a specific STM segment by ID</w:t>
            </w:r>
          </w:p>
        </w:tc>
      </w:tr>
      <w:tr>
        <w:tc>
          <w:tcPr>
            <w:tcW w:type="dxa" w:w="3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get_stm_window()</w:t>
            </w:r>
          </w:p>
        </w:tc>
        <w:tc>
          <w:tcPr>
            <w:tcW w:type="dxa" w:w="5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Return formatted STM as a string (for LLM context injection)</w:t>
            </w:r>
          </w:p>
        </w:tc>
      </w:tr>
    </w:tbl>
    <w:p>
      <w:pPr>
        <w:pStyle w:val="Heading2"/>
        <w:spacing w:before="320" w:after="120"/>
      </w:pPr>
      <w:r>
        <w:rPr>
          <w:rFonts w:ascii="Arial" w:cs="Arial" w:eastAsia="Arial" w:hAnsi="Arial"/>
          <w:b/>
          <w:bCs/>
          <w:color w:val="2E5FA3"/>
          <w:sz w:val="26"/>
          <w:szCs w:val="26"/>
        </w:rPr>
        <w:t xml:space="preserve">10.2 LTM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consolidate_ltm(...)</w:t>
            </w:r>
          </w:p>
        </w:tc>
        <w:tc>
          <w:tcPr>
            <w:tcW w:type="dxa" w:w="5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Compress STM (or use provided narrative) and persist to LTM</w:t>
            </w:r>
          </w:p>
        </w:tc>
      </w:tr>
      <w:tr>
        <w:tc>
          <w:tcPr>
            <w:tcW w:type="dxa" w:w="3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store_ltm(content, ...)</w:t>
            </w:r>
          </w:p>
        </w:tc>
        <w:tc>
          <w:tcPr>
            <w:tcW w:type="dxa" w:w="5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Directly persist an LTM entry without going through STM</w:t>
            </w:r>
          </w:p>
        </w:tc>
      </w:tr>
      <w:tr>
        <w:tc>
          <w:tcPr>
            <w:tcW w:type="dxa" w:w="3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recall(query, top_k)</w:t>
            </w:r>
          </w:p>
        </w:tc>
        <w:tc>
          <w:tcPr>
            <w:tcW w:type="dxa" w:w="55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Hybrid recall returning ranked RecallResult objects</w:t>
            </w:r>
          </w:p>
        </w:tc>
      </w:tr>
    </w:tbl>
    <w:p>
      <w:pPr>
        <w:pStyle w:val="Heading2"/>
        <w:spacing w:before="320" w:after="120"/>
      </w:pPr>
      <w:r>
        <w:rPr>
          <w:rFonts w:ascii="Arial" w:cs="Arial" w:eastAsia="Arial" w:hAnsi="Arial"/>
          <w:b/>
          <w:bCs/>
          <w:color w:val="2E5FA3"/>
          <w:sz w:val="26"/>
          <w:szCs w:val="26"/>
        </w:rPr>
        <w:t xml:space="preserve">10.3 Entity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create_entity(description, name, topics)</w:t>
            </w:r>
          </w:p>
        </w:tc>
        <w:tc>
          <w:tcPr>
            <w:tcW w:type="dxa" w:w="5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Create a new entity ledger with initial narrative</w:t>
            </w:r>
          </w:p>
        </w:tc>
      </w:tr>
      <w:t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resolve_entity(clues, top_k)</w:t>
            </w:r>
          </w:p>
        </w:tc>
        <w:tc>
          <w:tcPr>
            <w:tcW w:type="dxa" w:w="5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Fuzzy semantic search over all entities</w:t>
            </w:r>
          </w:p>
        </w:tc>
      </w:tr>
      <w:t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observe_entity(id, text, ...)</w:t>
            </w:r>
          </w:p>
        </w:tc>
        <w:tc>
          <w:tcPr>
            <w:tcW w:type="dxa" w:w="51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Append a sourced observation to an entity's ledger</w:t>
            </w:r>
          </w:p>
        </w:tc>
      </w:tr>
      <w:t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correct_entity(id, text, correcting_id)</w:t>
            </w:r>
          </w:p>
        </w:tc>
        <w:tc>
          <w:tcPr>
            <w:tcW w:type="dxa" w:w="51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 an authoritative correction or dispute</w:t>
            </w:r>
          </w:p>
        </w:tc>
      </w:tr>
    </w:tbl>
    <w:p>
      <w:pPr>
        <w:pStyle w:val="Heading2"/>
        <w:spacing w:before="320" w:after="120"/>
      </w:pPr>
      <w:r>
        <w:rPr>
          <w:rFonts w:ascii="Arial" w:cs="Arial" w:eastAsia="Arial" w:hAnsi="Arial"/>
          <w:b/>
          <w:bCs/>
          <w:color w:val="2E5FA3"/>
          <w:sz w:val="26"/>
          <w:szCs w:val="26"/>
        </w:rPr>
        <w:t xml:space="preserve">10.4 Association and Concept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link_entities(id1, id2, relation, confidence)</w:t>
            </w:r>
          </w:p>
        </w:tc>
        <w:tc>
          <w:tcPr>
            <w:tcW w:type="dxa" w:w="4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Create a directed, weighted association</w:t>
            </w:r>
          </w:p>
        </w:tc>
      </w:tr>
      <w:tr>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infer_relationships()</w:t>
            </w:r>
          </w:p>
        </w:tc>
        <w:tc>
          <w:tcPr>
            <w:tcW w:type="dxa" w:w="4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 all stored associations</w:t>
            </w:r>
          </w:p>
        </w:tc>
      </w:tr>
      <w:tr>
        <w:tc>
          <w:tcPr>
            <w:tcW w:type="dxa" w:w="4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add_concept(operator, subject, focus, ...)</w:t>
            </w:r>
          </w:p>
        </w:tc>
        <w:tc>
          <w:tcPr>
            <w:tcW w:type="dxa" w:w="4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Register a cognitive triple</w:t>
            </w:r>
          </w:p>
        </w:tc>
      </w:tr>
      <w:tr>
        <w:tc>
          <w:tcPr>
            <w:tcW w:type="dxa" w:w="4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associate_signature(content, modality, ...)</w:t>
            </w:r>
          </w:p>
        </w:tc>
        <w:tc>
          <w:tcPr>
            <w:tcW w:type="dxa" w:w="4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a perceptual signature linked to entities</w:t>
            </w:r>
          </w:p>
        </w:tc>
      </w:tr>
    </w:tbl>
    <w:p>
      <w:pPr>
        <w:pStyle w:val="Heading2"/>
        <w:spacing w:before="320" w:after="120"/>
      </w:pPr>
      <w:r>
        <w:rPr>
          <w:rFonts w:ascii="Arial" w:cs="Arial" w:eastAsia="Arial" w:hAnsi="Arial"/>
          <w:b/>
          <w:bCs/>
          <w:color w:val="2E5FA3"/>
          <w:sz w:val="26"/>
          <w:szCs w:val="26"/>
        </w:rPr>
        <w:t xml:space="preserve">10.5 Lifecycle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run_decay()</w:t>
            </w:r>
          </w:p>
        </w:tc>
        <w:tc>
          <w:tcPr>
            <w:tcW w:type="dxa" w:w="5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Apply time-based exponential confidence decay to all LTM entries</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run_maintenance()</w:t>
            </w:r>
          </w:p>
        </w:tc>
        <w:tc>
          <w:tcPr>
            <w:tcW w:type="dxa" w:w="5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 weak entries below threshold; purge stale archive scars</w:t>
            </w:r>
          </w:p>
        </w:tc>
      </w:tr>
      <w:tr>
        <w:tc>
          <w:tcPr>
            <w:tcW w:type="dxa" w:w="3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reinforce(id, amount)</w:t>
            </w:r>
          </w:p>
        </w:tc>
        <w:tc>
          <w:tcPr>
            <w:tcW w:type="dxa" w:w="5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Manually boost an entry's confidence (capped at 1.0)</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get_archive()</w:t>
            </w:r>
          </w:p>
        </w:tc>
        <w:tc>
          <w:tcPr>
            <w:tcW w:type="dxa" w:w="5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all archive scars</w:t>
            </w:r>
          </w:p>
        </w:tc>
      </w:tr>
      <w:tr>
        <w:tc>
          <w:tcPr>
            <w:tcW w:type="dxa" w:w="3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rehydrate(archive_id)</w:t>
            </w:r>
          </w:p>
        </w:tc>
        <w:tc>
          <w:tcPr>
            <w:tcW w:type="dxa" w:w="59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Pull an archive scar back into active LTM</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59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 a snapshot dict of current memory state</w:t>
            </w:r>
          </w:p>
        </w:tc>
      </w:tr>
    </w:tbl>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11. Integration Guide</w:t>
      </w:r>
    </w:p>
    <w:p>
      <w:pPr>
        <w:spacing w:before="60" w:after="120"/>
      </w:pPr>
      <w:r>
        <w:rPr>
          <w:rFonts w:ascii="Arial" w:cs="Arial" w:eastAsia="Arial" w:hAnsi="Arial"/>
          <w:color w:val="1A1A2E"/>
          <w:sz w:val="22"/>
          <w:szCs w:val="22"/>
        </w:rPr>
        <w:t xml:space="preserve">memory_module is designed to slot into an existing LLM agent loop. The following patterns cover the most common integration scenarios.</w:t>
      </w:r>
    </w:p>
    <w:p>
      <w:pPr>
        <w:pStyle w:val="Heading2"/>
        <w:spacing w:before="320" w:after="120"/>
      </w:pPr>
      <w:r>
        <w:rPr>
          <w:rFonts w:ascii="Arial" w:cs="Arial" w:eastAsia="Arial" w:hAnsi="Arial"/>
          <w:b/>
          <w:bCs/>
          <w:color w:val="2E5FA3"/>
          <w:sz w:val="26"/>
          <w:szCs w:val="26"/>
        </w:rPr>
        <w:t xml:space="preserve">11.1 LLM-Quality STM Compression</w:t>
      </w:r>
    </w:p>
    <w:p>
      <w:pPr>
        <w:spacing w:before="40" w:after="40"/>
        <w:ind w:left="720"/>
      </w:pPr>
      <w:r>
        <w:rPr>
          <w:rFonts w:ascii="Courier New" w:cs="Courier New" w:eastAsia="Courier New" w:hAnsi="Courier New"/>
          <w:color w:val="2C5282"/>
          <w:sz w:val="18"/>
          <w:szCs w:val="18"/>
        </w:rPr>
        <w:t xml:space="preserve">import anthropic</w:t>
      </w:r>
    </w:p>
    <w:p>
      <w:pPr>
        <w:spacing w:before="40" w:after="40"/>
        <w:ind w:left="720"/>
      </w:pPr>
      <w:r>
        <w:rPr>
          <w:rFonts w:ascii="Courier New" w:cs="Courier New" w:eastAsia="Courier New" w:hAnsi="Courier New"/>
          <w:color w:val="2C5282"/>
          <w:sz w:val="18"/>
          <w:szCs w:val="18"/>
        </w:rPr>
        <w:t xml:space="preserve">client = anthropic.Anthropic()</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def compress(texts: list[str]) -&gt; str:</w:t>
      </w:r>
    </w:p>
    <w:p>
      <w:pPr>
        <w:spacing w:before="40" w:after="40"/>
        <w:ind w:left="720"/>
      </w:pPr>
      <w:r>
        <w:rPr>
          <w:rFonts w:ascii="Courier New" w:cs="Courier New" w:eastAsia="Courier New" w:hAnsi="Courier New"/>
          <w:color w:val="2C5282"/>
          <w:sz w:val="18"/>
          <w:szCs w:val="18"/>
        </w:rPr>
        <w:t xml:space="preserve">    joined = "\n".join(f"- {t}" for t in texts)</w:t>
      </w:r>
    </w:p>
    <w:p>
      <w:pPr>
        <w:spacing w:before="40" w:after="40"/>
        <w:ind w:left="720"/>
      </w:pPr>
      <w:r>
        <w:rPr>
          <w:rFonts w:ascii="Courier New" w:cs="Courier New" w:eastAsia="Courier New" w:hAnsi="Courier New"/>
          <w:color w:val="2C5282"/>
          <w:sz w:val="18"/>
          <w:szCs w:val="18"/>
        </w:rPr>
        <w:t xml:space="preserve">    msg = client.messages.create(</w:t>
      </w:r>
    </w:p>
    <w:p>
      <w:pPr>
        <w:spacing w:before="40" w:after="40"/>
        <w:ind w:left="720"/>
      </w:pPr>
      <w:r>
        <w:rPr>
          <w:rFonts w:ascii="Courier New" w:cs="Courier New" w:eastAsia="Courier New" w:hAnsi="Courier New"/>
          <w:color w:val="2C5282"/>
          <w:sz w:val="18"/>
          <w:szCs w:val="18"/>
        </w:rPr>
        <w:t xml:space="preserve">        model="claude-opus-4-6",</w:t>
      </w:r>
    </w:p>
    <w:p>
      <w:pPr>
        <w:spacing w:before="40" w:after="40"/>
        <w:ind w:left="720"/>
      </w:pPr>
      <w:r>
        <w:rPr>
          <w:rFonts w:ascii="Courier New" w:cs="Courier New" w:eastAsia="Courier New" w:hAnsi="Courier New"/>
          <w:color w:val="2C5282"/>
          <w:sz w:val="18"/>
          <w:szCs w:val="18"/>
        </w:rPr>
        <w:t xml:space="preserve">        max_tokens=512,</w:t>
      </w:r>
    </w:p>
    <w:p>
      <w:pPr>
        <w:spacing w:before="40" w:after="40"/>
        <w:ind w:left="720"/>
      </w:pPr>
      <w:r>
        <w:rPr>
          <w:rFonts w:ascii="Courier New" w:cs="Courier New" w:eastAsia="Courier New" w:hAnsi="Courier New"/>
          <w:color w:val="2C5282"/>
          <w:sz w:val="18"/>
          <w:szCs w:val="18"/>
        </w:rPr>
        <w:t xml:space="preserve">        messages=[{</w:t>
      </w:r>
    </w:p>
    <w:p>
      <w:pPr>
        <w:spacing w:before="40" w:after="40"/>
        <w:ind w:left="720"/>
      </w:pPr>
      <w:r>
        <w:rPr>
          <w:rFonts w:ascii="Courier New" w:cs="Courier New" w:eastAsia="Courier New" w:hAnsi="Courier New"/>
          <w:color w:val="2C5282"/>
          <w:sz w:val="18"/>
          <w:szCs w:val="18"/>
        </w:rPr>
        <w:t xml:space="preserve">            "role": "user",</w:t>
      </w:r>
    </w:p>
    <w:p>
      <w:pPr>
        <w:spacing w:before="40" w:after="40"/>
        <w:ind w:left="720"/>
      </w:pPr>
      <w:r>
        <w:rPr>
          <w:rFonts w:ascii="Courier New" w:cs="Courier New" w:eastAsia="Courier New" w:hAnsi="Courier New"/>
          <w:color w:val="2C5282"/>
          <w:sz w:val="18"/>
          <w:szCs w:val="18"/>
        </w:rPr>
        <w:t xml:space="preserve">            "content": f"Summarise these observations:\n{joined}"</w:t>
      </w:r>
    </w:p>
    <w:p>
      <w:pPr>
        <w:spacing w:before="40" w:after="40"/>
        <w:ind w:left="720"/>
      </w:pPr>
      <w:r>
        <w:rPr>
          <w:rFonts w:ascii="Courier New" w:cs="Courier New" w:eastAsia="Courier New" w:hAnsi="Courier New"/>
          <w:color w:val="2C5282"/>
          <w:sz w:val="18"/>
          <w:szCs w:val="18"/>
        </w:rPr>
        <w:t xml:space="preserve">        }]</w:t>
      </w:r>
    </w:p>
    <w:p>
      <w:pPr>
        <w:spacing w:before="40" w:after="40"/>
        <w:ind w:left="720"/>
      </w:pPr>
      <w:r>
        <w:rPr>
          <w:rFonts w:ascii="Courier New" w:cs="Courier New" w:eastAsia="Courier New" w:hAnsi="Courier New"/>
          <w:color w:val="2C5282"/>
          <w:sz w:val="18"/>
          <w:szCs w:val="18"/>
        </w:rPr>
        <w:t xml:space="preserve">    )</w:t>
      </w:r>
    </w:p>
    <w:p>
      <w:pPr>
        <w:spacing w:before="40" w:after="40"/>
        <w:ind w:left="720"/>
      </w:pPr>
      <w:r>
        <w:rPr>
          <w:rFonts w:ascii="Courier New" w:cs="Courier New" w:eastAsia="Courier New" w:hAnsi="Courier New"/>
          <w:color w:val="2C5282"/>
          <w:sz w:val="18"/>
          <w:szCs w:val="18"/>
        </w:rPr>
        <w:t xml:space="preserve">    return msg.content[0].text</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agent = MemoryAgent('agent.db', compress_fn=compress)</w:t>
      </w:r>
    </w:p>
    <w:p>
      <w:pPr>
        <w:pStyle w:val="Heading2"/>
        <w:spacing w:before="320" w:after="120"/>
      </w:pPr>
      <w:r>
        <w:rPr>
          <w:rFonts w:ascii="Arial" w:cs="Arial" w:eastAsia="Arial" w:hAnsi="Arial"/>
          <w:b/>
          <w:bCs/>
          <w:color w:val="2E5FA3"/>
          <w:sz w:val="26"/>
          <w:szCs w:val="26"/>
        </w:rPr>
        <w:t xml:space="preserve">11.2 Context Injection</w:t>
      </w:r>
    </w:p>
    <w:p>
      <w:pPr>
        <w:spacing w:before="40" w:after="40"/>
        <w:ind w:left="720"/>
      </w:pPr>
      <w:r>
        <w:rPr>
          <w:rFonts w:ascii="Courier New" w:cs="Courier New" w:eastAsia="Courier New" w:hAnsi="Courier New"/>
          <w:color w:val="2C5282"/>
          <w:sz w:val="18"/>
          <w:szCs w:val="18"/>
        </w:rPr>
        <w:t xml:space="preserve">def build_system_prompt(user_message: str) -&gt; str:</w:t>
      </w:r>
    </w:p>
    <w:p>
      <w:pPr>
        <w:spacing w:before="40" w:after="40"/>
        <w:ind w:left="720"/>
      </w:pPr>
      <w:r>
        <w:rPr>
          <w:rFonts w:ascii="Courier New" w:cs="Courier New" w:eastAsia="Courier New" w:hAnsi="Courier New"/>
          <w:color w:val="2C5282"/>
          <w:sz w:val="18"/>
          <w:szCs w:val="18"/>
        </w:rPr>
        <w:t xml:space="preserve">    relevant = agent.recall(user_message, top_k=3)</w:t>
      </w:r>
    </w:p>
    <w:p>
      <w:pPr>
        <w:spacing w:before="40" w:after="40"/>
        <w:ind w:left="720"/>
      </w:pPr>
      <w:r>
        <w:rPr>
          <w:rFonts w:ascii="Courier New" w:cs="Courier New" w:eastAsia="Courier New" w:hAnsi="Courier New"/>
          <w:color w:val="2C5282"/>
          <w:sz w:val="18"/>
          <w:szCs w:val="18"/>
        </w:rPr>
        <w:t xml:space="preserve">    ltm_context = "\n".join(r.entry.content for r in relevant)</w:t>
      </w:r>
    </w:p>
    <w:p>
      <w:pPr>
        <w:spacing w:before="40" w:after="40"/>
        <w:ind w:left="720"/>
      </w:pPr>
      <w:r>
        <w:rPr>
          <w:rFonts w:ascii="Courier New" w:cs="Courier New" w:eastAsia="Courier New" w:hAnsi="Courier New"/>
          <w:color w:val="2C5282"/>
          <w:sz w:val="18"/>
          <w:szCs w:val="18"/>
        </w:rPr>
        <w:t xml:space="preserve">    return f"""You are a personal AI assistant.</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Current short-term context:</w:t>
      </w:r>
    </w:p>
    <w:p>
      <w:pPr>
        <w:spacing w:before="40" w:after="40"/>
        <w:ind w:left="720"/>
      </w:pPr>
      <w:r>
        <w:rPr>
          <w:rFonts w:ascii="Courier New" w:cs="Courier New" w:eastAsia="Courier New" w:hAnsi="Courier New"/>
          <w:color w:val="2C5282"/>
          <w:sz w:val="18"/>
          <w:szCs w:val="18"/>
        </w:rPr>
        <w:t xml:space="preserve">{agent.get_stm_window()}</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Relevant long-term memory:</w:t>
      </w:r>
    </w:p>
    <w:p>
      <w:pPr>
        <w:spacing w:before="40" w:after="40"/>
        <w:ind w:left="720"/>
      </w:pPr>
      <w:r>
        <w:rPr>
          <w:rFonts w:ascii="Courier New" w:cs="Courier New" w:eastAsia="Courier New" w:hAnsi="Courier New"/>
          <w:color w:val="2C5282"/>
          <w:sz w:val="18"/>
          <w:szCs w:val="18"/>
        </w:rPr>
        <w:t xml:space="preserve">{ltm_context}</w:t>
      </w:r>
    </w:p>
    <w:p>
      <w:pPr>
        <w:spacing w:before="40" w:after="40"/>
        <w:ind w:left="720"/>
      </w:pPr>
      <w:r>
        <w:rPr>
          <w:rFonts w:ascii="Courier New" w:cs="Courier New" w:eastAsia="Courier New" w:hAnsi="Courier New"/>
          <w:color w:val="2C5282"/>
          <w:sz w:val="18"/>
          <w:szCs w:val="18"/>
        </w:rPr>
        <w:t xml:space="preserve">"""</w:t>
      </w:r>
    </w:p>
    <w:p>
      <w:pPr>
        <w:pStyle w:val="Heading2"/>
        <w:spacing w:before="320" w:after="120"/>
      </w:pPr>
      <w:r>
        <w:rPr>
          <w:rFonts w:ascii="Arial" w:cs="Arial" w:eastAsia="Arial" w:hAnsi="Arial"/>
          <w:b/>
          <w:bCs/>
          <w:color w:val="2E5FA3"/>
          <w:sz w:val="26"/>
          <w:szCs w:val="26"/>
        </w:rPr>
        <w:t xml:space="preserve">11.3 Post-Turn Recording</w:t>
      </w:r>
    </w:p>
    <w:p>
      <w:pPr>
        <w:spacing w:before="40" w:after="40"/>
        <w:ind w:left="720"/>
      </w:pPr>
      <w:r>
        <w:rPr>
          <w:rFonts w:ascii="Courier New" w:cs="Courier New" w:eastAsia="Courier New" w:hAnsi="Courier New"/>
          <w:color w:val="2C5282"/>
          <w:sz w:val="18"/>
          <w:szCs w:val="18"/>
        </w:rPr>
        <w:t xml:space="preserve">def on_turn(user_message: str, assistant_response: str):</w:t>
      </w:r>
    </w:p>
    <w:p>
      <w:pPr>
        <w:spacing w:before="40" w:after="40"/>
        <w:ind w:left="720"/>
      </w:pPr>
      <w:r>
        <w:rPr>
          <w:rFonts w:ascii="Courier New" w:cs="Courier New" w:eastAsia="Courier New" w:hAnsi="Courier New"/>
          <w:color w:val="2C5282"/>
          <w:sz w:val="18"/>
          <w:szCs w:val="18"/>
        </w:rPr>
        <w:t xml:space="preserve">    agent.record_stm(f"User: {user_message}")</w:t>
      </w:r>
    </w:p>
    <w:p>
      <w:pPr>
        <w:spacing w:before="40" w:after="40"/>
        <w:ind w:left="720"/>
      </w:pPr>
      <w:r>
        <w:rPr>
          <w:rFonts w:ascii="Courier New" w:cs="Courier New" w:eastAsia="Courier New" w:hAnsi="Courier New"/>
          <w:color w:val="2C5282"/>
          <w:sz w:val="18"/>
          <w:szCs w:val="18"/>
        </w:rPr>
        <w:t xml:space="preserve">    agent.record_stm(f"Assistant: {assistant_response}")</w:t>
      </w:r>
    </w:p>
    <w:p>
      <w:pPr>
        <w:pStyle w:val="Heading2"/>
        <w:spacing w:before="320" w:after="120"/>
      </w:pPr>
      <w:r>
        <w:rPr>
          <w:rFonts w:ascii="Arial" w:cs="Arial" w:eastAsia="Arial" w:hAnsi="Arial"/>
          <w:b/>
          <w:bCs/>
          <w:color w:val="2E5FA3"/>
          <w:sz w:val="26"/>
          <w:szCs w:val="26"/>
        </w:rPr>
        <w:t xml:space="preserve">11.4 Scheduled Maintenance</w:t>
      </w:r>
    </w:p>
    <w:p>
      <w:pPr>
        <w:spacing w:before="40" w:after="40"/>
        <w:ind w:left="720"/>
      </w:pPr>
      <w:r>
        <w:rPr>
          <w:rFonts w:ascii="Courier New" w:cs="Courier New" w:eastAsia="Courier New" w:hAnsi="Courier New"/>
          <w:color w:val="2C5282"/>
          <w:sz w:val="18"/>
          <w:szCs w:val="18"/>
        </w:rPr>
        <w:t xml:space="preserve">import schedule</w:t>
      </w:r>
    </w:p>
    <w:p>
      <w:pPr>
        <w:spacing w:before="40" w:after="40"/>
        <w:ind w:left="720"/>
      </w:pPr>
      <w:r>
        <w:rPr>
          <w:rFonts w:ascii="Courier New" w:cs="Courier New" w:eastAsia="Courier New" w:hAnsi="Courier New"/>
          <w:color w:val="2C5282"/>
          <w:sz w:val="18"/>
          <w:szCs w:val="18"/>
        </w:rPr>
        <w:t xml:space="preserve"/>
      </w:r>
    </w:p>
    <w:p>
      <w:pPr>
        <w:spacing w:before="40" w:after="40"/>
        <w:ind w:left="720"/>
      </w:pPr>
      <w:r>
        <w:rPr>
          <w:rFonts w:ascii="Courier New" w:cs="Courier New" w:eastAsia="Courier New" w:hAnsi="Courier New"/>
          <w:color w:val="2C5282"/>
          <w:sz w:val="18"/>
          <w:szCs w:val="18"/>
        </w:rPr>
        <w:t xml:space="preserve">schedule.every().day.at('03:00').do(agent.run_decay)</w:t>
      </w:r>
    </w:p>
    <w:p>
      <w:pPr>
        <w:spacing w:before="40" w:after="40"/>
        <w:ind w:left="720"/>
      </w:pPr>
      <w:r>
        <w:rPr>
          <w:rFonts w:ascii="Courier New" w:cs="Courier New" w:eastAsia="Courier New" w:hAnsi="Courier New"/>
          <w:color w:val="2C5282"/>
          <w:sz w:val="18"/>
          <w:szCs w:val="18"/>
        </w:rPr>
        <w:t xml:space="preserve">schedule.every().week.do(agent.run_maintenance)</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12. Design Philosophy</w:t>
      </w:r>
    </w:p>
    <w:p>
      <w:pPr>
        <w:spacing w:before="60" w:after="120"/>
      </w:pPr>
      <w:r>
        <w:rPr>
          <w:rFonts w:ascii="Arial" w:cs="Arial" w:eastAsia="Arial" w:hAnsi="Arial"/>
          <w:color w:val="1A1A2E"/>
          <w:sz w:val="22"/>
          <w:szCs w:val="22"/>
        </w:rPr>
        <w:t xml:space="preserve">The following principles were held throughout the design of this system. They are worth stating explicitly because each one represents a deliberate choice to depart from the conventions of typical AI memory implementations.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D0D8E8" w:sz="1"/>
              <w:right w:val="single" w:color="D0D8E8" w:sz="1"/>
            </w:tcBorders>
            <w:shd w:fill="EEF3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Memory is metabolic, not static.</w:t>
            </w:r>
          </w:p>
          <w:p>
            <w:pPr>
              <w:spacing w:after="0"/>
            </w:pPr>
            <w:r>
              <w:rPr>
                <w:rFonts w:ascii="Arial" w:cs="Arial" w:eastAsia="Arial" w:hAnsi="Arial"/>
                <w:color w:val="1A1A2E"/>
                <w:sz w:val="20"/>
                <w:szCs w:val="20"/>
              </w:rPr>
              <w:t xml:space="preserve">Memory is never a finished product. It is a living process of perception, consolidation, recall, reinforcement, and forgetting. A static log is not a memory system — it is a transcript. This system treats memory as an ongoing process that shapes and is shaped by the agent's experience over time.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D0D8E8" w:sz="1"/>
              <w:right w:val="single" w:color="D0D8E8" w:sz="1"/>
            </w:tcBorders>
            <w:shd w:fill="EEF3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Entities are chronicles.</w:t>
            </w:r>
          </w:p>
          <w:p>
            <w:pPr>
              <w:spacing w:after="0"/>
            </w:pPr>
            <w:r>
              <w:rPr>
                <w:rFonts w:ascii="Arial" w:cs="Arial" w:eastAsia="Arial" w:hAnsi="Arial"/>
                <w:color w:val="1A1A2E"/>
                <w:sz w:val="20"/>
                <w:szCs w:val="20"/>
              </w:rPr>
              <w:t xml:space="preserve">A person or object in this system is not a database row with updatable fields. It is a ledger of everything ever claimed about it, by whom, and with what authority. Identity is not a fixed fact — it is an evolving, sometimes contested historical record. The system must be able to represent that complexity faithfully.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D0D8E8" w:sz="1"/>
              <w:right w:val="single" w:color="D0D8E8" w:sz="1"/>
            </w:tcBorders>
            <w:shd w:fill="EEF3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Forgetting is intentional.</w:t>
            </w:r>
          </w:p>
          <w:p>
            <w:pPr>
              <w:spacing w:after="0"/>
            </w:pPr>
            <w:r>
              <w:rPr>
                <w:rFonts w:ascii="Arial" w:cs="Arial" w:eastAsia="Arial" w:hAnsi="Arial"/>
                <w:color w:val="1A1A2E"/>
                <w:sz w:val="20"/>
                <w:szCs w:val="20"/>
              </w:rPr>
              <w:t xml:space="preserve">Decay is not data loss — it is the active management of salience. Memories that are frequently recalled stay sharp. Memories that are not accessed fade. This is not a failure mode; it is the correct behaviour. The archive ensures that no information is permanently lost until it has been dormant long enough to be considered irrelevant.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D0D8E8" w:sz="1"/>
              <w:right w:val="single" w:color="D0D8E8" w:sz="1"/>
            </w:tcBorders>
            <w:shd w:fill="EEF3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Truth is confidence-weighted.</w:t>
            </w:r>
          </w:p>
          <w:p>
            <w:pPr>
              <w:spacing w:after="0"/>
            </w:pPr>
            <w:r>
              <w:rPr>
                <w:rFonts w:ascii="Arial" w:cs="Arial" w:eastAsia="Arial" w:hAnsi="Arial"/>
                <w:color w:val="1A1A2E"/>
                <w:sz w:val="20"/>
                <w:szCs w:val="20"/>
              </w:rPr>
              <w:t xml:space="preserve">Contradictions are a feature. Multiple competing claims about the same entity can coexist, each weighted by the authority and recency of its source. The system does not arbitrarily pick a winner — it tracks the full evidence and allows the calling agent to reason about the discrepancy. This is closer to epistemically honest than any system that silently resolves conflicts by overwriting.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D0D8E8" w:sz="1"/>
              <w:right w:val="single" w:color="D0D8E8" w:sz="1"/>
            </w:tcBorders>
            <w:shd w:fill="EEF3FB" w:val="clear"/>
            <w:tcMar>
              <w:top w:type="dxa" w:w="120"/>
              <w:left w:type="dxa" w:w="200"/>
              <w:bottom w:type="dxa" w:w="120"/>
              <w:right w:type="dxa" w:w="200"/>
            </w:tcMar>
          </w:tcPr>
          <w:p>
            <w:pPr>
              <w:spacing w:after="60"/>
            </w:pPr>
            <w:r>
              <w:rPr>
                <w:rFonts w:ascii="Arial" w:cs="Arial" w:eastAsia="Arial" w:hAnsi="Arial"/>
                <w:b/>
                <w:bCs/>
                <w:color w:val="2E5FA3"/>
                <w:sz w:val="20"/>
                <w:szCs w:val="20"/>
              </w:rPr>
              <w:t xml:space="preserve">Social intelligence emerges from provenance.</w:t>
            </w:r>
          </w:p>
          <w:p>
            <w:pPr>
              <w:spacing w:after="0"/>
            </w:pPr>
            <w:r>
              <w:rPr>
                <w:rFonts w:ascii="Arial" w:cs="Arial" w:eastAsia="Arial" w:hAnsi="Arial"/>
                <w:color w:val="1A1A2E"/>
                <w:sz w:val="20"/>
                <w:szCs w:val="20"/>
              </w:rPr>
              <w:t xml:space="preserve">Who said what, when, with what authority — this is the data that underlies trust, correction, and evolving understanding. By tracking the full provenance of every claim, the system makes it possible for an agent to reason socially: to know that John's corrections are reliable, that self-reports should be treated cautiously, and that a claim Sam made in passing last month should carry less weight than a directly verified fact.</w:t>
            </w:r>
          </w:p>
        </w:tc>
      </w:tr>
    </w:tbl>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13. Future Work</w:t>
      </w:r>
    </w:p>
    <w:p>
      <w:pPr>
        <w:spacing w:before="60" w:after="120"/>
      </w:pPr>
      <w:r>
        <w:rPr>
          <w:rFonts w:ascii="Arial" w:cs="Arial" w:eastAsia="Arial" w:hAnsi="Arial"/>
          <w:color w:val="1A1A2E"/>
          <w:sz w:val="22"/>
          <w:szCs w:val="22"/>
        </w:rPr>
        <w:t xml:space="preserve">The following areas represent the most impactful directions for continued development:</w:t>
      </w:r>
    </w:p>
    <w:p>
      <w:pPr>
        <w:spacing w:before="80" w:after="0"/>
      </w:pPr>
      <w:r>
        <w:t xml:space="preserve"/>
      </w:r>
    </w:p>
    <w:p>
      <w:pPr>
        <w:pStyle w:val="Heading2"/>
        <w:spacing w:before="320" w:after="120"/>
      </w:pPr>
      <w:r>
        <w:rPr>
          <w:rFonts w:ascii="Arial" w:cs="Arial" w:eastAsia="Arial" w:hAnsi="Arial"/>
          <w:b/>
          <w:bCs/>
          <w:color w:val="2E5FA3"/>
          <w:sz w:val="26"/>
          <w:szCs w:val="26"/>
        </w:rPr>
        <w:t xml:space="preserve">13.1 Automated Concept Extraction</w:t>
      </w:r>
    </w:p>
    <w:p>
      <w:pPr>
        <w:spacing w:before="60" w:after="120"/>
      </w:pPr>
      <w:r>
        <w:rPr>
          <w:rFonts w:ascii="Arial" w:cs="Arial" w:eastAsia="Arial" w:hAnsi="Arial"/>
          <w:color w:val="1A1A2E"/>
          <w:sz w:val="22"/>
          <w:szCs w:val="22"/>
        </w:rPr>
        <w:t xml:space="preserve">Currently, concept triples (operator:subject:focus) must be specified manually at consolidation time. A natural next step is an automated extraction pipeline that parses LTM narratives using an LLM to produce structured concept triples without human intervention. This would make the recall system substantially more powerful without requiring the agent operator to manually annotate every memory.</w:t>
      </w:r>
    </w:p>
    <w:p>
      <w:pPr>
        <w:pStyle w:val="Heading2"/>
        <w:spacing w:before="320" w:after="120"/>
      </w:pPr>
      <w:r>
        <w:rPr>
          <w:rFonts w:ascii="Arial" w:cs="Arial" w:eastAsia="Arial" w:hAnsi="Arial"/>
          <w:b/>
          <w:bCs/>
          <w:color w:val="2E5FA3"/>
          <w:sz w:val="26"/>
          <w:szCs w:val="26"/>
        </w:rPr>
        <w:t xml:space="preserve">13.2 Smarter Entity Resolution</w:t>
      </w:r>
    </w:p>
    <w:p>
      <w:pPr>
        <w:spacing w:before="60" w:after="120"/>
      </w:pPr>
      <w:r>
        <w:rPr>
          <w:rFonts w:ascii="Arial" w:cs="Arial" w:eastAsia="Arial" w:hAnsi="Arial"/>
          <w:color w:val="1A1A2E"/>
          <w:sz w:val="22"/>
          <w:szCs w:val="22"/>
        </w:rPr>
        <w:t xml:space="preserve">The current entity resolution approach uses embedding cosine similarity over full entity narrative strings. This works reasonably well but has known failure modes: two entities with similar descriptions can be confused, and entity merging (when two records are discovered to refer to the same real-world entity) is not yet supported. A more robust approach would use a dedicated entity resolution model or a combination of named entity recognition and coreference resolution.</w:t>
      </w:r>
    </w:p>
    <w:p>
      <w:pPr>
        <w:pStyle w:val="Heading2"/>
        <w:spacing w:before="320" w:after="120"/>
      </w:pPr>
      <w:r>
        <w:rPr>
          <w:rFonts w:ascii="Arial" w:cs="Arial" w:eastAsia="Arial" w:hAnsi="Arial"/>
          <w:b/>
          <w:bCs/>
          <w:color w:val="2E5FA3"/>
          <w:sz w:val="26"/>
          <w:szCs w:val="26"/>
        </w:rPr>
        <w:t xml:space="preserve">13.3 Async Support</w:t>
      </w:r>
    </w:p>
    <w:p>
      <w:pPr>
        <w:spacing w:before="60" w:after="120"/>
      </w:pPr>
      <w:r>
        <w:rPr>
          <w:rFonts w:ascii="Arial" w:cs="Arial" w:eastAsia="Arial" w:hAnsi="Arial"/>
          <w:color w:val="1A1A2E"/>
          <w:sz w:val="22"/>
          <w:szCs w:val="22"/>
        </w:rPr>
        <w:t xml:space="preserve">The current implementation uses synchronous SQLite access. For use in async agent frameworks (LangGraph, AutoGen, LlamaIndex, etc.), an aiosqlite backend would allow non-blocking memory operations, which is important when memory calls are interleaved with LLM API calls in a tight inference loop.</w:t>
      </w:r>
    </w:p>
    <w:p>
      <w:pPr>
        <w:pStyle w:val="Heading2"/>
        <w:spacing w:before="320" w:after="120"/>
      </w:pPr>
      <w:r>
        <w:rPr>
          <w:rFonts w:ascii="Arial" w:cs="Arial" w:eastAsia="Arial" w:hAnsi="Arial"/>
          <w:b/>
          <w:bCs/>
          <w:color w:val="2E5FA3"/>
          <w:sz w:val="26"/>
          <w:szCs w:val="26"/>
        </w:rPr>
        <w:t xml:space="preserve">13.4 Vector Index Backend</w:t>
      </w:r>
    </w:p>
    <w:p>
      <w:pPr>
        <w:spacing w:before="60" w:after="120"/>
      </w:pPr>
      <w:r>
        <w:rPr>
          <w:rFonts w:ascii="Arial" w:cs="Arial" w:eastAsia="Arial" w:hAnsi="Arial"/>
          <w:color w:val="1A1A2E"/>
          <w:sz w:val="22"/>
          <w:szCs w:val="22"/>
        </w:rPr>
        <w:t xml:space="preserve">For deployments with large memory stores (thousands of LTM entries), loading all embeddings into memory for cosine similarity comparison will not scale. An optional vector index backend using chromadb, faiss, or hnswlib would provide sub-linear recall time for large stores while preserving the hybrid structured+semantic recall architecture.</w:t>
      </w:r>
    </w:p>
    <w:p>
      <w:pPr>
        <w:pStyle w:val="Heading2"/>
        <w:spacing w:before="320" w:after="120"/>
      </w:pPr>
      <w:r>
        <w:rPr>
          <w:rFonts w:ascii="Arial" w:cs="Arial" w:eastAsia="Arial" w:hAnsi="Arial"/>
          <w:b/>
          <w:bCs/>
          <w:color w:val="2E5FA3"/>
          <w:sz w:val="26"/>
          <w:szCs w:val="26"/>
        </w:rPr>
        <w:t xml:space="preserve">13.5 Multi-Agent Memory Sharing</w:t>
      </w:r>
    </w:p>
    <w:p>
      <w:pPr>
        <w:spacing w:before="60" w:after="120"/>
      </w:pPr>
      <w:r>
        <w:rPr>
          <w:rFonts w:ascii="Arial" w:cs="Arial" w:eastAsia="Arial" w:hAnsi="Arial"/>
          <w:color w:val="1A1A2E"/>
          <w:sz w:val="22"/>
          <w:szCs w:val="22"/>
        </w:rPr>
        <w:t xml:space="preserve">The current architecture is single-agent. A shared memory store with access control — allowing multiple agents to read a common pool of entity knowledge while maintaining private episodic memories — would enable coordination scenarios where agents need to agree on shared facts about people or events.</w:t>
      </w:r>
    </w:p>
    <w:p>
      <w:pPr>
        <w:spacing w:before="80" w:after="0"/>
      </w:pPr>
      <w:r>
        <w:t xml:space="preserve"/>
      </w:r>
    </w:p>
    <w:p>
      <w:r>
        <w:br w:type="page"/>
      </w:r>
    </w:p>
    <w:p>
      <w:pPr>
        <w:pStyle w:val="Heading1"/>
        <w:pBdr>
          <w:bottom w:val="single" w:color="2E5FA3" w:sz="6" w:space="6"/>
        </w:pBdr>
        <w:spacing w:before="480" w:after="160"/>
      </w:pPr>
      <w:r>
        <w:rPr>
          <w:rFonts w:ascii="Arial" w:cs="Arial" w:eastAsia="Arial" w:hAnsi="Arial"/>
          <w:b/>
          <w:bCs/>
          <w:color w:val="1A1A2E"/>
          <w:sz w:val="32"/>
          <w:szCs w:val="32"/>
        </w:rPr>
        <w:t xml:space="preserve">Appendix A: Worked Example — The Identity Correction Scenario</w:t>
      </w:r>
    </w:p>
    <w:p>
      <w:pPr>
        <w:spacing w:before="60" w:after="120"/>
      </w:pPr>
      <w:r>
        <w:rPr>
          <w:rFonts w:ascii="Arial" w:cs="Arial" w:eastAsia="Arial" w:hAnsi="Arial"/>
          <w:color w:val="1A1A2E"/>
          <w:sz w:val="22"/>
          <w:szCs w:val="22"/>
        </w:rPr>
        <w:t xml:space="preserve">This appendix traces a complete lifecycle through the system using the reference scenario: a user who initially gives an incorrect name, which is then corrected by two other parties.</w:t>
      </w:r>
    </w:p>
    <w:p>
      <w:pPr>
        <w:pStyle w:val="Heading2"/>
        <w:spacing w:before="320" w:after="120"/>
      </w:pPr>
      <w:r>
        <w:rPr>
          <w:rFonts w:ascii="Arial" w:cs="Arial" w:eastAsia="Arial" w:hAnsi="Arial"/>
          <w:b/>
          <w:bCs/>
          <w:color w:val="2E5FA3"/>
          <w:sz w:val="26"/>
          <w:szCs w:val="26"/>
        </w:rPr>
        <w:t xml:space="preserve">A.1 Input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Segment ID</w:t>
            </w:r>
          </w:p>
        </w:tc>
        <w:tc>
          <w:tcPr>
            <w:tcW w:type="dxa" w:w="5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7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t1</w:t>
            </w:r>
          </w:p>
        </w:tc>
        <w:tc>
          <w:tcPr>
            <w:tcW w:type="dxa" w:w="5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User said: hi, I'm Kyle</w:t>
            </w:r>
          </w:p>
        </w:tc>
        <w:tc>
          <w:tcPr>
            <w:tcW w:type="dxa" w:w="2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User</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t2</w:t>
            </w:r>
          </w:p>
        </w:tc>
        <w:tc>
          <w:tcPr>
            <w:tcW w:type="dxa" w:w="5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appears cheerful and curious</w:t>
            </w:r>
          </w:p>
        </w:tc>
        <w:tc>
          <w:tcPr>
            <w:tcW w:type="dxa" w:w="2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(vision)</w:t>
            </w:r>
          </w:p>
        </w:tc>
      </w:tr>
      <w:tr>
        <w:tc>
          <w:tcPr>
            <w:tcW w:type="dxa" w:w="1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t3</w:t>
            </w:r>
          </w:p>
        </w:tc>
        <w:tc>
          <w:tcPr>
            <w:tcW w:type="dxa" w:w="5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Sam said: he is Musa, not Kyle</w:t>
            </w:r>
          </w:p>
        </w:tc>
        <w:tc>
          <w:tcPr>
            <w:tcW w:type="dxa" w:w="2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Sam</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t4</w:t>
            </w:r>
          </w:p>
        </w:tc>
        <w:tc>
          <w:tcPr>
            <w:tcW w:type="dxa" w:w="5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John addressed him as Musa</w:t>
            </w:r>
          </w:p>
        </w:tc>
        <w:tc>
          <w:tcPr>
            <w:tcW w:type="dxa" w:w="2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(audio)</w:t>
            </w:r>
          </w:p>
        </w:tc>
      </w:tr>
      <w:tr>
        <w:tc>
          <w:tcPr>
            <w:tcW w:type="dxa" w:w="14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t5</w:t>
            </w:r>
          </w:p>
        </w:tc>
        <w:tc>
          <w:tcPr>
            <w:tcW w:type="dxa" w:w="5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User said: yeah, Musa is correct, I work on robotics</w:t>
            </w:r>
          </w:p>
        </w:tc>
        <w:tc>
          <w:tcPr>
            <w:tcW w:type="dxa" w:w="27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User</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A.1: Input STM segments</w:t>
      </w:r>
    </w:p>
    <w:p>
      <w:pPr>
        <w:pStyle w:val="Heading2"/>
        <w:spacing w:before="320" w:after="120"/>
      </w:pPr>
      <w:r>
        <w:rPr>
          <w:rFonts w:ascii="Arial" w:cs="Arial" w:eastAsia="Arial" w:hAnsi="Arial"/>
          <w:b/>
          <w:bCs/>
          <w:color w:val="2E5FA3"/>
          <w:sz w:val="26"/>
          <w:szCs w:val="26"/>
        </w:rPr>
        <w:t xml:space="preserve">A.2 Entity Ledger State After Processing</w:t>
      </w:r>
    </w:p>
    <w:p>
      <w:pPr>
        <w:spacing w:before="40" w:after="40"/>
        <w:ind w:left="720"/>
      </w:pPr>
      <w:r>
        <w:rPr>
          <w:rFonts w:ascii="Courier New" w:cs="Courier New" w:eastAsia="Courier New" w:hAnsi="Courier New"/>
          <w:color w:val="2C5282"/>
          <w:sz w:val="18"/>
          <w:szCs w:val="18"/>
        </w:rPr>
        <w:t xml:space="preserve"># Entity: "Musa" (ID: ent-001)</w:t>
      </w:r>
    </w:p>
    <w:p>
      <w:pPr>
        <w:spacing w:before="40" w:after="40"/>
        <w:ind w:left="720"/>
      </w:pPr>
      <w:r>
        <w:rPr>
          <w:rFonts w:ascii="Courier New" w:cs="Courier New" w:eastAsia="Courier New" w:hAnsi="Courier New"/>
          <w:color w:val="2C5282"/>
          <w:sz w:val="18"/>
          <w:szCs w:val="18"/>
        </w:rPr>
        <w:t xml:space="preserve">described self as Kyle [auth:1] [m.ref:t1]</w:t>
      </w:r>
    </w:p>
    <w:p>
      <w:pPr>
        <w:spacing w:before="40" w:after="40"/>
        <w:ind w:left="720"/>
      </w:pPr>
      <w:r>
        <w:rPr>
          <w:rFonts w:ascii="Courier New" w:cs="Courier New" w:eastAsia="Courier New" w:hAnsi="Courier New"/>
          <w:color w:val="2C5282"/>
          <w:sz w:val="18"/>
          <w:szCs w:val="18"/>
        </w:rPr>
        <w:t xml:space="preserve">[ent.ref:ent-002] [auth:4] [dispute:ent-002]</w:t>
      </w:r>
    </w:p>
    <w:p>
      <w:pPr>
        <w:spacing w:before="40" w:after="40"/>
        <w:ind w:left="720"/>
      </w:pPr>
      <w:r>
        <w:rPr>
          <w:rFonts w:ascii="Courier New" w:cs="Courier New" w:eastAsia="Courier New" w:hAnsi="Courier New"/>
          <w:color w:val="2C5282"/>
          <w:sz w:val="18"/>
          <w:szCs w:val="18"/>
        </w:rPr>
        <w:t xml:space="preserve">    he is Musa not Kyle [m.ref:t3]</w:t>
      </w:r>
    </w:p>
    <w:p>
      <w:pPr>
        <w:spacing w:before="40" w:after="40"/>
        <w:ind w:left="720"/>
      </w:pPr>
      <w:r>
        <w:rPr>
          <w:rFonts w:ascii="Courier New" w:cs="Courier New" w:eastAsia="Courier New" w:hAnsi="Courier New"/>
          <w:color w:val="2C5282"/>
          <w:sz w:val="18"/>
          <w:szCs w:val="18"/>
        </w:rPr>
        <w:t xml:space="preserve">[ent.ref:ent-003] [auth:4] [dispute:ent-003]</w:t>
      </w:r>
    </w:p>
    <w:p>
      <w:pPr>
        <w:spacing w:before="40" w:after="40"/>
        <w:ind w:left="720"/>
      </w:pPr>
      <w:r>
        <w:rPr>
          <w:rFonts w:ascii="Courier New" w:cs="Courier New" w:eastAsia="Courier New" w:hAnsi="Courier New"/>
          <w:color w:val="2C5282"/>
          <w:sz w:val="18"/>
          <w:szCs w:val="18"/>
        </w:rPr>
        <w:t xml:space="preserve">    addressed him as Musa [m.ref:t4]</w:t>
      </w:r>
    </w:p>
    <w:p>
      <w:pPr>
        <w:spacing w:before="40" w:after="40"/>
        <w:ind w:left="720"/>
      </w:pPr>
      <w:r>
        <w:rPr>
          <w:rFonts w:ascii="Courier New" w:cs="Courier New" w:eastAsia="Courier New" w:hAnsi="Courier New"/>
          <w:color w:val="2C5282"/>
          <w:sz w:val="18"/>
          <w:szCs w:val="18"/>
        </w:rPr>
        <w:t xml:space="preserve">confirmed: name is Musa [auth:1] [m.ref:t5]</w:t>
      </w:r>
    </w:p>
    <w:p>
      <w:pPr>
        <w:spacing w:before="40" w:after="40"/>
        <w:ind w:left="720"/>
      </w:pPr>
      <w:r>
        <w:rPr>
          <w:rFonts w:ascii="Courier New" w:cs="Courier New" w:eastAsia="Courier New" w:hAnsi="Courier New"/>
          <w:color w:val="2C5282"/>
          <w:sz w:val="18"/>
          <w:szCs w:val="18"/>
        </w:rPr>
        <w:t xml:space="preserve">works on robotics (self-reported) [auth:1] [m.ref:t5]</w:t>
      </w:r>
    </w:p>
    <w:p>
      <w:pPr>
        <w:pStyle w:val="Heading2"/>
        <w:spacing w:before="320" w:after="120"/>
      </w:pPr>
      <w:r>
        <w:rPr>
          <w:rFonts w:ascii="Arial" w:cs="Arial" w:eastAsia="Arial" w:hAnsi="Arial"/>
          <w:b/>
          <w:bCs/>
          <w:color w:val="2E5FA3"/>
          <w:sz w:val="26"/>
          <w:szCs w:val="26"/>
        </w:rPr>
        <w:t xml:space="preserve">A.3 LTM Entry After Consolidation</w:t>
      </w:r>
    </w:p>
    <w:p>
      <w:pPr>
        <w:spacing w:before="40" w:after="40"/>
        <w:ind w:left="720"/>
      </w:pPr>
      <w:r>
        <w:rPr>
          <w:rFonts w:ascii="Courier New" w:cs="Courier New" w:eastAsia="Courier New" w:hAnsi="Courier New"/>
          <w:color w:val="2C5282"/>
          <w:sz w:val="18"/>
          <w:szCs w:val="18"/>
        </w:rPr>
        <w:t xml:space="preserve">{</w:t>
      </w:r>
    </w:p>
    <w:p>
      <w:pPr>
        <w:spacing w:before="40" w:after="40"/>
        <w:ind w:left="720"/>
      </w:pPr>
      <w:r>
        <w:rPr>
          <w:rFonts w:ascii="Courier New" w:cs="Courier New" w:eastAsia="Courier New" w:hAnsi="Courier New"/>
          <w:color w:val="2C5282"/>
          <w:sz w:val="18"/>
          <w:szCs w:val="18"/>
        </w:rPr>
        <w:t xml:space="preserve">  "class_type": "event",</w:t>
      </w:r>
    </w:p>
    <w:p>
      <w:pPr>
        <w:spacing w:before="40" w:after="40"/>
        <w:ind w:left="720"/>
      </w:pPr>
      <w:r>
        <w:rPr>
          <w:rFonts w:ascii="Courier New" w:cs="Courier New" w:eastAsia="Courier New" w:hAnsi="Courier New"/>
          <w:color w:val="2C5282"/>
          <w:sz w:val="18"/>
          <w:szCs w:val="18"/>
        </w:rPr>
        <w:t xml:space="preserve">  "content": "User initially identified as Kyle (self-claim, t1).</w:t>
      </w:r>
    </w:p>
    <w:p>
      <w:pPr>
        <w:spacing w:before="40" w:after="40"/>
        <w:ind w:left="720"/>
      </w:pPr>
      <w:r>
        <w:rPr>
          <w:rFonts w:ascii="Courier New" w:cs="Courier New" w:eastAsia="Courier New" w:hAnsi="Courier New"/>
          <w:color w:val="2C5282"/>
          <w:sz w:val="18"/>
          <w:szCs w:val="18"/>
        </w:rPr>
        <w:t xml:space="preserve">     Sam corrected: his name is Musa (t3, anchor authority).</w:t>
      </w:r>
    </w:p>
    <w:p>
      <w:pPr>
        <w:spacing w:before="40" w:after="40"/>
        <w:ind w:left="720"/>
      </w:pPr>
      <w:r>
        <w:rPr>
          <w:rFonts w:ascii="Courier New" w:cs="Courier New" w:eastAsia="Courier New" w:hAnsi="Courier New"/>
          <w:color w:val="2C5282"/>
          <w:sz w:val="18"/>
          <w:szCs w:val="18"/>
        </w:rPr>
        <w:t xml:space="preserve">     John addressed him as Musa (t4, anchor authority).</w:t>
      </w:r>
    </w:p>
    <w:p>
      <w:pPr>
        <w:spacing w:before="40" w:after="40"/>
        <w:ind w:left="720"/>
      </w:pPr>
      <w:r>
        <w:rPr>
          <w:rFonts w:ascii="Courier New" w:cs="Courier New" w:eastAsia="Courier New" w:hAnsi="Courier New"/>
          <w:color w:val="2C5282"/>
          <w:sz w:val="18"/>
          <w:szCs w:val="18"/>
        </w:rPr>
        <w:t xml:space="preserve">     User confirmed: Musa, works on robotics (t5).",</w:t>
      </w:r>
    </w:p>
    <w:p>
      <w:pPr>
        <w:spacing w:before="40" w:after="40"/>
        <w:ind w:left="720"/>
      </w:pPr>
      <w:r>
        <w:rPr>
          <w:rFonts w:ascii="Courier New" w:cs="Courier New" w:eastAsia="Courier New" w:hAnsi="Courier New"/>
          <w:color w:val="2C5282"/>
          <w:sz w:val="18"/>
          <w:szCs w:val="18"/>
        </w:rPr>
        <w:t xml:space="preserve">  "entities": ["ent-001", "ent-002", "ent-003"],</w:t>
      </w:r>
    </w:p>
    <w:p>
      <w:pPr>
        <w:spacing w:before="40" w:after="40"/>
        <w:ind w:left="720"/>
      </w:pPr>
      <w:r>
        <w:rPr>
          <w:rFonts w:ascii="Courier New" w:cs="Courier New" w:eastAsia="Courier New" w:hAnsi="Courier New"/>
          <w:color w:val="2C5282"/>
          <w:sz w:val="18"/>
          <w:szCs w:val="18"/>
        </w:rPr>
        <w:t xml:space="preserve">  "topics": ["identity", "name-correction", "robotics"],</w:t>
      </w:r>
    </w:p>
    <w:p>
      <w:pPr>
        <w:spacing w:before="40" w:after="40"/>
        <w:ind w:left="720"/>
      </w:pPr>
      <w:r>
        <w:rPr>
          <w:rFonts w:ascii="Courier New" w:cs="Courier New" w:eastAsia="Courier New" w:hAnsi="Courier New"/>
          <w:color w:val="2C5282"/>
          <w:sz w:val="18"/>
          <w:szCs w:val="18"/>
        </w:rPr>
        <w:t xml:space="preserve">  "concepts": ["what:Musa:identity", "dispute:Kyle:identity",</w:t>
      </w:r>
    </w:p>
    <w:p>
      <w:pPr>
        <w:spacing w:before="40" w:after="40"/>
        <w:ind w:left="720"/>
      </w:pPr>
      <w:r>
        <w:rPr>
          <w:rFonts w:ascii="Courier New" w:cs="Courier New" w:eastAsia="Courier New" w:hAnsi="Courier New"/>
          <w:color w:val="2C5282"/>
          <w:sz w:val="18"/>
          <w:szCs w:val="18"/>
        </w:rPr>
        <w:t xml:space="preserve">               "what:Musa:occupation"],</w:t>
      </w:r>
    </w:p>
    <w:p>
      <w:pPr>
        <w:spacing w:before="40" w:after="40"/>
        <w:ind w:left="720"/>
      </w:pPr>
      <w:r>
        <w:rPr>
          <w:rFonts w:ascii="Courier New" w:cs="Courier New" w:eastAsia="Courier New" w:hAnsi="Courier New"/>
          <w:color w:val="2C5282"/>
          <w:sz w:val="18"/>
          <w:szCs w:val="18"/>
        </w:rPr>
        <w:t xml:space="preserve">  "confidence": 0.95</w:t>
      </w:r>
    </w:p>
    <w:p>
      <w:pPr>
        <w:spacing w:before="40" w:after="40"/>
        <w:ind w:left="720"/>
      </w:pPr>
      <w:r>
        <w:rPr>
          <w:rFonts w:ascii="Courier New" w:cs="Courier New" w:eastAsia="Courier New" w:hAnsi="Courier New"/>
          <w:color w:val="2C5282"/>
          <w:sz w:val="18"/>
          <w:szCs w:val="18"/>
        </w:rPr>
        <w:t xml:space="preserve">}</w:t>
      </w:r>
    </w:p>
    <w:p>
      <w:pPr>
        <w:pStyle w:val="Heading2"/>
        <w:spacing w:before="320" w:after="120"/>
      </w:pPr>
      <w:r>
        <w:rPr>
          <w:rFonts w:ascii="Arial" w:cs="Arial" w:eastAsia="Arial" w:hAnsi="Arial"/>
          <w:b/>
          <w:bCs/>
          <w:color w:val="2E5FA3"/>
          <w:sz w:val="26"/>
          <w:szCs w:val="26"/>
        </w:rPr>
        <w:t xml:space="preserve">A.4 Recall Results for 'who is Musa'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20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360"/>
            <w:tcBorders>
              <w:top w:val="single" w:color="D0D8E8" w:sz="1"/>
              <w:left w:val="single" w:color="D0D8E8" w:sz="1"/>
              <w:bottom w:val="single" w:color="D0D8E8" w:sz="1"/>
              <w:right w:val="single" w:color="D0D8E8"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Entry Preview</w:t>
            </w:r>
          </w:p>
        </w:tc>
      </w:tr>
      <w:tr>
        <w:tc>
          <w:tcPr>
            <w:tcW w:type="dxa" w:w="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0.71</w:t>
            </w:r>
          </w:p>
        </w:tc>
        <w:tc>
          <w:tcPr>
            <w:tcW w:type="dxa" w:w="73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r>
              <w:rPr>
                <w:rFonts w:ascii="Arial" w:cs="Arial" w:eastAsia="Arial" w:hAnsi="Arial"/>
                <w:color w:val="1A1A2E"/>
                <w:sz w:val="20"/>
                <w:szCs w:val="20"/>
              </w:rPr>
              <w:t xml:space="preserve">User initially identified as Kyle… Sam corrected… John confirmed…</w:t>
            </w:r>
          </w:p>
        </w:tc>
      </w:tr>
      <w:tr>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0.52</w:t>
            </w:r>
          </w:p>
        </w:tc>
        <w:tc>
          <w:tcPr>
            <w:tcW w:type="dxa" w:w="73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Musa is a robotics engineer — self-reported with confidence</w:t>
            </w:r>
          </w:p>
        </w:tc>
      </w:tr>
    </w:tbl>
    <w:p>
      <w:pPr>
        <w:spacing w:before="120" w:after="0"/>
      </w:pPr>
      <w:r>
        <w:t xml:space="preserve"/>
      </w:r>
    </w:p>
    <w:p>
      <w:pPr>
        <w:spacing w:before="40" w:after="160"/>
        <w:jc w:val="center"/>
      </w:pPr>
      <w:r>
        <w:rPr>
          <w:rFonts w:ascii="Arial" w:cs="Arial" w:eastAsia="Arial" w:hAnsi="Arial"/>
          <w:i/>
          <w:iCs/>
          <w:color w:val="4A5568"/>
          <w:sz w:val="18"/>
          <w:szCs w:val="18"/>
        </w:rPr>
        <w:t xml:space="preserve">Table A.2: Recall results</w:t>
      </w:r>
    </w:p>
    <w:p>
      <w:pPr>
        <w:spacing w:before="80" w:after="0"/>
      </w:pPr>
      <w:r>
        <w:t xml:space="preserve"/>
      </w:r>
    </w:p>
    <w:p>
      <w:pPr>
        <w:pBdr>
          <w:top w:val="single" w:color="D0D8E8" w:sz="4" w:space="8"/>
        </w:pBdr>
        <w:spacing w:before="480"/>
        <w:jc w:val="center"/>
      </w:pPr>
      <w:r>
        <w:rPr>
          <w:rFonts w:ascii="Arial" w:cs="Arial" w:eastAsia="Arial" w:hAnsi="Arial"/>
          <w:i/>
          <w:iCs/>
          <w:color w:val="4A5568"/>
          <w:sz w:val="20"/>
          <w:szCs w:val="20"/>
        </w:rPr>
        <w:t xml:space="preserve">memory_module  ·  Technical Whitepaper  ·  v1.0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memory_module — Technical Whitepaper    |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2026-02-28T17:10:11.891Z</dcterms:created>
  <dcterms:modified xsi:type="dcterms:W3CDTF">2026-02-28T17:10:11.892Z</dcterms:modified>
</cp:coreProperties>
</file>

<file path=docProps/custom.xml><?xml version="1.0" encoding="utf-8"?>
<Properties xmlns="http://schemas.openxmlformats.org/officeDocument/2006/custom-properties" xmlns:vt="http://schemas.openxmlformats.org/officeDocument/2006/docPropsVTypes"/>
</file>