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Governing the Solarian Commons</w:t>
      </w:r>
    </w:p>
    <w:p>
      <w:pPr>
        <w:spacing w:after="1040" w:before="0"/>
      </w:pPr>
      <w:r>
        <w:rPr>
          <w:rFonts w:ascii="Georgia" w:cs="Georgia" w:eastAsia="Georgia" w:hAnsi="Georgia"/>
          <w:i/>
          <w:iCs/>
          <w:color w:val="6B7280"/>
          <w:sz w:val="26"/>
          <w:szCs w:val="26"/>
        </w:rPr>
        <w:t xml:space="preserve">A Technical Document — Second Edition</w:t>
      </w:r>
    </w:p>
    <w:p>
      <w:pPr>
        <w:pBdr>
          <w:left w:val="single" w:color="3A5F8A" w:sz="14" w:space="14"/>
        </w:pBdr>
        <w:spacing w:after="800" w:before="240"/>
        <w:ind w:left="720"/>
      </w:pPr>
      <w:r>
        <w:rPr>
          <w:rFonts w:ascii="Georgia" w:cs="Georgia" w:eastAsia="Georgia" w:hAnsi="Georgia"/>
          <w:i/>
          <w:iCs/>
          <w:color w:val="6B7280"/>
          <w:sz w:val="25"/>
          <w:szCs w:val="25"/>
        </w:rPr>
        <w:t xml:space="preserve">The Commons is not governed by elected officials, appointed directors, or founding authority. It is governed through a distributed system of temporary task forces drawn from the full membership, weighted by verified interest and competence, and randomly selected to prevent gaming and maximise participation.</w:t>
      </w:r>
    </w:p>
    <w:p>
      <w:pPr>
        <w:pBdr>
          <w:bottom w:val="single" w:color="3A5F8A" w:sz="4" w:space="6"/>
        </w:pBdr>
        <w:spacing w:after="280" w:before="1040"/>
      </w:pPr>
      <w:r>
        <w:rPr>
          <w:rFonts w:ascii="Georgia" w:cs="Georgia" w:eastAsia="Georgia" w:hAnsi="Georgia"/>
          <w:b/>
          <w:bCs/>
          <w:color w:val="3A5F8A"/>
          <w:sz w:val="27"/>
          <w:szCs w:val="27"/>
        </w:rPr>
        <w:t xml:space="preserve">Preamble</w:t>
      </w:r>
    </w:p>
    <w:p>
      <w:pPr>
        <w:spacing w:after="320" w:before="0"/>
        <w:jc w:val="both"/>
      </w:pPr>
      <w:r>
        <w:rPr>
          <w:rFonts w:ascii="Georgia" w:cs="Georgia" w:eastAsia="Georgia" w:hAnsi="Georgia"/>
          <w:color w:val="0F1623"/>
          <w:sz w:val="24"/>
          <w:szCs w:val="24"/>
        </w:rPr>
        <w:t xml:space="preserve">This document supersedes the first edition. It incorporates the profile system, the full STF framework, the cell model, steward acts, content tiers, and foundational domain structure. Where this document and any earlier governance document conflict, this document takes precedence.</w:t>
      </w:r>
    </w:p>
    <w:p>
      <w:pPr>
        <w:pBdr>
          <w:bottom w:val="single" w:color="3A5F8A" w:sz="4" w:space="6"/>
        </w:pBdr>
        <w:spacing w:after="280" w:before="1040"/>
      </w:pPr>
      <w:r>
        <w:rPr>
          <w:rFonts w:ascii="Georgia" w:cs="Georgia" w:eastAsia="Georgia" w:hAnsi="Georgia"/>
          <w:b/>
          <w:bCs/>
          <w:color w:val="3A5F8A"/>
          <w:sz w:val="27"/>
          <w:szCs w:val="27"/>
        </w:rPr>
        <w:t xml:space="preserve">I. The Profile</w:t>
      </w:r>
    </w:p>
    <w:p>
      <w:pPr>
        <w:spacing w:after="320" w:before="0"/>
        <w:jc w:val="both"/>
      </w:pPr>
      <w:r>
        <w:rPr>
          <w:rFonts w:ascii="Georgia" w:cs="Georgia" w:eastAsia="Georgia" w:hAnsi="Georgia"/>
          <w:color w:val="0F1623"/>
          <w:sz w:val="24"/>
          <w:szCs w:val="24"/>
        </w:rPr>
        <w:t xml:space="preserve">The profile is the governance instrument through which every participant declares what they know, what they can do, and what they care about. Everything else in this document depends on it.</w:t>
      </w:r>
    </w:p>
    <w:p>
      <w:pPr>
        <w:spacing w:after="160" w:before="520"/>
      </w:pPr>
      <w:r>
        <w:rPr>
          <w:rFonts w:ascii="Georgia" w:cs="Georgia" w:eastAsia="Georgia" w:hAnsi="Georgia"/>
          <w:b/>
          <w:bCs/>
          <w:color w:val="0F1623"/>
          <w:sz w:val="25"/>
          <w:szCs w:val="25"/>
        </w:rPr>
        <w:t xml:space="preserve">Structured declarations</w:t>
      </w:r>
    </w:p>
    <w:p>
      <w:pPr>
        <w:spacing w:after="320" w:before="0"/>
        <w:jc w:val="both"/>
      </w:pPr>
      <w:r>
        <w:rPr>
          <w:rFonts w:ascii="Georgia" w:cs="Georgia" w:eastAsia="Georgia" w:hAnsi="Georgia"/>
          <w:color w:val="0F1623"/>
          <w:sz w:val="24"/>
          <w:szCs w:val="24"/>
        </w:rPr>
        <w:t xml:space="preserve">Fields that map automatically to domains from life data: Residence (visitor or native), Languages (proficiency levels), Professional Experience (role, organisation, duration), Education (level, field, institution), Affiliations (organisations, professional bodies, communities), Events attended (conferences, expeditions, programmes, and role in each). Many entries map to multiple domains simultaneously from a single declaration. A satellite communications engineer maps to telecommunications, remote sensing, orbital mechanics, and engineering without manual tagging.</w:t>
      </w:r>
    </w:p>
    <w:p>
      <w:pPr>
        <w:spacing w:after="160" w:before="520"/>
      </w:pPr>
      <w:r>
        <w:rPr>
          <w:rFonts w:ascii="Georgia" w:cs="Georgia" w:eastAsia="Georgia" w:hAnsi="Georgia"/>
          <w:b/>
          <w:bCs/>
          <w:color w:val="0F1623"/>
          <w:sz w:val="25"/>
          <w:szCs w:val="25"/>
        </w:rPr>
        <w:t xml:space="preserve">Evidence-backed competence declarations</w:t>
      </w:r>
    </w:p>
    <w:p>
      <w:pPr>
        <w:spacing w:after="320" w:before="0"/>
        <w:jc w:val="both"/>
      </w:pPr>
      <w:r>
        <w:rPr>
          <w:rFonts w:ascii="Georgia" w:cs="Georgia" w:eastAsia="Georgia" w:hAnsi="Georgia"/>
          <w:color w:val="0F1623"/>
          <w:sz w:val="24"/>
          <w:szCs w:val="24"/>
        </w:rPr>
        <w:t xml:space="preserve">For each domain a participant wishes to declare competence in, they select the domain, place themselves on a scale from 0 to 3000, and attach proof: a publication link, CV, portfolio, personal website, project record, or any other substantiating evidence. A vSTF then examines that proof and returns a verified score. Both declared and verified values are recorded. The verified value is what the system uses.</w:t>
      </w:r>
    </w:p>
    <w:p>
      <w:pPr>
        <w:spacing w:after="320" w:before="0"/>
        <w:ind w:left="480"/>
      </w:pPr>
      <w:r>
        <w:rPr>
          <w:rFonts w:ascii="Georgia" w:cs="Georgia" w:eastAsia="Georgia" w:hAnsi="Georgia"/>
          <w:b/>
          <w:bCs/>
          <w:color w:val="9A6F0A"/>
          <w:sz w:val="22"/>
          <w:szCs w:val="22"/>
        </w:rPr>
        <w:t xml:space="preserve">Scale: </w:t>
      </w:r>
      <w:r>
        <w:rPr>
          <w:rFonts w:ascii="Georgia" w:cs="Georgia" w:eastAsia="Georgia" w:hAnsi="Georgia"/>
          <w:i/>
          <w:iCs/>
          <w:color w:val="6B7280"/>
          <w:sz w:val="22"/>
          <w:szCs w:val="22"/>
        </w:rPr>
        <w:t xml:space="preserve">0 = no knowledge · 500 = informed interest · 1000 = practitioner · 2000 = advanced specialist · 3000 = doctoral-equivalent</w:t>
      </w:r>
    </w:p>
    <w:p>
      <w:pPr>
        <w:spacing w:after="320" w:before="0"/>
        <w:jc w:val="both"/>
      </w:pPr>
      <w:r>
        <w:rPr>
          <w:rFonts w:ascii="Georgia" w:cs="Georgia" w:eastAsia="Georgia" w:hAnsi="Georgia"/>
          <w:color w:val="0F1623"/>
          <w:sz w:val="24"/>
          <w:szCs w:val="24"/>
        </w:rPr>
        <w:t xml:space="preserve">A participant who declares 400 and is verified at 350 has told the truth well. A participant who declares 2800 and is verified at 900 has not — and this affects how future declarations from that participant are weighted by the system.</w:t>
      </w:r>
    </w:p>
    <w:p>
      <w:pPr>
        <w:spacing w:after="160" w:before="520"/>
      </w:pPr>
      <w:r>
        <w:rPr>
          <w:rFonts w:ascii="Georgia" w:cs="Georgia" w:eastAsia="Georgia" w:hAnsi="Georgia"/>
          <w:b/>
          <w:bCs/>
          <w:color w:val="0F1623"/>
          <w:sz w:val="25"/>
          <w:szCs w:val="25"/>
        </w:rPr>
        <w:t xml:space="preserve">Interest declarations</w:t>
      </w:r>
    </w:p>
    <w:p>
      <w:pPr>
        <w:spacing w:after="320" w:before="0"/>
        <w:jc w:val="both"/>
      </w:pPr>
      <w:r>
        <w:rPr>
          <w:rFonts w:ascii="Georgia" w:cs="Georgia" w:eastAsia="Georgia" w:hAnsi="Georgia"/>
          <w:color w:val="0F1623"/>
          <w:sz w:val="24"/>
          <w:szCs w:val="24"/>
        </w:rPr>
        <w:t xml:space="preserve">Separate from competence. Not what you know — what you genuinely care about. Declared freely, without proof or verification. The most consequential variable in STF selection. A participant with zero verified competence in Mars habitability who declares it as their primary interest is taken seriously. Genuine curiosity is a governance resource.</w:t>
      </w:r>
    </w:p>
    <w:p>
      <w:pPr>
        <w:pBdr>
          <w:bottom w:val="single" w:color="3A5F8A" w:sz="4" w:space="6"/>
        </w:pBdr>
        <w:spacing w:after="280" w:before="1040"/>
      </w:pPr>
      <w:r>
        <w:rPr>
          <w:rFonts w:ascii="Georgia" w:cs="Georgia" w:eastAsia="Georgia" w:hAnsi="Georgia"/>
          <w:b/>
          <w:bCs/>
          <w:color w:val="3A5F8A"/>
          <w:sz w:val="27"/>
          <w:szCs w:val="27"/>
        </w:rPr>
        <w:t xml:space="preserve">II. Foundational Domains</w:t>
      </w:r>
    </w:p>
    <w:p>
      <w:pPr>
        <w:spacing w:after="320" w:before="0"/>
        <w:jc w:val="both"/>
      </w:pPr>
      <w:r>
        <w:rPr>
          <w:rFonts w:ascii="Georgia" w:cs="Georgia" w:eastAsia="Georgia" w:hAnsi="Georgia"/>
          <w:color w:val="0F1623"/>
          <w:sz w:val="24"/>
          <w:szCs w:val="24"/>
        </w:rPr>
        <w:t xml:space="preserve">Domains are the taxonomy that makes the Commons navigable and the selection mechanism precise. They exist at three levels.</w:t>
      </w:r>
    </w:p>
    <w:p>
      <w:pPr>
        <w:spacing w:after="160" w:before="520"/>
      </w:pPr>
      <w:r>
        <w:rPr>
          <w:rFonts w:ascii="Georgia" w:cs="Georgia" w:eastAsia="Georgia" w:hAnsi="Georgia"/>
          <w:b/>
          <w:bCs/>
          <w:color w:val="0F1623"/>
          <w:sz w:val="25"/>
          <w:szCs w:val="25"/>
        </w:rPr>
        <w:t xml:space="preserve">Structured profile domains</w:t>
      </w:r>
    </w:p>
    <w:p>
      <w:pPr>
        <w:spacing w:after="320" w:before="0"/>
        <w:jc w:val="both"/>
      </w:pPr>
      <w:r>
        <w:rPr>
          <w:rFonts w:ascii="Georgia" w:cs="Georgia" w:eastAsia="Georgia" w:hAnsi="Georgia"/>
          <w:color w:val="0F1623"/>
          <w:sz w:val="24"/>
          <w:szCs w:val="24"/>
        </w:rPr>
        <w:t xml:space="preserve">Mapped automatically from profile data. Not subject areas but life data fields that the system reads for domain relevance: Residence, Languages, Professional Experience, Education Level, Affiliations, Events Attended.</w:t>
      </w:r>
    </w:p>
    <w:p>
      <w:pPr>
        <w:spacing w:after="160" w:before="520"/>
      </w:pPr>
      <w:r>
        <w:rPr>
          <w:rFonts w:ascii="Georgia" w:cs="Georgia" w:eastAsia="Georgia" w:hAnsi="Georgia"/>
          <w:b/>
          <w:bCs/>
          <w:color w:val="0F1623"/>
          <w:sz w:val="25"/>
          <w:szCs w:val="25"/>
        </w:rPr>
        <w:t xml:space="preserve">Knowledge disciplines</w:t>
      </w:r>
    </w:p>
    <w:p>
      <w:pPr>
        <w:spacing w:after="320" w:before="0"/>
        <w:jc w:val="both"/>
      </w:pPr>
      <w:r>
        <w:rPr>
          <w:rFonts w:ascii="Georgia" w:cs="Georgia" w:eastAsia="Georgia" w:hAnsi="Georgia"/>
          <w:color w:val="0F1623"/>
          <w:sz w:val="24"/>
          <w:szCs w:val="24"/>
        </w:rPr>
        <w:t xml:space="preserve">The academic and professional taxonomy. These seed the knowledge domain structure and are the primary basis for stewardship mandate and STF eligibility. The founding set includes: Astronomy &amp; Astrophysics, Aerospace Engineering, Earth &amp; Planetary Science, Space Medicine &amp; Biology, Space Law &amp; Policy, Telecommunications &amp; Signals, Computer Science &amp; Software, Physics, Materials Science, Robotics &amp; Automation, Remote Sensing, Space Architecture, Space Finance &amp; Economics, Science Communication, Philosophy &amp; Ethics of Space, Art &amp; Culture of Space. This set grows through the domain creation process.</w:t>
      </w:r>
    </w:p>
    <w:p>
      <w:pPr>
        <w:spacing w:after="160" w:before="520"/>
      </w:pPr>
      <w:r>
        <w:rPr>
          <w:rFonts w:ascii="Georgia" w:cs="Georgia" w:eastAsia="Georgia" w:hAnsi="Georgia"/>
          <w:b/>
          <w:bCs/>
          <w:color w:val="0F1623"/>
          <w:sz w:val="25"/>
          <w:szCs w:val="25"/>
        </w:rPr>
        <w:t xml:space="preserve">Administrative domains</w:t>
      </w:r>
    </w:p>
    <w:p>
      <w:pPr>
        <w:spacing w:after="320" w:before="0"/>
        <w:jc w:val="both"/>
      </w:pPr>
      <w:r>
        <w:rPr>
          <w:rFonts w:ascii="Georgia" w:cs="Georgia" w:eastAsia="Georgia" w:hAnsi="Georgia"/>
          <w:color w:val="0F1623"/>
          <w:sz w:val="24"/>
          <w:szCs w:val="24"/>
        </w:rPr>
        <w:t xml:space="preserve">Govern the Commons itself. Fixed and permanently standing. Each is always stewarded by a standing circle. The administrative domains are: Participation (member onboarding, conduct, directory), Publications (Observatory content, article approval), Events (creation, documentation), Knowledge &amp; Observatory (domain taxonomy, curation), Policy &amp; Advocacy (external representation), Undertakings (project oversight), Domain Governance (taxonomy health, new domain approval).</w:t>
      </w:r>
    </w:p>
    <w:p>
      <w:pPr>
        <w:pBdr>
          <w:bottom w:val="single" w:color="3A5F8A" w:sz="4" w:space="6"/>
        </w:pBdr>
        <w:spacing w:after="280" w:before="1040"/>
      </w:pPr>
      <w:r>
        <w:rPr>
          <w:rFonts w:ascii="Georgia" w:cs="Georgia" w:eastAsia="Georgia" w:hAnsi="Georgia"/>
          <w:b/>
          <w:bCs/>
          <w:color w:val="3A5F8A"/>
          <w:sz w:val="27"/>
          <w:szCs w:val="27"/>
        </w:rPr>
        <w:t xml:space="preserve">III. Content in the Commons</w:t>
      </w:r>
    </w:p>
    <w:p>
      <w:pPr>
        <w:spacing w:after="320" w:before="0"/>
        <w:jc w:val="both"/>
      </w:pPr>
      <w:r>
        <w:rPr>
          <w:rFonts w:ascii="Georgia" w:cs="Georgia" w:eastAsia="Georgia" w:hAnsi="Georgia"/>
          <w:color w:val="0F1623"/>
          <w:sz w:val="24"/>
          <w:szCs w:val="24"/>
        </w:rPr>
        <w:t xml:space="preserve">Content in the Commons is organised into four tiers based on who may create it and what approval it requires.</w:t>
      </w:r>
    </w:p>
    <w:p>
      <w:pPr>
        <w:spacing w:after="120" w:before="400"/>
      </w:pPr>
      <w:r>
        <w:rPr>
          <w:rFonts w:ascii="Georgia" w:cs="Georgia" w:eastAsia="Georgia" w:hAnsi="Georgia"/>
          <w:b/>
          <w:bCs/>
          <w:color w:val="9A6F0A"/>
          <w:sz w:val="24"/>
          <w:szCs w:val="24"/>
        </w:rPr>
        <w:t xml:space="preserve">Tier 1 — Freely posted by any participant</w:t>
      </w:r>
    </w:p>
    <w:p>
      <w:pPr>
        <w:spacing w:after="320" w:before="0"/>
        <w:jc w:val="both"/>
      </w:pPr>
      <w:r>
        <w:rPr>
          <w:rFonts w:ascii="Georgia" w:cs="Georgia" w:eastAsia="Georgia" w:hAnsi="Georgia"/>
          <w:color w:val="0F1623"/>
          <w:sz w:val="24"/>
          <w:szCs w:val="24"/>
        </w:rPr>
        <w:t xml:space="preserve">Discussions, questions, replies, reactions, domain tags, updates within undertakings the participant belongs to, contributions within cells they have access to, profile updates. No steward approval required. This is the everyday voice of the Commons.</w:t>
      </w:r>
    </w:p>
    <w:p>
      <w:pPr>
        <w:spacing w:after="120" w:before="400"/>
      </w:pPr>
      <w:r>
        <w:rPr>
          <w:rFonts w:ascii="Georgia" w:cs="Georgia" w:eastAsia="Georgia" w:hAnsi="Georgia"/>
          <w:b/>
          <w:bCs/>
          <w:color w:val="9A6F0A"/>
          <w:sz w:val="24"/>
          <w:szCs w:val="24"/>
        </w:rPr>
        <w:t xml:space="preserve">Tier 2 — Requires steward approval before public display</w:t>
      </w:r>
    </w:p>
    <w:p>
      <w:pPr>
        <w:spacing w:after="320" w:before="0"/>
        <w:jc w:val="both"/>
      </w:pPr>
      <w:r>
        <w:rPr>
          <w:rFonts w:ascii="Georgia" w:cs="Georgia" w:eastAsia="Georgia" w:hAnsi="Georgia"/>
          <w:color w:val="0F1623"/>
          <w:sz w:val="24"/>
          <w:szCs w:val="24"/>
        </w:rPr>
        <w:t xml:space="preserve">Articles submitted for the Observatory, public event announcements, programmes, Commons-wide announcements, any content that crosses from participant-facing to the public-facing Observatory. A steward holding mandate in the relevant domain reviews and approves before publication. The steward's approval is the gateway between the community and the public.</w:t>
      </w:r>
    </w:p>
    <w:p>
      <w:pPr>
        <w:spacing w:after="120" w:before="400"/>
      </w:pPr>
      <w:r>
        <w:rPr>
          <w:rFonts w:ascii="Georgia" w:cs="Georgia" w:eastAsia="Georgia" w:hAnsi="Georgia"/>
          <w:b/>
          <w:bCs/>
          <w:color w:val="9A6F0A"/>
          <w:sz w:val="24"/>
          <w:szCs w:val="24"/>
        </w:rPr>
        <w:t xml:space="preserve">Tier 3 — Steward-only acts within mandated domain</w:t>
      </w:r>
    </w:p>
    <w:p>
      <w:pPr>
        <w:spacing w:after="320" w:before="0"/>
        <w:jc w:val="both"/>
      </w:pPr>
      <w:r>
        <w:rPr>
          <w:rFonts w:ascii="Georgia" w:cs="Georgia" w:eastAsia="Georgia" w:hAnsi="Georgia"/>
          <w:color w:val="0F1623"/>
          <w:sz w:val="24"/>
          <w:szCs w:val="24"/>
        </w:rPr>
        <w:t xml:space="preserve">Elevating a discussion thread to a published article in the Observatory, domain endorsements (carrying mandate authority), curating the domain's Observatory section, approving or rejecting scientific publications, removing content that violates Commons standards, restricting participant posting privileges within the domain. These acts require an active steward mandate in the relevant domain. They cannot be performed by participants without that mandate.</w:t>
      </w:r>
    </w:p>
    <w:p>
      <w:pPr>
        <w:spacing w:after="120" w:before="400"/>
      </w:pPr>
      <w:r>
        <w:rPr>
          <w:rFonts w:ascii="Georgia" w:cs="Georgia" w:eastAsia="Georgia" w:hAnsi="Georgia"/>
          <w:b/>
          <w:bCs/>
          <w:color w:val="9A6F0A"/>
          <w:sz w:val="24"/>
          <w:szCs w:val="24"/>
        </w:rPr>
        <w:t xml:space="preserve">Tier 4 — System-level acts requiring specific mandate</w:t>
      </w:r>
    </w:p>
    <w:p>
      <w:pPr>
        <w:spacing w:after="320" w:before="0"/>
        <w:jc w:val="both"/>
      </w:pPr>
      <w:r>
        <w:rPr>
          <w:rFonts w:ascii="Georgia" w:cs="Georgia" w:eastAsia="Georgia" w:hAnsi="Georgia"/>
          <w:color w:val="0F1623"/>
          <w:sz w:val="24"/>
          <w:szCs w:val="24"/>
        </w:rPr>
        <w:t xml:space="preserve">Triggering a jSTF investigation (a steward report in the relevant domain is a direct trigger; a member report is a signal that is escalated to steward attention), creating or formalising new domains, approving organisation affiliations, issuing official Commons positions on external matters. These are the highest-consequence acts in the Commons and are reserved for stewards with the relevant administrative mandate.</w:t>
      </w:r>
    </w:p>
    <w:p>
      <w:pPr>
        <w:pBdr>
          <w:bottom w:val="single" w:color="3A5F8A" w:sz="4" w:space="6"/>
        </w:pBdr>
        <w:spacing w:after="280" w:before="1040"/>
      </w:pPr>
      <w:r>
        <w:rPr>
          <w:rFonts w:ascii="Georgia" w:cs="Georgia" w:eastAsia="Georgia" w:hAnsi="Georgia"/>
          <w:b/>
          <w:bCs/>
          <w:color w:val="3A5F8A"/>
          <w:sz w:val="27"/>
          <w:szCs w:val="27"/>
        </w:rPr>
        <w:t xml:space="preserve">IV. Stewards and Circles</w:t>
      </w:r>
    </w:p>
    <w:p>
      <w:pPr>
        <w:spacing w:after="320" w:before="0"/>
        <w:jc w:val="both"/>
      </w:pPr>
      <w:r>
        <w:rPr>
          <w:rFonts w:ascii="Georgia" w:cs="Georgia" w:eastAsia="Georgia" w:hAnsi="Georgia"/>
          <w:color w:val="0F1623"/>
          <w:sz w:val="24"/>
          <w:szCs w:val="24"/>
        </w:rPr>
        <w:t xml:space="preserve">A steward is a participant holding a mandate to act on behalf of the Commons in a specific domain. Stewardship is almost always plural — most mandates are held by a circle of co-stewards who act collectively and are collectively accountable.</w:t>
      </w:r>
    </w:p>
    <w:p>
      <w:pPr>
        <w:spacing w:after="160" w:before="520"/>
      </w:pPr>
      <w:r>
        <w:rPr>
          <w:rFonts w:ascii="Georgia" w:cs="Georgia" w:eastAsia="Georgia" w:hAnsi="Georgia"/>
          <w:b/>
          <w:bCs/>
          <w:color w:val="0F1623"/>
          <w:sz w:val="25"/>
          <w:szCs w:val="25"/>
        </w:rPr>
        <w:t xml:space="preserve">Mandate as recognition</w:t>
      </w:r>
    </w:p>
    <w:p>
      <w:pPr>
        <w:spacing w:after="320" w:before="0"/>
        <w:jc w:val="both"/>
      </w:pPr>
      <w:r>
        <w:rPr>
          <w:rFonts w:ascii="Georgia" w:cs="Georgia" w:eastAsia="Georgia" w:hAnsi="Georgia"/>
          <w:color w:val="0F1623"/>
          <w:sz w:val="24"/>
          <w:szCs w:val="24"/>
        </w:rPr>
        <w:t xml:space="preserve">The stewardship mandate itself confers recognition. A steward of Astrobiology is the Commons’ recognised authority on Astrobiology. A steward of Space Law is the Commons’ recognised voice on space law matters. No separate recognition act is needed or exists. The mandate is the recognition. When a steward acts within their domain — endorses content, approves a publication, represents the Commons externally — they do so with the authority the Commons has conferred through the mandate.</w:t>
      </w:r>
    </w:p>
    <w:p>
      <w:pPr>
        <w:spacing w:after="160" w:before="520"/>
      </w:pPr>
      <w:r>
        <w:rPr>
          <w:rFonts w:ascii="Georgia" w:cs="Georgia" w:eastAsia="Georgia" w:hAnsi="Georgia"/>
          <w:b/>
          <w:bCs/>
          <w:color w:val="0F1623"/>
          <w:sz w:val="25"/>
          <w:szCs w:val="25"/>
        </w:rPr>
        <w:t xml:space="preserve">Co-role model</w:t>
      </w:r>
    </w:p>
    <w:p>
      <w:pPr>
        <w:spacing w:after="320" w:before="0"/>
        <w:jc w:val="both"/>
      </w:pPr>
      <w:r>
        <w:rPr>
          <w:rFonts w:ascii="Georgia" w:cs="Georgia" w:eastAsia="Georgia" w:hAnsi="Georgia"/>
          <w:color w:val="0F1623"/>
          <w:sz w:val="24"/>
          <w:szCs w:val="24"/>
        </w:rPr>
        <w:t xml:space="preserve">There are no directors with teams beneath them. Circles of co-stewards each act independently within the shared mandate and contribute to collective decisions. An aSTF audits those decisions. Performance affects each steward’s individual standing.</w:t>
      </w:r>
    </w:p>
    <w:p>
      <w:pPr>
        <w:spacing w:after="160" w:before="520"/>
      </w:pPr>
      <w:r>
        <w:rPr>
          <w:rFonts w:ascii="Georgia" w:cs="Georgia" w:eastAsia="Georgia" w:hAnsi="Georgia"/>
          <w:b/>
          <w:bCs/>
          <w:color w:val="0F1623"/>
          <w:sz w:val="25"/>
          <w:szCs w:val="25"/>
        </w:rPr>
        <w:t xml:space="preserve">Steward selection</w:t>
      </w:r>
    </w:p>
    <w:p>
      <w:pPr>
        <w:spacing w:after="320" w:before="0"/>
        <w:jc w:val="both"/>
      </w:pPr>
      <w:r>
        <w:rPr>
          <w:rFonts w:ascii="Georgia" w:cs="Georgia" w:eastAsia="Georgia" w:hAnsi="Georgia"/>
          <w:color w:val="0F1623"/>
          <w:sz w:val="24"/>
          <w:szCs w:val="24"/>
        </w:rPr>
        <w:t xml:space="preserve">The eligible pool is every participant in the Commons. Selection weights competence more heavily than interest for stewardship. Candidates are ranked by verified competence in the domain, declared interest as a secondary factor, and adjusted for active task load. Top candidates receive invitations, accept, and undergo candidate vSTF investigation. The vSTF returns a verdict. Confirmed candidates take the stewardship.</w:t>
      </w:r>
    </w:p>
    <w:p>
      <w:pPr>
        <w:pBdr>
          <w:bottom w:val="single" w:color="3A5F8A" w:sz="4" w:space="6"/>
        </w:pBdr>
        <w:spacing w:after="280" w:before="1040"/>
      </w:pPr>
      <w:r>
        <w:rPr>
          <w:rFonts w:ascii="Georgia" w:cs="Georgia" w:eastAsia="Georgia" w:hAnsi="Georgia"/>
          <w:b/>
          <w:bCs/>
          <w:color w:val="3A5F8A"/>
          <w:sz w:val="27"/>
          <w:szCs w:val="27"/>
        </w:rPr>
        <w:t xml:space="preserve">V. Steward Acts</w:t>
      </w:r>
    </w:p>
    <w:p>
      <w:pPr>
        <w:spacing w:after="320" w:before="0"/>
        <w:jc w:val="both"/>
      </w:pPr>
      <w:r>
        <w:rPr>
          <w:rFonts w:ascii="Georgia" w:cs="Georgia" w:eastAsia="Georgia" w:hAnsi="Georgia"/>
          <w:color w:val="0F1623"/>
          <w:sz w:val="24"/>
          <w:szCs w:val="24"/>
        </w:rPr>
        <w:t xml:space="preserve">Stewards perform acts within their mandated domain. The following describes the categories of steward action.</w:t>
      </w:r>
    </w:p>
    <w:p>
      <w:pPr>
        <w:spacing w:after="120" w:before="400"/>
      </w:pPr>
      <w:r>
        <w:rPr>
          <w:rFonts w:ascii="Georgia" w:cs="Georgia" w:eastAsia="Georgia" w:hAnsi="Georgia"/>
          <w:b/>
          <w:bCs/>
          <w:color w:val="9A6F0A"/>
          <w:sz w:val="24"/>
          <w:szCs w:val="24"/>
        </w:rPr>
        <w:t xml:space="preserve">Community moderation</w:t>
      </w:r>
    </w:p>
    <w:p>
      <w:pPr>
        <w:spacing w:after="320" w:before="0"/>
        <w:jc w:val="both"/>
      </w:pPr>
      <w:r>
        <w:rPr>
          <w:rFonts w:ascii="Georgia" w:cs="Georgia" w:eastAsia="Georgia" w:hAnsi="Georgia"/>
          <w:color w:val="0F1623"/>
          <w:sz w:val="24"/>
          <w:szCs w:val="24"/>
        </w:rPr>
        <w:t xml:space="preserve">Reviewing conduct reports submitted by members. A member report of misconduct is a signal — it raises the matter to steward attention. A steward report of misconduct in their domain is a direct jSTF trigger — it initiates formal investigation without requiring further escalation. Issuing warnings, temporary posting restrictions, and bans within the steward’s domain. Welcoming new participants and processing organisation affiliation requests (Participation stewards).</w:t>
      </w:r>
    </w:p>
    <w:p>
      <w:pPr>
        <w:spacing w:after="120" w:before="400"/>
      </w:pPr>
      <w:r>
        <w:rPr>
          <w:rFonts w:ascii="Georgia" w:cs="Georgia" w:eastAsia="Georgia" w:hAnsi="Georgia"/>
          <w:b/>
          <w:bCs/>
          <w:color w:val="9A6F0A"/>
          <w:sz w:val="24"/>
          <w:szCs w:val="24"/>
        </w:rPr>
        <w:t xml:space="preserve">Endorsement</w:t>
      </w:r>
    </w:p>
    <w:p>
      <w:pPr>
        <w:spacing w:after="320" w:before="0"/>
        <w:jc w:val="both"/>
      </w:pPr>
      <w:r>
        <w:rPr>
          <w:rFonts w:ascii="Georgia" w:cs="Georgia" w:eastAsia="Georgia" w:hAnsi="Georgia"/>
          <w:color w:val="0F1623"/>
          <w:sz w:val="24"/>
          <w:szCs w:val="24"/>
        </w:rPr>
        <w:t xml:space="preserve">When a steward reacts to content within their mandated domain, that reaction carries domain authority. A steward of Space Law endorsing a post on orbital liability is not just engagement data — it is a credentialled signal from the Commons’ recognised domain authority. The system displays steward endorsements distinctly from member reactions. They carry standing weight for the content’s author and are part of the public record of domain quality within the Commons.</w:t>
      </w:r>
    </w:p>
    <w:p>
      <w:pPr>
        <w:spacing w:after="120" w:before="400"/>
      </w:pPr>
      <w:r>
        <w:rPr>
          <w:rFonts w:ascii="Georgia" w:cs="Georgia" w:eastAsia="Georgia" w:hAnsi="Georgia"/>
          <w:b/>
          <w:bCs/>
          <w:color w:val="9A6F0A"/>
          <w:sz w:val="24"/>
          <w:szCs w:val="24"/>
        </w:rPr>
        <w:t xml:space="preserve">Content approval and elevation</w:t>
      </w:r>
    </w:p>
    <w:p>
      <w:pPr>
        <w:spacing w:after="320" w:before="0"/>
        <w:jc w:val="both"/>
      </w:pPr>
      <w:r>
        <w:rPr>
          <w:rFonts w:ascii="Georgia" w:cs="Georgia" w:eastAsia="Georgia" w:hAnsi="Georgia"/>
          <w:color w:val="0F1623"/>
          <w:sz w:val="24"/>
          <w:szCs w:val="24"/>
        </w:rPr>
        <w:t xml:space="preserve">Approving Tier 2 content for public display in the Observatory. Elevating a discussion thread to a published article on the public side of the platform. Curating the domain’s section of the Observatory. Removing content that violates Commons standards. Approving submissions for the domain’s scientific publication record.</w:t>
      </w:r>
    </w:p>
    <w:p>
      <w:pPr>
        <w:spacing w:after="120" w:before="400"/>
      </w:pPr>
      <w:r>
        <w:rPr>
          <w:rFonts w:ascii="Georgia" w:cs="Georgia" w:eastAsia="Georgia" w:hAnsi="Georgia"/>
          <w:b/>
          <w:bCs/>
          <w:color w:val="9A6F0A"/>
          <w:sz w:val="24"/>
          <w:szCs w:val="24"/>
        </w:rPr>
        <w:t xml:space="preserve">Publication curation</w:t>
      </w:r>
    </w:p>
    <w:p>
      <w:pPr>
        <w:spacing w:after="320" w:before="0"/>
        <w:jc w:val="both"/>
      </w:pPr>
      <w:r>
        <w:rPr>
          <w:rFonts w:ascii="Georgia" w:cs="Georgia" w:eastAsia="Georgia" w:hAnsi="Georgia"/>
          <w:color w:val="0F1623"/>
          <w:sz w:val="24"/>
          <w:szCs w:val="24"/>
        </w:rPr>
        <w:t xml:space="preserve">Stewards with knowledge discipline mandates may function as domain editors: reviewing submitted articles, requesting revisions, approving for publication, maintaining the quality record of their domain in the Observatory. This extends to scientific publications where the steward circle has the standing to assess credibility and relevance.</w:t>
      </w:r>
    </w:p>
    <w:p>
      <w:pPr>
        <w:spacing w:after="120" w:before="400"/>
      </w:pPr>
      <w:r>
        <w:rPr>
          <w:rFonts w:ascii="Georgia" w:cs="Georgia" w:eastAsia="Georgia" w:hAnsi="Georgia"/>
          <w:b/>
          <w:bCs/>
          <w:color w:val="9A6F0A"/>
          <w:sz w:val="24"/>
          <w:szCs w:val="24"/>
        </w:rPr>
        <w:t xml:space="preserve">Approvals and guidance</w:t>
      </w:r>
    </w:p>
    <w:p>
      <w:pPr>
        <w:spacing w:after="320" w:before="0"/>
        <w:jc w:val="both"/>
      </w:pPr>
      <w:r>
        <w:rPr>
          <w:rFonts w:ascii="Georgia" w:cs="Georgia" w:eastAsia="Georgia" w:hAnsi="Georgia"/>
          <w:color w:val="0F1623"/>
          <w:sz w:val="24"/>
          <w:szCs w:val="24"/>
        </w:rPr>
        <w:t xml:space="preserve">Approving events and programmes for public display. Approving undertakings for visibility in the Commons’ public undertakings section. Providing guidance to participants whose work touches their domain. Responding to requests for domain clarification, interpretation, or direction.</w:t>
      </w:r>
    </w:p>
    <w:p>
      <w:pPr>
        <w:spacing w:after="120" w:before="400"/>
      </w:pPr>
      <w:r>
        <w:rPr>
          <w:rFonts w:ascii="Georgia" w:cs="Georgia" w:eastAsia="Georgia" w:hAnsi="Georgia"/>
          <w:b/>
          <w:bCs/>
          <w:color w:val="9A6F0A"/>
          <w:sz w:val="24"/>
          <w:szCs w:val="24"/>
        </w:rPr>
        <w:t xml:space="preserve">Representation</w:t>
      </w:r>
    </w:p>
    <w:p>
      <w:pPr>
        <w:spacing w:after="320" w:before="0"/>
        <w:jc w:val="both"/>
      </w:pPr>
      <w:r>
        <w:rPr>
          <w:rFonts w:ascii="Georgia" w:cs="Georgia" w:eastAsia="Georgia" w:hAnsi="Georgia"/>
          <w:color w:val="0F1623"/>
          <w:sz w:val="24"/>
          <w:szCs w:val="24"/>
        </w:rPr>
        <w:t xml:space="preserve">Representing the Commons externally in their domain area. Drafting official Commons positions on matters within their domain. Acting as the Commons’ voice in relevant external discussions, conferences, or policy forums. All external representation by a steward acting in their mandate capacity is on record as a Commons act.</w:t>
      </w:r>
    </w:p>
    <w:p>
      <w:pPr>
        <w:spacing w:after="120" w:before="400"/>
      </w:pPr>
      <w:r>
        <w:rPr>
          <w:rFonts w:ascii="Georgia" w:cs="Georgia" w:eastAsia="Georgia" w:hAnsi="Georgia"/>
          <w:b/>
          <w:bCs/>
          <w:color w:val="9A6F0A"/>
          <w:sz w:val="24"/>
          <w:szCs w:val="24"/>
        </w:rPr>
        <w:t xml:space="preserve">Privilege management</w:t>
      </w:r>
    </w:p>
    <w:p>
      <w:pPr>
        <w:spacing w:after="320" w:before="0"/>
        <w:jc w:val="both"/>
      </w:pPr>
      <w:r>
        <w:rPr>
          <w:rFonts w:ascii="Georgia" w:cs="Georgia" w:eastAsia="Georgia" w:hAnsi="Georgia"/>
          <w:color w:val="0F1623"/>
          <w:sz w:val="24"/>
          <w:szCs w:val="24"/>
        </w:rPr>
        <w:t xml:space="preserve">Restricting participant posting privileges within the domain as a disciplinary measure. Restoring privileges once a restriction period has concluded. Escalating to jSTF where the conduct exceeds the steward circle’s scope — particularly when the conduct involves the circle itself, another steward, or requires nullification of a prior decision.</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The mandate is the recognition.</w:t>
      </w:r>
      <w:r>
        <w:rPr>
          <w:rFonts w:ascii="Georgia" w:cs="Georgia" w:eastAsia="Georgia" w:hAnsi="Georgia"/>
          <w:b/>
          <w:bCs/>
          <w:i/>
          <w:iCs/>
          <w:color w:val="0F1623"/>
          <w:sz w:val="27"/>
          <w:szCs w:val="27"/>
        </w:rPr>
        <w:br/>
        <w:t xml:space="preserve">The act is the authority in motion.</w:t>
      </w:r>
    </w:p>
    <w:p>
      <w:pPr>
        <w:pBdr>
          <w:bottom w:val="single" w:color="3A5F8A" w:sz="4" w:space="6"/>
        </w:pBdr>
        <w:spacing w:after="280" w:before="1040"/>
      </w:pPr>
      <w:r>
        <w:rPr>
          <w:rFonts w:ascii="Georgia" w:cs="Georgia" w:eastAsia="Georgia" w:hAnsi="Georgia"/>
          <w:b/>
          <w:bCs/>
          <w:color w:val="3A5F8A"/>
          <w:sz w:val="27"/>
          <w:szCs w:val="27"/>
        </w:rPr>
        <w:t xml:space="preserve">VI. Cells</w:t>
      </w:r>
    </w:p>
    <w:p>
      <w:pPr>
        <w:spacing w:after="320" w:before="0"/>
        <w:jc w:val="both"/>
      </w:pPr>
      <w:r>
        <w:rPr>
          <w:rFonts w:ascii="Georgia" w:cs="Georgia" w:eastAsia="Georgia" w:hAnsi="Georgia"/>
          <w:color w:val="0F1623"/>
          <w:sz w:val="24"/>
          <w:szCs w:val="24"/>
        </w:rPr>
        <w:t xml:space="preserve">A Cell is a private deliberation space. Unlike Discussions (open to all participants) and the Observatory (public), a Cell is accessible only to its defined members. Cells are where thinking happens before acting.</w:t>
      </w:r>
    </w:p>
    <w:p>
      <w:pPr>
        <w:spacing w:after="120" w:before="400"/>
      </w:pPr>
      <w:r>
        <w:rPr>
          <w:rFonts w:ascii="Georgia" w:cs="Georgia" w:eastAsia="Georgia" w:hAnsi="Georgia"/>
          <w:b/>
          <w:bCs/>
          <w:color w:val="9A6F0A"/>
          <w:sz w:val="24"/>
          <w:szCs w:val="24"/>
        </w:rPr>
        <w:t xml:space="preserve">Circle Cells</w:t>
      </w:r>
    </w:p>
    <w:p>
      <w:pPr>
        <w:spacing w:after="320" w:before="0"/>
        <w:jc w:val="both"/>
      </w:pPr>
      <w:r>
        <w:rPr>
          <w:rFonts w:ascii="Georgia" w:cs="Georgia" w:eastAsia="Georgia" w:hAnsi="Georgia"/>
          <w:color w:val="0F1623"/>
          <w:sz w:val="24"/>
          <w:szCs w:val="24"/>
        </w:rPr>
        <w:t xml:space="preserve">The private workspace of a steward circle. Contains: internal discussion threads, a decision log maintained automatically, xSTF commission drafts, working documents, and the full audit trail. The aSTF has read access to all circle cells as part of its audit mandate. Everything in a circle cell is recorded and preserved. The circle cannot delete its own cell history.</w:t>
      </w:r>
    </w:p>
    <w:p>
      <w:pPr>
        <w:spacing w:after="320" w:before="0"/>
        <w:jc w:val="both"/>
      </w:pPr>
      <w:r>
        <w:rPr>
          <w:rFonts w:ascii="Georgia" w:cs="Georgia" w:eastAsia="Georgia" w:hAnsi="Georgia"/>
          <w:color w:val="0F1623"/>
          <w:sz w:val="24"/>
          <w:szCs w:val="24"/>
        </w:rPr>
        <w:t xml:space="preserve">Circle cells are the primary mechanism through which collective steward decisions are made and documented before they become formal acts. What the aSTF finds in a circle cell is the evidence it uses to assess whether decisions were made with integrity.</w:t>
      </w:r>
    </w:p>
    <w:p>
      <w:pPr>
        <w:spacing w:after="120" w:before="400"/>
      </w:pPr>
      <w:r>
        <w:rPr>
          <w:rFonts w:ascii="Georgia" w:cs="Georgia" w:eastAsia="Georgia" w:hAnsi="Georgia"/>
          <w:b/>
          <w:bCs/>
          <w:color w:val="9A6F0A"/>
          <w:sz w:val="24"/>
          <w:szCs w:val="24"/>
        </w:rPr>
        <w:t xml:space="preserve">Undertaking Cells</w:t>
      </w:r>
    </w:p>
    <w:p>
      <w:pPr>
        <w:spacing w:after="320" w:before="0"/>
        <w:jc w:val="both"/>
      </w:pPr>
      <w:r>
        <w:rPr>
          <w:rFonts w:ascii="Georgia" w:cs="Georgia" w:eastAsia="Georgia" w:hAnsi="Georgia"/>
          <w:color w:val="0F1623"/>
          <w:sz w:val="24"/>
          <w:szCs w:val="24"/>
        </w:rPr>
        <w:t xml:space="preserve">The private coordination space for an undertaking’s participants. Contains: internal coordination threads, working documents and drafts, task tracking, deliverable workspace. Visible only to participants in that undertaking. Not accessible to stewards unless they are also participants. When an undertaking concludes, its cell is archived as part of the undertaking’s permanent record.</w:t>
      </w:r>
    </w:p>
    <w:p>
      <w:pPr>
        <w:spacing w:after="120" w:before="400"/>
      </w:pPr>
      <w:r>
        <w:rPr>
          <w:rFonts w:ascii="Georgia" w:cs="Georgia" w:eastAsia="Georgia" w:hAnsi="Georgia"/>
          <w:b/>
          <w:bCs/>
          <w:color w:val="9A6F0A"/>
          <w:sz w:val="24"/>
          <w:szCs w:val="24"/>
        </w:rPr>
        <w:t xml:space="preserve">STF Cells</w:t>
      </w:r>
    </w:p>
    <w:p>
      <w:pPr>
        <w:spacing w:after="320" w:before="0"/>
        <w:jc w:val="both"/>
      </w:pPr>
      <w:r>
        <w:rPr>
          <w:rFonts w:ascii="Georgia" w:cs="Georgia" w:eastAsia="Georgia" w:hAnsi="Georgia"/>
          <w:color w:val="0F1623"/>
          <w:sz w:val="24"/>
          <w:szCs w:val="24"/>
        </w:rPr>
        <w:t xml:space="preserve">The private workspace for a task force. Contains: investigation materials (for vSTF and jSTF), deliberation threads, draft verdicts, and evidence repository. Access is restricted to confirmed task force members. In some STF types, member identities are partially masked within the cell until the investigation concludes, preserving independence during deliberation.</w:t>
      </w:r>
    </w:p>
    <w:p>
      <w:pPr>
        <w:spacing w:after="320" w:before="0"/>
        <w:ind w:left="480"/>
      </w:pPr>
      <w:r>
        <w:rPr>
          <w:rFonts w:ascii="Georgia" w:cs="Georgia" w:eastAsia="Georgia" w:hAnsi="Georgia"/>
          <w:b/>
          <w:bCs/>
          <w:color w:val="9A6F0A"/>
          <w:sz w:val="22"/>
          <w:szCs w:val="22"/>
        </w:rPr>
        <w:t xml:space="preserve">Archive: </w:t>
      </w:r>
      <w:r>
        <w:rPr>
          <w:rFonts w:ascii="Georgia" w:cs="Georgia" w:eastAsia="Georgia" w:hAnsi="Georgia"/>
          <w:i/>
          <w:iCs/>
          <w:color w:val="6B7280"/>
          <w:sz w:val="22"/>
          <w:szCs w:val="22"/>
        </w:rPr>
        <w:t xml:space="preserve">all cell contents are preserved on conclusion. Cells are never deleted — only closed and archived.</w:t>
      </w:r>
    </w:p>
    <w:p>
      <w:pPr>
        <w:pBdr>
          <w:bottom w:val="single" w:color="3A5F8A" w:sz="4" w:space="6"/>
        </w:pBdr>
        <w:spacing w:after="280" w:before="1040"/>
      </w:pPr>
      <w:r>
        <w:rPr>
          <w:rFonts w:ascii="Georgia" w:cs="Georgia" w:eastAsia="Georgia" w:hAnsi="Georgia"/>
          <w:b/>
          <w:bCs/>
          <w:color w:val="3A5F8A"/>
          <w:sz w:val="27"/>
          <w:szCs w:val="27"/>
        </w:rPr>
        <w:t xml:space="preserve">VII. The STF Framework</w:t>
      </w:r>
    </w:p>
    <w:p>
      <w:pPr>
        <w:spacing w:after="320" w:before="0"/>
        <w:jc w:val="both"/>
      </w:pPr>
      <w:r>
        <w:rPr>
          <w:rFonts w:ascii="Georgia" w:cs="Georgia" w:eastAsia="Georgia" w:hAnsi="Georgia"/>
          <w:color w:val="0F1623"/>
          <w:sz w:val="24"/>
          <w:szCs w:val="24"/>
        </w:rPr>
        <w:t xml:space="preserve">A Special Task Force is a temporary group of participants randomly selected from the eligible pool, commissioned to perform a specific task, and dissolved when that task is complete. No member knows who else is in the task force until both are confirmed. This is the mechanism that prevents gaming.</w:t>
      </w:r>
    </w:p>
    <w:p>
      <w:pPr>
        <w:spacing w:after="160" w:before="520"/>
      </w:pPr>
      <w:r>
        <w:rPr>
          <w:rFonts w:ascii="Georgia" w:cs="Georgia" w:eastAsia="Georgia" w:hAnsi="Georgia"/>
          <w:b/>
          <w:bCs/>
          <w:color w:val="0F1623"/>
          <w:sz w:val="25"/>
          <w:szCs w:val="25"/>
        </w:rPr>
        <w:t xml:space="preserve">The eligibility pool and selection</w:t>
      </w:r>
    </w:p>
    <w:p>
      <w:pPr>
        <w:spacing w:after="320" w:before="0"/>
        <w:jc w:val="both"/>
      </w:pPr>
      <w:r>
        <w:rPr>
          <w:rFonts w:ascii="Georgia" w:cs="Georgia" w:eastAsia="Georgia" w:hAnsi="Georgia"/>
          <w:color w:val="0F1623"/>
          <w:sz w:val="24"/>
          <w:szCs w:val="24"/>
        </w:rPr>
        <w:t xml:space="preserve">For any STF, the pool is the entire Commons membership, filtered by domain requirements and minimum competence threshold. For STF roles, interest is weighted more heavily than competence. Candidates are adjusted for active task load and recent history — this allows newcomers with available capacity to surface over busy veterans. Top-ranked candidates receive invitations. Those who accept form the task force. Those who complete the task are the ones whose work counts.</w:t>
      </w:r>
    </w:p>
    <w:p>
      <w:pPr>
        <w:spacing w:after="120" w:before="400"/>
      </w:pPr>
      <w:r>
        <w:rPr>
          <w:rFonts w:ascii="Georgia" w:cs="Georgia" w:eastAsia="Georgia" w:hAnsi="Georgia"/>
          <w:b/>
          <w:bCs/>
          <w:color w:val="9A6F0A"/>
          <w:sz w:val="24"/>
          <w:szCs w:val="24"/>
        </w:rPr>
        <w:t xml:space="preserve">vSTF — Verification</w:t>
      </w:r>
    </w:p>
    <w:p>
      <w:pPr>
        <w:spacing w:after="320" w:before="0"/>
        <w:jc w:val="both"/>
      </w:pPr>
      <w:r>
        <w:rPr>
          <w:rFonts w:ascii="Georgia" w:cs="Georgia" w:eastAsia="Georgia" w:hAnsi="Georgia"/>
          <w:color w:val="0F1623"/>
          <w:sz w:val="24"/>
          <w:szCs w:val="24"/>
        </w:rPr>
        <w:t xml:space="preserve">Operates in two independent contexts. Profile verification: examines competence declarations and attached evidence, returns verified scores. Candidate verification: commissioned when a stewardship is being filled, investigates specific candidates for that specific mandate. These are always separate task forces. The same participant cannot serve on both for the same subject.</w:t>
      </w:r>
    </w:p>
    <w:p>
      <w:pPr>
        <w:spacing w:after="120" w:before="400"/>
      </w:pPr>
      <w:r>
        <w:rPr>
          <w:rFonts w:ascii="Georgia" w:cs="Georgia" w:eastAsia="Georgia" w:hAnsi="Georgia"/>
          <w:b/>
          <w:bCs/>
          <w:color w:val="9A6F0A"/>
          <w:sz w:val="24"/>
          <w:szCs w:val="24"/>
        </w:rPr>
        <w:t xml:space="preserve">aSTF — Audit</w:t>
      </w:r>
    </w:p>
    <w:p>
      <w:pPr>
        <w:spacing w:after="320" w:before="0"/>
        <w:jc w:val="both"/>
      </w:pPr>
      <w:r>
        <w:rPr>
          <w:rFonts w:ascii="Georgia" w:cs="Georgia" w:eastAsia="Georgia" w:hAnsi="Georgia"/>
          <w:color w:val="0F1623"/>
          <w:sz w:val="24"/>
          <w:szCs w:val="24"/>
        </w:rPr>
        <w:t xml:space="preserve">The governance quality check. Audits decisions made by steward circles, new stewardship creation, xSTF commissions above threshold, and any decision flagged for review. Has read access to circle cells. Cannot nullify decisions — that authority belongs to the jSTF. Flags, assesses, and records. Its findings become part of the stewards’ standing record.</w:t>
      </w:r>
    </w:p>
    <w:p>
      <w:pPr>
        <w:spacing w:after="120" w:before="400"/>
      </w:pPr>
      <w:r>
        <w:rPr>
          <w:rFonts w:ascii="Georgia" w:cs="Georgia" w:eastAsia="Georgia" w:hAnsi="Georgia"/>
          <w:b/>
          <w:bCs/>
          <w:color w:val="9A6F0A"/>
          <w:sz w:val="24"/>
          <w:szCs w:val="24"/>
        </w:rPr>
        <w:t xml:space="preserve">xSTF — Execution</w:t>
      </w:r>
    </w:p>
    <w:p>
      <w:pPr>
        <w:spacing w:after="320" w:before="0"/>
        <w:jc w:val="both"/>
      </w:pPr>
      <w:r>
        <w:rPr>
          <w:rFonts w:ascii="Georgia" w:cs="Georgia" w:eastAsia="Georgia" w:hAnsi="Georgia"/>
          <w:color w:val="0F1623"/>
          <w:sz w:val="24"/>
          <w:szCs w:val="24"/>
        </w:rPr>
        <w:t xml:space="preserve">Commissioned by a steward circle to execute a task on their behalf — produce a deliverable, conduct research, organise an event, draft a document. The mandate is exactly what the circle defines. The circle is accountable for the commission. The xSTF is accountable for the deliverable. An aSTF may review both independently.</w:t>
      </w:r>
    </w:p>
    <w:p>
      <w:pPr>
        <w:spacing w:after="120" w:before="400"/>
      </w:pPr>
      <w:r>
        <w:rPr>
          <w:rFonts w:ascii="Georgia" w:cs="Georgia" w:eastAsia="Georgia" w:hAnsi="Georgia"/>
          <w:b/>
          <w:bCs/>
          <w:color w:val="9A6F0A"/>
          <w:sz w:val="24"/>
          <w:szCs w:val="24"/>
        </w:rPr>
        <w:t xml:space="preserve">jSTF — Justice</w:t>
      </w:r>
    </w:p>
    <w:p>
      <w:pPr>
        <w:spacing w:after="320" w:before="0"/>
        <w:jc w:val="both"/>
      </w:pPr>
      <w:r>
        <w:rPr>
          <w:rFonts w:ascii="Georgia" w:cs="Georgia" w:eastAsia="Georgia" w:hAnsi="Georgia"/>
          <w:color w:val="0F1623"/>
          <w:sz w:val="24"/>
          <w:szCs w:val="24"/>
        </w:rPr>
        <w:t xml:space="preserve">The most powerful and most costly mechanism in the Commons. Investigates malpractice, adjudicates appeals, awards consequences beyond any circle’s scope. Can target circles as a whole. Can nullify any decision. Can trigger required actions on any existing decision. Its verdicts are binding on all Commons bodies.</w:t>
      </w:r>
    </w:p>
    <w:p>
      <w:pPr>
        <w:spacing w:after="320" w:before="0"/>
        <w:jc w:val="both"/>
      </w:pPr>
      <w:r>
        <w:rPr>
          <w:rFonts w:ascii="Georgia" w:cs="Georgia" w:eastAsia="Georgia" w:hAnsi="Georgia"/>
          <w:color w:val="0F1623"/>
          <w:sz w:val="24"/>
          <w:szCs w:val="24"/>
        </w:rPr>
        <w:t xml:space="preserve">Costly by design. Proportional to scope. Failed triggers carry standing costs for the requester. Successful triggers are cost-neutral or positive. The cost is the deterrent that separates genuine appeals from harassment. Specifics maintained in the operational document.</w:t>
      </w:r>
    </w:p>
    <w:p>
      <w:pPr>
        <w:pBdr>
          <w:bottom w:val="single" w:color="3A5F8A" w:sz="4" w:space="6"/>
        </w:pBdr>
        <w:spacing w:after="280" w:before="1040"/>
      </w:pPr>
      <w:r>
        <w:rPr>
          <w:rFonts w:ascii="Georgia" w:cs="Georgia" w:eastAsia="Georgia" w:hAnsi="Georgia"/>
          <w:b/>
          <w:bCs/>
          <w:color w:val="3A5F8A"/>
          <w:sz w:val="27"/>
          <w:szCs w:val="27"/>
        </w:rPr>
        <w:t xml:space="preserve">VIII. Undertakings</w:t>
      </w:r>
    </w:p>
    <w:p>
      <w:pPr>
        <w:spacing w:after="320" w:before="0"/>
        <w:jc w:val="both"/>
      </w:pPr>
      <w:r>
        <w:rPr>
          <w:rFonts w:ascii="Georgia" w:cs="Georgia" w:eastAsia="Georgia" w:hAnsi="Georgia"/>
          <w:color w:val="0F1623"/>
          <w:sz w:val="24"/>
          <w:szCs w:val="24"/>
        </w:rPr>
        <w:t xml:space="preserve">An undertaking is a collaborative project with a defined scope, participants, deliverable, and end point. Any participant may propose one. No approval is required to start an undertaking — the Commons’ culture of initiative is built into the architecture.</w:t>
      </w:r>
    </w:p>
    <w:p>
      <w:pPr>
        <w:spacing w:after="320" w:before="0"/>
        <w:jc w:val="both"/>
      </w:pPr>
      <w:r>
        <w:rPr>
          <w:rFonts w:ascii="Georgia" w:cs="Georgia" w:eastAsia="Georgia" w:hAnsi="Georgia"/>
          <w:color w:val="0F1623"/>
          <w:sz w:val="24"/>
          <w:szCs w:val="24"/>
        </w:rPr>
        <w:t xml:space="preserve">Undertakings have their own cell, their own participant list, their own archive record. When an undertaking concludes, everything produced is preserved: what was attempted, who contributed, what was learned, what was delivered. The record goes to the Observatory if the circle with domain mandate approves it for public display.</w:t>
      </w:r>
    </w:p>
    <w:p>
      <w:pPr>
        <w:spacing w:after="320" w:before="0"/>
        <w:jc w:val="both"/>
      </w:pPr>
      <w:r>
        <w:rPr>
          <w:rFonts w:ascii="Georgia" w:cs="Georgia" w:eastAsia="Georgia" w:hAnsi="Georgia"/>
          <w:color w:val="0F1623"/>
          <w:sz w:val="24"/>
          <w:szCs w:val="24"/>
        </w:rPr>
        <w:t xml:space="preserve">Steward circles may take oversight of undertakings in their domain — tracking progress, reviewing deliverables, commissioning xSTFs to support undertakings that need resources. This is optional. Most undertakings proceed without steward involvement. Steward engagement is available, not required.</w:t>
      </w:r>
    </w:p>
    <w:p>
      <w:pPr>
        <w:pBdr>
          <w:bottom w:val="single" w:color="3A5F8A" w:sz="4" w:space="6"/>
        </w:pBdr>
        <w:spacing w:after="280" w:before="1040"/>
      </w:pPr>
      <w:r>
        <w:rPr>
          <w:rFonts w:ascii="Georgia" w:cs="Georgia" w:eastAsia="Georgia" w:hAnsi="Georgia"/>
          <w:b/>
          <w:bCs/>
          <w:color w:val="3A5F8A"/>
          <w:sz w:val="27"/>
          <w:szCs w:val="27"/>
        </w:rPr>
        <w:t xml:space="preserve">IX. Participatory Maximisation</w:t>
      </w:r>
    </w:p>
    <w:p>
      <w:pPr>
        <w:spacing w:after="320" w:before="0"/>
        <w:jc w:val="both"/>
      </w:pPr>
      <w:r>
        <w:rPr>
          <w:rFonts w:ascii="Georgia" w:cs="Georgia" w:eastAsia="Georgia" w:hAnsi="Georgia"/>
          <w:color w:val="0F1623"/>
          <w:sz w:val="24"/>
          <w:szCs w:val="24"/>
        </w:rPr>
        <w:t xml:space="preserve">The selection mechanism improves with scale. A larger Commons has a larger pool. The probability of assembling a task force that genuinely cares about the question, carries relevant verified competence, and brings diverse perspectives increases almost exponentially with membership. The system becomes more reliable and more resistant to capture as the Commons grows.</w:t>
      </w:r>
    </w:p>
    <w:p>
      <w:pPr>
        <w:spacing w:after="320" w:before="0"/>
        <w:jc w:val="both"/>
      </w:pPr>
      <w:r>
        <w:rPr>
          <w:rFonts w:ascii="Georgia" w:cs="Georgia" w:eastAsia="Georgia" w:hAnsi="Georgia"/>
          <w:color w:val="0F1623"/>
          <w:sz w:val="24"/>
          <w:szCs w:val="24"/>
        </w:rPr>
        <w:t xml:space="preserve">No one can position for selection because no one knows when they will be selected or who else will be selected alongside them. The only thing a participant can do to improve their probability is to be genuinely engaged: keep the profile current, declare interests honestly, maintain available capacity. This is precisely the behaviour the Commons is designed to encourage.</w:t>
      </w:r>
    </w:p>
    <w:p>
      <w:pPr>
        <w:pBdr>
          <w:bottom w:val="single" w:color="3A5F8A" w:sz="4" w:space="6"/>
        </w:pBdr>
        <w:spacing w:after="280" w:before="1040"/>
      </w:pPr>
      <w:r>
        <w:rPr>
          <w:rFonts w:ascii="Georgia" w:cs="Georgia" w:eastAsia="Georgia" w:hAnsi="Georgia"/>
          <w:b/>
          <w:bCs/>
          <w:color w:val="3A5F8A"/>
          <w:sz w:val="27"/>
          <w:szCs w:val="27"/>
        </w:rPr>
        <w:t xml:space="preserve">X. Standing</w:t>
      </w:r>
    </w:p>
    <w:p>
      <w:pPr>
        <w:spacing w:after="320" w:before="0"/>
        <w:jc w:val="both"/>
      </w:pPr>
      <w:r>
        <w:rPr>
          <w:rFonts w:ascii="Georgia" w:cs="Georgia" w:eastAsia="Georgia" w:hAnsi="Georgia"/>
          <w:color w:val="0F1623"/>
          <w:sz w:val="24"/>
          <w:szCs w:val="24"/>
        </w:rPr>
        <w:t xml:space="preserve">Standing is the Commons’ cumulative record of a participant. Not a score that unlocks privileges. A trust record that affects selection weighting and determines thresholds for task eligibility.</w:t>
      </w:r>
    </w:p>
    <w:p>
      <w:pPr>
        <w:spacing w:after="320" w:before="0"/>
        <w:jc w:val="both"/>
      </w:pPr>
      <w:r>
        <w:rPr>
          <w:rFonts w:ascii="Georgia" w:cs="Georgia" w:eastAsia="Georgia" w:hAnsi="Georgia"/>
          <w:color w:val="0F1623"/>
          <w:sz w:val="24"/>
          <w:szCs w:val="24"/>
        </w:rPr>
        <w:t xml:space="preserve">Standing accumulates from: profile completeness and verification quality; STF participation rate, completion rate, and quality as assessed by downstream aSTFs; stewardship performance as assessed by audit; endorsements received from domain stewards; undertaking contributions; jSTF history as both requester and subject; and consistency of engagement over time.</w:t>
      </w:r>
    </w:p>
    <w:p>
      <w:pPr>
        <w:spacing w:after="320" w:before="0"/>
        <w:jc w:val="both"/>
      </w:pPr>
      <w:r>
        <w:rPr>
          <w:rFonts w:ascii="Georgia" w:cs="Georgia" w:eastAsia="Georgia" w:hAnsi="Georgia"/>
          <w:color w:val="0F1623"/>
          <w:sz w:val="24"/>
          <w:szCs w:val="24"/>
        </w:rPr>
        <w:t xml:space="preserve">Standing is visible within the Commons to other participants. It is not a leaderboard. It is a trust record: how reliably someone engages when asked, and how well their contributions have been assessed over time.</w:t>
      </w:r>
    </w:p>
    <w:p>
      <w:pPr>
        <w:pBdr>
          <w:bottom w:val="single" w:color="3A5F8A" w:sz="4" w:space="6"/>
        </w:pBdr>
        <w:spacing w:after="280" w:before="1040"/>
      </w:pPr>
      <w:r>
        <w:rPr>
          <w:rFonts w:ascii="Georgia" w:cs="Georgia" w:eastAsia="Georgia" w:hAnsi="Georgia"/>
          <w:b/>
          <w:bCs/>
          <w:color w:val="3A5F8A"/>
          <w:sz w:val="27"/>
          <w:szCs w:val="27"/>
        </w:rPr>
        <w:t xml:space="preserve">XI. What Each Body Can and Cannot Do</w:t>
      </w:r>
    </w:p>
    <w:p>
      <w:pPr>
        <w:spacing w:after="160" w:before="520"/>
      </w:pPr>
      <w:r>
        <w:rPr>
          <w:rFonts w:ascii="Georgia" w:cs="Georgia" w:eastAsia="Georgia" w:hAnsi="Georgia"/>
          <w:b/>
          <w:bCs/>
          <w:color w:val="0F1623"/>
          <w:sz w:val="25"/>
          <w:szCs w:val="25"/>
        </w:rPr>
        <w:t xml:space="preserve">A steward circle may independently:</w:t>
      </w:r>
    </w:p>
    <w:p>
      <w:pPr>
        <w:spacing w:after="320" w:before="0"/>
        <w:jc w:val="both"/>
      </w:pPr>
      <w:r>
        <w:rPr>
          <w:rFonts w:ascii="Georgia" w:cs="Georgia" w:eastAsia="Georgia" w:hAnsi="Georgia"/>
          <w:color w:val="0F1623"/>
          <w:sz w:val="24"/>
          <w:szCs w:val="24"/>
        </w:rPr>
        <w:t xml:space="preserve">Act on any matter within their defined domain mandate. Commission xSTFs for tasks within their domain. Set internal process and coordination within their circle cell. Post Tier 1 and Tier 3 acts within their domain. Approve Tier 2 content in their domain for public display.</w:t>
      </w:r>
    </w:p>
    <w:p>
      <w:pPr>
        <w:spacing w:after="160" w:before="520"/>
      </w:pPr>
      <w:r>
        <w:rPr>
          <w:rFonts w:ascii="Georgia" w:cs="Georgia" w:eastAsia="Georgia" w:hAnsi="Georgia"/>
          <w:b/>
          <w:bCs/>
          <w:color w:val="0F1623"/>
          <w:sz w:val="25"/>
          <w:szCs w:val="25"/>
        </w:rPr>
        <w:t xml:space="preserve">A steward circle requires aSTF audit for:</w:t>
      </w:r>
    </w:p>
    <w:p>
      <w:pPr>
        <w:spacing w:after="320" w:before="0"/>
        <w:jc w:val="both"/>
      </w:pPr>
      <w:r>
        <w:rPr>
          <w:rFonts w:ascii="Georgia" w:cs="Georgia" w:eastAsia="Georgia" w:hAnsi="Georgia"/>
          <w:color w:val="0F1623"/>
          <w:sz w:val="24"/>
          <w:szCs w:val="24"/>
        </w:rPr>
        <w:t xml:space="preserve">Major decisions with Commons-wide effect. New stewardship proposals. xSTF commissions above the defined scope threshold. Any decision the circle flags as potentially exceeding its mandate.</w:t>
      </w:r>
    </w:p>
    <w:p>
      <w:pPr>
        <w:spacing w:after="160" w:before="520"/>
      </w:pPr>
      <w:r>
        <w:rPr>
          <w:rFonts w:ascii="Georgia" w:cs="Georgia" w:eastAsia="Georgia" w:hAnsi="Georgia"/>
          <w:b/>
          <w:bCs/>
          <w:color w:val="0F1623"/>
          <w:sz w:val="25"/>
          <w:szCs w:val="25"/>
        </w:rPr>
        <w:t xml:space="preserve">Any participant may:</w:t>
      </w:r>
    </w:p>
    <w:p>
      <w:pPr>
        <w:spacing w:after="320" w:before="0"/>
        <w:jc w:val="both"/>
      </w:pPr>
      <w:r>
        <w:rPr>
          <w:rFonts w:ascii="Georgia" w:cs="Georgia" w:eastAsia="Georgia" w:hAnsi="Georgia"/>
          <w:color w:val="0F1623"/>
          <w:sz w:val="24"/>
          <w:szCs w:val="24"/>
        </w:rPr>
        <w:t xml:space="preserve">Post Tier 1 content freely. Submit Tier 2 content for steward review. Report conduct to stewards (member report = signal). Trigger a jSTF by paying the associated cost.</w:t>
      </w:r>
    </w:p>
    <w:p>
      <w:pPr>
        <w:spacing w:after="160" w:before="520"/>
      </w:pPr>
      <w:r>
        <w:rPr>
          <w:rFonts w:ascii="Georgia" w:cs="Georgia" w:eastAsia="Georgia" w:hAnsi="Georgia"/>
          <w:b/>
          <w:bCs/>
          <w:color w:val="0F1623"/>
          <w:sz w:val="25"/>
          <w:szCs w:val="25"/>
        </w:rPr>
        <w:t xml:space="preserve">Stewards only may:</w:t>
      </w:r>
    </w:p>
    <w:p>
      <w:pPr>
        <w:spacing w:after="320" w:before="0"/>
        <w:jc w:val="both"/>
      </w:pPr>
      <w:r>
        <w:rPr>
          <w:rFonts w:ascii="Georgia" w:cs="Georgia" w:eastAsia="Georgia" w:hAnsi="Georgia"/>
          <w:color w:val="0F1623"/>
          <w:sz w:val="24"/>
          <w:szCs w:val="24"/>
        </w:rPr>
        <w:t xml:space="preserve">Perform Tier 3 and Tier 4 acts within their mandated domain. Report conduct as a direct jSTF trigger. Endorse content with domain authority. Approve content for public display.</w:t>
      </w:r>
    </w:p>
    <w:p>
      <w:pPr>
        <w:spacing w:after="160" w:before="520"/>
      </w:pPr>
      <w:r>
        <w:rPr>
          <w:rFonts w:ascii="Georgia" w:cs="Georgia" w:eastAsia="Georgia" w:hAnsi="Georgia"/>
          <w:b/>
          <w:bCs/>
          <w:color w:val="0F1623"/>
          <w:sz w:val="25"/>
          <w:szCs w:val="25"/>
        </w:rPr>
        <w:t xml:space="preserve">No single body may:</w:t>
      </w:r>
    </w:p>
    <w:p>
      <w:pPr>
        <w:spacing w:after="320" w:before="0"/>
        <w:jc w:val="both"/>
      </w:pPr>
      <w:r>
        <w:rPr>
          <w:rFonts w:ascii="Georgia" w:cs="Georgia" w:eastAsia="Georgia" w:hAnsi="Georgia"/>
          <w:color w:val="0F1623"/>
          <w:sz w:val="24"/>
          <w:szCs w:val="24"/>
        </w:rPr>
        <w:t xml:space="preserve">Override a jSTF verdict without triggering a new jSTF. Create a standing stewardship without going through the selection and vSTF process. Perform Tier 3 or 4 acts without an active mandate. Grant itself authority beyond its defined mandate.</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5"/>
          <w:szCs w:val="25"/>
        </w:rPr>
        <w:t xml:space="preserve">The Commons is not governed by the powerful.</w:t>
      </w:r>
      <w:r>
        <w:rPr>
          <w:rFonts w:ascii="Georgia" w:cs="Georgia" w:eastAsia="Georgia" w:hAnsi="Georgia"/>
          <w:i/>
          <w:iCs/>
          <w:color w:val="0F1623"/>
          <w:sz w:val="25"/>
          <w:szCs w:val="25"/>
        </w:rPr>
        <w:br/>
        <w:t xml:space="preserve">It is governed by the randomly selected,</w:t>
      </w:r>
      <w:r>
        <w:rPr>
          <w:rFonts w:ascii="Georgia" w:cs="Georgia" w:eastAsia="Georgia" w:hAnsi="Georgia"/>
          <w:i/>
          <w:iCs/>
          <w:color w:val="0F1623"/>
          <w:sz w:val="25"/>
          <w:szCs w:val="25"/>
        </w:rPr>
        <w:br/>
        <w:t xml:space="preserve">the independently verified,</w:t>
      </w:r>
      <w:r>
        <w:rPr>
          <w:rFonts w:ascii="Georgia" w:cs="Georgia" w:eastAsia="Georgia" w:hAnsi="Georgia"/>
          <w:i/>
          <w:iCs/>
          <w:color w:val="0F1623"/>
          <w:sz w:val="25"/>
          <w:szCs w:val="25"/>
        </w:rPr>
        <w:br/>
        <w:t xml:space="preserve">and the genuinely curious.</w:t>
      </w:r>
    </w:p>
    <w:p>
      <w:pPr>
        <w:spacing w:after="160" w:before="240"/>
        <w:jc w:val="center"/>
      </w:pPr>
      <w:r>
        <w:rPr>
          <w:rFonts w:ascii="Georgia" w:cs="Georgia" w:eastAsia="Georgia" w:hAnsi="Georgia"/>
          <w:i/>
          <w:iCs/>
          <w:color w:val="6B7280"/>
          <w:sz w:val="22"/>
          <w:szCs w:val="22"/>
        </w:rPr>
        <w:t xml:space="preserve">Governing the Solarian Commons · Second Edition · Solis · 2026</w:t>
      </w:r>
    </w:p>
    <w:p>
      <w:pPr>
        <w:spacing w:after="160" w:before="240"/>
        <w:jc w:val="center"/>
      </w:pPr>
      <w:r>
        <w:rPr>
          <w:rFonts w:ascii="Georgia" w:cs="Georgia" w:eastAsia="Georgia" w:hAnsi="Georgia"/>
          <w:i/>
          <w:iCs/>
          <w:color w:val="6B7280"/>
          <w:sz w:val="22"/>
          <w:szCs w:val="22"/>
        </w:rPr>
        <w:t xml:space="preserve">Cost structures, scale parameters, and operational specifics are maintained in a separate operational document.</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2026-07-19T17:27:16.446Z</dcterms:created>
  <dcterms:modified xsi:type="dcterms:W3CDTF">2026-07-19T17:27:16.471Z</dcterms:modified>
</cp:coreProperties>
</file>

<file path=docProps/custom.xml><?xml version="1.0" encoding="utf-8"?>
<Properties xmlns="http://schemas.openxmlformats.org/officeDocument/2006/custom-properties" xmlns:vt="http://schemas.openxmlformats.org/officeDocument/2006/docPropsVTypes"/>
</file>