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vue gestionnaire: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https://www.figma.com/design/L3TVvnKEiZ9TPw49YVnHXh/Vue-Gestionnaire?node-id=0-1&amp;t=ffhleegpHyv6TqSI-1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vue client:</w:t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https://www.figma.com/design/0e1FS27RSRHjTk4nVBqFgB/vue-Client?node-id=0-1&amp;t=qr1lCYy9T6lunt9Y-1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L3TVvnKEiZ9TPw49YVnHXh/Vue-Gestionnaire?node-id=0-1&amp;t=ffhleegpHyv6TqSI-1" TargetMode="External"/><Relationship Id="rId7" Type="http://schemas.openxmlformats.org/officeDocument/2006/relationships/hyperlink" Target="https://www.figma.com/design/0e1FS27RSRHjTk4nVBqFgB/vue-Client?node-id=0-1&amp;t=qr1lCYy9T6lunt9Y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