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275" w:rsidRDefault="00B61AD8" w:rsidP="00D54275">
      <w:pPr>
        <w:ind w:left="2124"/>
        <w:jc w:val="right"/>
        <w:rPr>
          <w:rFonts w:ascii="Arial" w:hAnsi="Arial" w:cs="Arial"/>
          <w:b/>
          <w:bCs/>
          <w:color w:val="000080"/>
        </w:rPr>
      </w:pPr>
      <w:r>
        <w:rPr>
          <w:rFonts w:ascii="Arial" w:hAnsi="Arial" w:cs="Arial"/>
          <w:b/>
          <w:bCs/>
          <w:noProof/>
          <w:color w:val="000080"/>
          <w:lang w:eastAsia="fr-FR"/>
        </w:rPr>
        <w:drawing>
          <wp:anchor distT="0" distB="0" distL="114300" distR="114300" simplePos="0" relativeHeight="251660288" behindDoc="0" locked="0" layoutInCell="1" allowOverlap="1">
            <wp:simplePos x="0" y="0"/>
            <wp:positionH relativeFrom="column">
              <wp:posOffset>628650</wp:posOffset>
            </wp:positionH>
            <wp:positionV relativeFrom="paragraph">
              <wp:posOffset>-661670</wp:posOffset>
            </wp:positionV>
            <wp:extent cx="1266825" cy="1219200"/>
            <wp:effectExtent l="1905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66825" cy="1219200"/>
                    </a:xfrm>
                    <a:prstGeom prst="rect">
                      <a:avLst/>
                    </a:prstGeom>
                    <a:noFill/>
                    <a:ln w="9525">
                      <a:noFill/>
                      <a:miter lim="800000"/>
                      <a:headEnd/>
                      <a:tailEnd/>
                    </a:ln>
                  </pic:spPr>
                </pic:pic>
              </a:graphicData>
            </a:graphic>
          </wp:anchor>
        </w:drawing>
      </w:r>
      <w:r w:rsidR="0024645E">
        <w:rPr>
          <w:rFonts w:ascii="Arial" w:hAnsi="Arial" w:cs="Arial"/>
          <w:b/>
          <w:bCs/>
          <w:noProof/>
          <w:color w:val="000080"/>
        </w:rPr>
        <w:pict>
          <v:shapetype id="_x0000_t202" coordsize="21600,21600" o:spt="202" path="m,l,21600r21600,l21600,xe">
            <v:stroke joinstyle="miter"/>
            <v:path gradientshapeok="t" o:connecttype="rect"/>
          </v:shapetype>
          <v:shape id="_x0000_s1026" type="#_x0000_t202" style="position:absolute;left:0;text-align:left;margin-left:211.15pt;margin-top:-41.1pt;width:97.95pt;height:87.9pt;z-index:251666432;mso-position-horizontal-relative:text;mso-position-vertical-relative:text;mso-width-relative:margin;mso-height-relative:margin" stroked="f">
            <v:textbox>
              <w:txbxContent>
                <w:p w:rsidR="000E12A1" w:rsidRDefault="00E3705E" w:rsidP="00E3705E">
                  <w:pPr>
                    <w:jc w:val="right"/>
                  </w:pPr>
                  <w:r w:rsidRPr="00E3705E">
                    <w:rPr>
                      <w:noProof/>
                      <w:lang w:eastAsia="fr-FR"/>
                    </w:rPr>
                    <w:drawing>
                      <wp:inline distT="0" distB="0" distL="0" distR="0">
                        <wp:extent cx="952500" cy="8572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857250"/>
                                </a:xfrm>
                                <a:prstGeom prst="rect">
                                  <a:avLst/>
                                </a:prstGeom>
                                <a:noFill/>
                                <a:ln w="9525">
                                  <a:noFill/>
                                  <a:miter lim="800000"/>
                                  <a:headEnd/>
                                  <a:tailEnd/>
                                </a:ln>
                              </pic:spPr>
                            </pic:pic>
                          </a:graphicData>
                        </a:graphic>
                      </wp:inline>
                    </w:drawing>
                  </w:r>
                </w:p>
              </w:txbxContent>
            </v:textbox>
          </v:shape>
        </w:pict>
      </w:r>
      <w:r>
        <w:rPr>
          <w:rFonts w:ascii="Arial" w:hAnsi="Arial" w:cs="Arial"/>
          <w:b/>
          <w:bCs/>
          <w:noProof/>
          <w:color w:val="000080"/>
          <w:lang w:eastAsia="fr-FR"/>
        </w:rPr>
        <w:drawing>
          <wp:anchor distT="0" distB="0" distL="0" distR="0" simplePos="0" relativeHeight="251664384" behindDoc="0" locked="0" layoutInCell="1" allowOverlap="0">
            <wp:simplePos x="0" y="0"/>
            <wp:positionH relativeFrom="column">
              <wp:posOffset>-271145</wp:posOffset>
            </wp:positionH>
            <wp:positionV relativeFrom="line">
              <wp:posOffset>-383540</wp:posOffset>
            </wp:positionV>
            <wp:extent cx="2028825" cy="778510"/>
            <wp:effectExtent l="19050" t="0" r="9525" b="0"/>
            <wp:wrapSquare wrapText="bothSides"/>
            <wp:docPr id="5" name="Image 5" descr="http://www.univ-nantes.fr/servlet/com.univ.collaboratif.utils.LectureFichiergw?CODE_FICHIER=1271755152220&amp;ID_FICHE=30746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iv-nantes.fr/servlet/com.univ.collaboratif.utils.LectureFichiergw?CODE_FICHIER=1271755152220&amp;ID_FICHE=307461">
                      <a:hlinkClick r:id="rId9"/>
                    </pic:cNvPr>
                    <pic:cNvPicPr>
                      <a:picLocks noChangeAspect="1" noChangeArrowheads="1"/>
                    </pic:cNvPicPr>
                  </pic:nvPicPr>
                  <pic:blipFill>
                    <a:blip r:embed="rId10" cstate="print"/>
                    <a:srcRect/>
                    <a:stretch>
                      <a:fillRect/>
                    </a:stretch>
                  </pic:blipFill>
                  <pic:spPr bwMode="auto">
                    <a:xfrm>
                      <a:off x="0" y="0"/>
                      <a:ext cx="2028825" cy="778510"/>
                    </a:xfrm>
                    <a:prstGeom prst="rect">
                      <a:avLst/>
                    </a:prstGeom>
                    <a:noFill/>
                    <a:ln w="9525">
                      <a:noFill/>
                      <a:miter lim="800000"/>
                      <a:headEnd/>
                      <a:tailEnd/>
                    </a:ln>
                  </pic:spPr>
                </pic:pic>
              </a:graphicData>
            </a:graphic>
          </wp:anchor>
        </w:drawing>
      </w:r>
    </w:p>
    <w:p w:rsidR="00D54275" w:rsidRDefault="00D54275" w:rsidP="00D54275">
      <w:pPr>
        <w:ind w:left="2124"/>
        <w:jc w:val="right"/>
        <w:rPr>
          <w:rFonts w:ascii="Arial" w:hAnsi="Arial" w:cs="Arial"/>
          <w:b/>
          <w:bCs/>
          <w:color w:val="000080"/>
        </w:rPr>
      </w:pPr>
    </w:p>
    <w:p w:rsidR="00D54275" w:rsidRPr="00B61AD8" w:rsidRDefault="00B61AD8" w:rsidP="00B61AD8">
      <w:pPr>
        <w:tabs>
          <w:tab w:val="left" w:pos="8265"/>
        </w:tabs>
        <w:ind w:left="2124"/>
        <w:rPr>
          <w:rFonts w:ascii="Arial" w:hAnsi="Arial" w:cs="Arial"/>
          <w:bCs/>
          <w:color w:val="000080"/>
        </w:rPr>
      </w:pPr>
      <w:r>
        <w:rPr>
          <w:rFonts w:ascii="Arial" w:hAnsi="Arial" w:cs="Arial"/>
          <w:b/>
          <w:bCs/>
          <w:color w:val="000080"/>
        </w:rPr>
        <w:tab/>
      </w:r>
    </w:p>
    <w:p w:rsidR="00D54275" w:rsidRPr="00236099" w:rsidRDefault="00D54275" w:rsidP="00236099">
      <w:pPr>
        <w:pStyle w:val="Titre2"/>
        <w:ind w:left="0"/>
        <w:jc w:val="right"/>
        <w:rPr>
          <w:rFonts w:cs="Arial"/>
          <w:i w:val="0"/>
          <w:iCs w:val="0"/>
          <w:color w:val="000080"/>
        </w:rPr>
      </w:pPr>
      <w:r w:rsidRPr="00236099">
        <w:rPr>
          <w:rFonts w:cs="Arial"/>
          <w:i w:val="0"/>
          <w:iCs w:val="0"/>
          <w:color w:val="000080"/>
        </w:rPr>
        <w:t>Communiqué de presse</w:t>
      </w:r>
      <w:r w:rsidRPr="00236099">
        <w:rPr>
          <w:rFonts w:cs="Arial"/>
          <w:i w:val="0"/>
          <w:iCs w:val="0"/>
          <w:color w:val="000080"/>
        </w:rPr>
        <w:br/>
      </w:r>
      <w:r w:rsidR="00B61AD8">
        <w:rPr>
          <w:rFonts w:cs="Arial"/>
          <w:i w:val="0"/>
          <w:iCs w:val="0"/>
          <w:color w:val="000080"/>
        </w:rPr>
        <w:t>Janvier  2011</w:t>
      </w:r>
    </w:p>
    <w:p w:rsidR="00D54275" w:rsidRDefault="00D54275"/>
    <w:p w:rsidR="00D54275" w:rsidRDefault="0024645E" w:rsidP="00137343">
      <w:pPr>
        <w:spacing w:after="0"/>
        <w:jc w:val="center"/>
      </w:pPr>
      <w:hyperlink r:id="rId11" w:history="1"/>
    </w:p>
    <w:p w:rsidR="00B03B16" w:rsidRDefault="00D54275" w:rsidP="00137343">
      <w:pPr>
        <w:spacing w:after="0"/>
        <w:jc w:val="center"/>
        <w:rPr>
          <w:rFonts w:ascii="Arial" w:eastAsia="Times New Roman" w:hAnsi="Arial" w:cs="Arial"/>
          <w:b/>
          <w:bCs/>
          <w:color w:val="000080"/>
          <w:sz w:val="32"/>
          <w:lang w:eastAsia="fr-FR"/>
        </w:rPr>
      </w:pPr>
      <w:r w:rsidRPr="00D54275">
        <w:rPr>
          <w:rFonts w:ascii="Arial" w:eastAsia="Times New Roman" w:hAnsi="Arial" w:cs="Arial"/>
          <w:b/>
          <w:bCs/>
          <w:color w:val="000080"/>
          <w:sz w:val="32"/>
          <w:lang w:eastAsia="fr-FR"/>
        </w:rPr>
        <w:t>L’UNAM</w:t>
      </w:r>
      <w:r w:rsidRPr="00D54275">
        <w:rPr>
          <w:rFonts w:ascii="Arial" w:eastAsia="Times New Roman" w:hAnsi="Arial" w:cs="Arial"/>
          <w:b/>
          <w:bCs/>
          <w:color w:val="000080"/>
          <w:sz w:val="24"/>
          <w:lang w:eastAsia="fr-FR"/>
        </w:rPr>
        <w:t xml:space="preserve"> </w:t>
      </w:r>
      <w:r w:rsidR="00236099">
        <w:rPr>
          <w:rFonts w:ascii="Arial" w:eastAsia="Times New Roman" w:hAnsi="Arial" w:cs="Arial"/>
          <w:b/>
          <w:bCs/>
          <w:color w:val="000080"/>
          <w:sz w:val="32"/>
          <w:lang w:eastAsia="fr-FR"/>
        </w:rPr>
        <w:t>&amp;</w:t>
      </w:r>
      <w:r w:rsidRPr="00D54275">
        <w:rPr>
          <w:rFonts w:ascii="Arial" w:eastAsia="Times New Roman" w:hAnsi="Arial" w:cs="Arial"/>
          <w:b/>
          <w:bCs/>
          <w:color w:val="000080"/>
          <w:sz w:val="32"/>
          <w:lang w:eastAsia="fr-FR"/>
        </w:rPr>
        <w:t xml:space="preserve"> le CROUS de Nantes ont choisi </w:t>
      </w:r>
      <w:r w:rsidR="00564278">
        <w:rPr>
          <w:rFonts w:ascii="Arial" w:eastAsia="Times New Roman" w:hAnsi="Arial" w:cs="Arial"/>
          <w:b/>
          <w:bCs/>
          <w:color w:val="000080"/>
          <w:sz w:val="32"/>
          <w:lang w:eastAsia="fr-FR"/>
        </w:rPr>
        <w:t>une</w:t>
      </w:r>
      <w:r w:rsidR="00A22DEF">
        <w:rPr>
          <w:rFonts w:ascii="Arial" w:eastAsia="Times New Roman" w:hAnsi="Arial" w:cs="Arial"/>
          <w:b/>
          <w:bCs/>
          <w:color w:val="000080"/>
          <w:sz w:val="32"/>
          <w:lang w:eastAsia="fr-FR"/>
        </w:rPr>
        <w:t xml:space="preserve"> carte </w:t>
      </w:r>
    </w:p>
    <w:p w:rsidR="00D54275" w:rsidRPr="00D54275" w:rsidRDefault="00564278" w:rsidP="00137343">
      <w:pPr>
        <w:spacing w:after="0"/>
        <w:jc w:val="center"/>
        <w:rPr>
          <w:rFonts w:ascii="Arial" w:eastAsia="Times New Roman" w:hAnsi="Arial" w:cs="Arial"/>
          <w:b/>
          <w:bCs/>
          <w:color w:val="000080"/>
          <w:sz w:val="32"/>
          <w:lang w:eastAsia="fr-FR"/>
        </w:rPr>
      </w:pPr>
      <w:r>
        <w:rPr>
          <w:rFonts w:ascii="Arial" w:eastAsia="Times New Roman" w:hAnsi="Arial" w:cs="Arial"/>
          <w:b/>
          <w:bCs/>
          <w:color w:val="000080"/>
          <w:sz w:val="32"/>
          <w:lang w:eastAsia="fr-FR"/>
        </w:rPr>
        <w:t>E</w:t>
      </w:r>
      <w:r w:rsidR="00A22DEF">
        <w:rPr>
          <w:rFonts w:ascii="Arial" w:eastAsia="Times New Roman" w:hAnsi="Arial" w:cs="Arial"/>
          <w:b/>
          <w:bCs/>
          <w:color w:val="000080"/>
          <w:sz w:val="32"/>
          <w:lang w:eastAsia="fr-FR"/>
        </w:rPr>
        <w:t>tudiant</w:t>
      </w:r>
      <w:r w:rsidR="00B03B16">
        <w:rPr>
          <w:rFonts w:ascii="Arial" w:eastAsia="Times New Roman" w:hAnsi="Arial" w:cs="Arial"/>
          <w:b/>
          <w:bCs/>
          <w:color w:val="000080"/>
          <w:sz w:val="32"/>
          <w:lang w:eastAsia="fr-FR"/>
        </w:rPr>
        <w:t xml:space="preserve"> multiservice</w:t>
      </w:r>
      <w:r>
        <w:rPr>
          <w:rFonts w:ascii="Arial" w:eastAsia="Times New Roman" w:hAnsi="Arial" w:cs="Arial"/>
          <w:b/>
          <w:bCs/>
          <w:color w:val="000080"/>
          <w:sz w:val="32"/>
          <w:lang w:eastAsia="fr-FR"/>
        </w:rPr>
        <w:t xml:space="preserve"> Moneo</w:t>
      </w:r>
    </w:p>
    <w:p w:rsidR="00D54275" w:rsidRPr="00082CD8" w:rsidRDefault="00D54275" w:rsidP="00D54275">
      <w:pPr>
        <w:spacing w:after="0"/>
        <w:jc w:val="center"/>
        <w:rPr>
          <w:rFonts w:ascii="Arial" w:eastAsia="Times New Roman" w:hAnsi="Arial" w:cs="Arial"/>
          <w:b/>
          <w:bCs/>
          <w:color w:val="000080"/>
          <w:sz w:val="32"/>
          <w:lang w:eastAsia="fr-FR"/>
        </w:rPr>
      </w:pPr>
    </w:p>
    <w:p w:rsidR="00D54275" w:rsidRPr="00D54275" w:rsidRDefault="00D54275" w:rsidP="00D54275">
      <w:pPr>
        <w:jc w:val="both"/>
        <w:rPr>
          <w:rFonts w:ascii="Arial" w:eastAsia="Times New Roman" w:hAnsi="Arial" w:cs="Arial"/>
          <w:b/>
          <w:bCs/>
          <w:color w:val="000080"/>
          <w:lang w:eastAsia="fr-FR"/>
        </w:rPr>
      </w:pPr>
      <w:r w:rsidRPr="00082CD8">
        <w:rPr>
          <w:rFonts w:ascii="Arial" w:eastAsia="Times New Roman" w:hAnsi="Arial" w:cs="Arial"/>
          <w:b/>
          <w:bCs/>
          <w:color w:val="000080"/>
          <w:lang w:eastAsia="fr-FR"/>
        </w:rPr>
        <w:t xml:space="preserve">PARIS - </w:t>
      </w:r>
      <w:r>
        <w:rPr>
          <w:rFonts w:ascii="Arial" w:eastAsia="Times New Roman" w:hAnsi="Arial" w:cs="Arial"/>
          <w:b/>
          <w:bCs/>
          <w:color w:val="000080"/>
          <w:lang w:eastAsia="fr-FR"/>
        </w:rPr>
        <w:t>XX</w:t>
      </w:r>
      <w:r w:rsidRPr="00082CD8">
        <w:rPr>
          <w:rFonts w:ascii="Arial" w:eastAsia="Times New Roman" w:hAnsi="Arial" w:cs="Arial"/>
          <w:b/>
          <w:bCs/>
          <w:color w:val="000080"/>
          <w:lang w:eastAsia="fr-FR"/>
        </w:rPr>
        <w:t xml:space="preserve"> </w:t>
      </w:r>
      <w:r w:rsidR="00B61AD8">
        <w:rPr>
          <w:rFonts w:ascii="Arial" w:eastAsia="Times New Roman" w:hAnsi="Arial" w:cs="Arial"/>
          <w:b/>
          <w:bCs/>
          <w:color w:val="000080"/>
          <w:lang w:eastAsia="fr-FR"/>
        </w:rPr>
        <w:t>janvier 2011</w:t>
      </w:r>
      <w:r w:rsidRPr="00082CD8">
        <w:rPr>
          <w:rFonts w:ascii="Arial" w:eastAsia="Times New Roman" w:hAnsi="Arial" w:cs="Arial"/>
          <w:b/>
          <w:bCs/>
          <w:color w:val="000080"/>
          <w:lang w:eastAsia="fr-FR"/>
        </w:rPr>
        <w:t xml:space="preserve">. </w:t>
      </w:r>
      <w:r w:rsidRPr="00D54275">
        <w:rPr>
          <w:rFonts w:ascii="Arial" w:eastAsia="Times New Roman" w:hAnsi="Arial" w:cs="Arial"/>
          <w:b/>
          <w:bCs/>
          <w:color w:val="000080"/>
          <w:lang w:eastAsia="fr-FR"/>
        </w:rPr>
        <w:t xml:space="preserve">L’UNAM (L’Université </w:t>
      </w:r>
      <w:r w:rsidR="00564278">
        <w:rPr>
          <w:rFonts w:ascii="Arial" w:eastAsia="Times New Roman" w:hAnsi="Arial" w:cs="Arial"/>
          <w:b/>
          <w:bCs/>
          <w:color w:val="000080"/>
          <w:lang w:eastAsia="fr-FR"/>
        </w:rPr>
        <w:t xml:space="preserve">de </w:t>
      </w:r>
      <w:r w:rsidRPr="00D54275">
        <w:rPr>
          <w:rFonts w:ascii="Arial" w:eastAsia="Times New Roman" w:hAnsi="Arial" w:cs="Arial"/>
          <w:b/>
          <w:bCs/>
          <w:color w:val="000080"/>
          <w:lang w:eastAsia="fr-FR"/>
        </w:rPr>
        <w:t>Nantes</w:t>
      </w:r>
      <w:r w:rsidR="00564278">
        <w:rPr>
          <w:rFonts w:ascii="Arial" w:eastAsia="Times New Roman" w:hAnsi="Arial" w:cs="Arial"/>
          <w:b/>
          <w:bCs/>
          <w:color w:val="000080"/>
          <w:lang w:eastAsia="fr-FR"/>
        </w:rPr>
        <w:t>-</w:t>
      </w:r>
      <w:r w:rsidRPr="00D54275">
        <w:rPr>
          <w:rFonts w:ascii="Arial" w:eastAsia="Times New Roman" w:hAnsi="Arial" w:cs="Arial"/>
          <w:b/>
          <w:bCs/>
          <w:color w:val="000080"/>
          <w:lang w:eastAsia="fr-FR"/>
        </w:rPr>
        <w:t>Angers</w:t>
      </w:r>
      <w:r w:rsidR="00564278">
        <w:rPr>
          <w:rFonts w:ascii="Arial" w:eastAsia="Times New Roman" w:hAnsi="Arial" w:cs="Arial"/>
          <w:b/>
          <w:bCs/>
          <w:color w:val="000080"/>
          <w:lang w:eastAsia="fr-FR"/>
        </w:rPr>
        <w:t>-</w:t>
      </w:r>
      <w:r w:rsidRPr="00D54275">
        <w:rPr>
          <w:rFonts w:ascii="Arial" w:eastAsia="Times New Roman" w:hAnsi="Arial" w:cs="Arial"/>
          <w:b/>
          <w:bCs/>
          <w:color w:val="000080"/>
          <w:lang w:eastAsia="fr-FR"/>
        </w:rPr>
        <w:t xml:space="preserve">Le Mans) et le CROUS de Nantes ont choisi </w:t>
      </w:r>
      <w:r w:rsidR="00A22DEF">
        <w:rPr>
          <w:rFonts w:ascii="Arial" w:eastAsia="Times New Roman" w:hAnsi="Arial" w:cs="Arial"/>
          <w:b/>
          <w:bCs/>
          <w:color w:val="000080"/>
          <w:lang w:eastAsia="fr-FR"/>
        </w:rPr>
        <w:t xml:space="preserve">la technologie </w:t>
      </w:r>
      <w:r w:rsidRPr="00D54275">
        <w:rPr>
          <w:rFonts w:ascii="Arial" w:eastAsia="Times New Roman" w:hAnsi="Arial" w:cs="Arial"/>
          <w:b/>
          <w:bCs/>
          <w:color w:val="000080"/>
          <w:lang w:eastAsia="fr-FR"/>
        </w:rPr>
        <w:t xml:space="preserve">Moneo </w:t>
      </w:r>
      <w:r w:rsidR="00A22DEF">
        <w:rPr>
          <w:rFonts w:ascii="Arial" w:eastAsia="Times New Roman" w:hAnsi="Arial" w:cs="Arial"/>
          <w:b/>
          <w:bCs/>
          <w:color w:val="000080"/>
          <w:lang w:eastAsia="fr-FR"/>
        </w:rPr>
        <w:t xml:space="preserve">pour leur carte </w:t>
      </w:r>
      <w:r w:rsidR="0087462B">
        <w:rPr>
          <w:rFonts w:ascii="Arial" w:eastAsia="Times New Roman" w:hAnsi="Arial" w:cs="Arial"/>
          <w:b/>
          <w:bCs/>
          <w:color w:val="000080"/>
          <w:lang w:eastAsia="fr-FR"/>
        </w:rPr>
        <w:t>é</w:t>
      </w:r>
      <w:r w:rsidR="00A22DEF">
        <w:rPr>
          <w:rFonts w:ascii="Arial" w:eastAsia="Times New Roman" w:hAnsi="Arial" w:cs="Arial"/>
          <w:b/>
          <w:bCs/>
          <w:color w:val="000080"/>
          <w:lang w:eastAsia="fr-FR"/>
        </w:rPr>
        <w:t>tudiant multiservice Régionale</w:t>
      </w:r>
      <w:r w:rsidR="00310A57">
        <w:rPr>
          <w:rFonts w:ascii="Arial" w:eastAsia="Times New Roman" w:hAnsi="Arial" w:cs="Arial"/>
          <w:b/>
          <w:bCs/>
          <w:color w:val="000080"/>
          <w:lang w:eastAsia="fr-FR"/>
        </w:rPr>
        <w:t xml:space="preserve">, qui sera distribuée dès la rentrée prochaine </w:t>
      </w:r>
      <w:r w:rsidR="00160ECE">
        <w:rPr>
          <w:rFonts w:ascii="Arial" w:eastAsia="Times New Roman" w:hAnsi="Arial" w:cs="Arial"/>
          <w:b/>
          <w:bCs/>
          <w:color w:val="000080"/>
          <w:lang w:eastAsia="fr-FR"/>
        </w:rPr>
        <w:t xml:space="preserve">à près de 110.000 </w:t>
      </w:r>
      <w:r w:rsidR="00310A57">
        <w:rPr>
          <w:rFonts w:ascii="Arial" w:eastAsia="Times New Roman" w:hAnsi="Arial" w:cs="Arial"/>
          <w:b/>
          <w:bCs/>
          <w:color w:val="000080"/>
          <w:lang w:eastAsia="fr-FR"/>
        </w:rPr>
        <w:t xml:space="preserve"> </w:t>
      </w:r>
      <w:r w:rsidR="00310A57" w:rsidRPr="00310A57">
        <w:rPr>
          <w:rFonts w:ascii="Arial" w:eastAsia="Times New Roman" w:hAnsi="Arial" w:cs="Arial"/>
          <w:b/>
          <w:bCs/>
          <w:color w:val="000080"/>
          <w:lang w:eastAsia="fr-FR"/>
        </w:rPr>
        <w:t>étudiants, enseignants et personnels des établissements membres de L’UNAM</w:t>
      </w:r>
      <w:r w:rsidR="00310A57">
        <w:rPr>
          <w:rFonts w:ascii="Arial" w:eastAsia="Times New Roman" w:hAnsi="Arial" w:cs="Arial"/>
          <w:b/>
          <w:bCs/>
          <w:color w:val="000080"/>
          <w:lang w:eastAsia="fr-FR"/>
        </w:rPr>
        <w:t>.</w:t>
      </w:r>
    </w:p>
    <w:p w:rsidR="00D54275" w:rsidRDefault="00D54275" w:rsidP="00D54275">
      <w:pPr>
        <w:autoSpaceDE w:val="0"/>
        <w:autoSpaceDN w:val="0"/>
        <w:adjustRightInd w:val="0"/>
        <w:spacing w:after="0"/>
        <w:jc w:val="both"/>
        <w:rPr>
          <w:rFonts w:ascii="Arial" w:hAnsi="Arial"/>
        </w:rPr>
      </w:pPr>
    </w:p>
    <w:p w:rsidR="00236099" w:rsidRDefault="00236099" w:rsidP="004636A3">
      <w:pPr>
        <w:jc w:val="both"/>
        <w:rPr>
          <w:rFonts w:ascii="Arial" w:eastAsia="Times New Roman" w:hAnsi="Arial" w:cs="Arial"/>
          <w:color w:val="000080"/>
          <w:lang w:eastAsia="fr-FR"/>
        </w:rPr>
      </w:pPr>
      <w:r>
        <w:rPr>
          <w:rFonts w:ascii="Arial" w:eastAsia="Times New Roman" w:hAnsi="Arial" w:cs="Arial"/>
          <w:color w:val="000080"/>
          <w:lang w:eastAsia="fr-FR"/>
        </w:rPr>
        <w:t xml:space="preserve">Après le succès du pilote mené dans deux des restaurants universitaires du campus, </w:t>
      </w:r>
      <w:r w:rsidR="00310A57">
        <w:rPr>
          <w:rFonts w:ascii="Arial" w:eastAsia="Times New Roman" w:hAnsi="Arial" w:cs="Arial"/>
          <w:color w:val="000080"/>
          <w:lang w:eastAsia="fr-FR"/>
        </w:rPr>
        <w:t xml:space="preserve"> </w:t>
      </w:r>
      <w:r w:rsidR="00564278">
        <w:rPr>
          <w:rFonts w:ascii="Arial" w:eastAsia="Times New Roman" w:hAnsi="Arial" w:cs="Arial"/>
          <w:color w:val="000080"/>
          <w:lang w:eastAsia="fr-FR"/>
        </w:rPr>
        <w:t xml:space="preserve">L’UNAM et le CROUS de Nantes </w:t>
      </w:r>
      <w:r>
        <w:rPr>
          <w:rFonts w:ascii="Arial" w:eastAsia="Times New Roman" w:hAnsi="Arial" w:cs="Arial"/>
          <w:color w:val="000080"/>
          <w:lang w:eastAsia="fr-FR"/>
        </w:rPr>
        <w:t xml:space="preserve">s’inscrivent dans une </w:t>
      </w:r>
      <w:r w:rsidRPr="00E80974">
        <w:rPr>
          <w:rFonts w:ascii="Arial" w:eastAsia="Times New Roman" w:hAnsi="Arial" w:cs="Arial"/>
          <w:b/>
          <w:color w:val="000080"/>
          <w:lang w:eastAsia="fr-FR"/>
        </w:rPr>
        <w:t>dynamique de modernisation</w:t>
      </w:r>
      <w:r>
        <w:rPr>
          <w:rFonts w:ascii="Arial" w:eastAsia="Times New Roman" w:hAnsi="Arial" w:cs="Arial"/>
          <w:color w:val="000080"/>
          <w:lang w:eastAsia="fr-FR"/>
        </w:rPr>
        <w:t xml:space="preserve"> des services proposés aux étudiants </w:t>
      </w:r>
      <w:r w:rsidR="00E80974">
        <w:rPr>
          <w:rFonts w:ascii="Arial" w:eastAsia="Times New Roman" w:hAnsi="Arial" w:cs="Arial"/>
          <w:color w:val="000080"/>
          <w:lang w:eastAsia="fr-FR"/>
        </w:rPr>
        <w:t>en mettant</w:t>
      </w:r>
      <w:r w:rsidR="00310A57">
        <w:rPr>
          <w:rFonts w:ascii="Arial" w:eastAsia="Times New Roman" w:hAnsi="Arial" w:cs="Arial"/>
          <w:color w:val="000080"/>
          <w:lang w:eastAsia="fr-FR"/>
        </w:rPr>
        <w:t xml:space="preserve"> en place</w:t>
      </w:r>
      <w:r w:rsidR="00564278">
        <w:rPr>
          <w:rFonts w:ascii="Arial" w:eastAsia="Times New Roman" w:hAnsi="Arial" w:cs="Arial"/>
          <w:color w:val="000080"/>
          <w:lang w:eastAsia="fr-FR"/>
        </w:rPr>
        <w:t xml:space="preserve"> </w:t>
      </w:r>
      <w:r w:rsidR="00310A57">
        <w:rPr>
          <w:rFonts w:ascii="Arial" w:eastAsia="Times New Roman" w:hAnsi="Arial" w:cs="Arial"/>
          <w:color w:val="000080"/>
          <w:lang w:eastAsia="fr-FR"/>
        </w:rPr>
        <w:t xml:space="preserve">une carte </w:t>
      </w:r>
      <w:r w:rsidR="0087462B">
        <w:rPr>
          <w:rFonts w:ascii="Arial" w:eastAsia="Times New Roman" w:hAnsi="Arial" w:cs="Arial"/>
          <w:color w:val="000080"/>
          <w:lang w:eastAsia="fr-FR"/>
        </w:rPr>
        <w:t>é</w:t>
      </w:r>
      <w:r w:rsidR="00D24848">
        <w:rPr>
          <w:rFonts w:ascii="Arial" w:eastAsia="Times New Roman" w:hAnsi="Arial" w:cs="Arial"/>
          <w:color w:val="000080"/>
          <w:lang w:eastAsia="fr-FR"/>
        </w:rPr>
        <w:t xml:space="preserve">tudiant multiservice intégrant le porte-monnaie </w:t>
      </w:r>
      <w:r>
        <w:rPr>
          <w:rFonts w:ascii="Arial" w:eastAsia="Times New Roman" w:hAnsi="Arial" w:cs="Arial"/>
          <w:color w:val="000080"/>
          <w:lang w:eastAsia="fr-FR"/>
        </w:rPr>
        <w:t>électronique Moneo</w:t>
      </w:r>
      <w:r w:rsidR="00D24848" w:rsidRPr="00D24848">
        <w:rPr>
          <w:rFonts w:ascii="Arial" w:eastAsia="Times New Roman" w:hAnsi="Arial" w:cs="Arial"/>
          <w:color w:val="000080"/>
          <w:lang w:eastAsia="fr-FR"/>
        </w:rPr>
        <w:t xml:space="preserve"> </w:t>
      </w:r>
      <w:r>
        <w:rPr>
          <w:rFonts w:ascii="Arial" w:eastAsia="Times New Roman" w:hAnsi="Arial" w:cs="Arial"/>
          <w:color w:val="000080"/>
          <w:lang w:eastAsia="fr-FR"/>
        </w:rPr>
        <w:t>sur l’ensemble de la région Pays de la Loire.</w:t>
      </w:r>
    </w:p>
    <w:p w:rsidR="00E80974" w:rsidRDefault="00236099" w:rsidP="00351F0D">
      <w:pPr>
        <w:jc w:val="both"/>
        <w:rPr>
          <w:rFonts w:ascii="Arial" w:eastAsia="Times New Roman" w:hAnsi="Arial" w:cs="Arial"/>
          <w:color w:val="000080"/>
          <w:lang w:eastAsia="fr-FR"/>
        </w:rPr>
      </w:pPr>
      <w:r>
        <w:rPr>
          <w:rFonts w:ascii="Arial" w:eastAsia="Times New Roman" w:hAnsi="Arial" w:cs="Arial"/>
          <w:color w:val="000080"/>
          <w:lang w:eastAsia="fr-FR"/>
        </w:rPr>
        <w:t>P</w:t>
      </w:r>
      <w:r w:rsidR="004636A3">
        <w:rPr>
          <w:rFonts w:ascii="Arial" w:eastAsia="Times New Roman" w:hAnsi="Arial" w:cs="Arial"/>
          <w:color w:val="000080"/>
          <w:lang w:eastAsia="fr-FR"/>
        </w:rPr>
        <w:t xml:space="preserve">rès de </w:t>
      </w:r>
      <w:r w:rsidR="004636A3" w:rsidRPr="00E80974">
        <w:rPr>
          <w:rFonts w:ascii="Arial" w:eastAsia="Times New Roman" w:hAnsi="Arial" w:cs="Arial"/>
          <w:b/>
          <w:color w:val="000080"/>
          <w:lang w:eastAsia="fr-FR"/>
        </w:rPr>
        <w:t>1</w:t>
      </w:r>
      <w:r w:rsidR="00B03B16" w:rsidRPr="00E80974">
        <w:rPr>
          <w:rFonts w:ascii="Arial" w:eastAsia="Times New Roman" w:hAnsi="Arial" w:cs="Arial"/>
          <w:b/>
          <w:color w:val="000080"/>
          <w:lang w:eastAsia="fr-FR"/>
        </w:rPr>
        <w:t>1</w:t>
      </w:r>
      <w:r w:rsidR="004636A3" w:rsidRPr="00E80974">
        <w:rPr>
          <w:rFonts w:ascii="Arial" w:eastAsia="Times New Roman" w:hAnsi="Arial" w:cs="Arial"/>
          <w:b/>
          <w:color w:val="000080"/>
          <w:lang w:eastAsia="fr-FR"/>
        </w:rPr>
        <w:t>0.000 é</w:t>
      </w:r>
      <w:r w:rsidR="00D24848" w:rsidRPr="00E80974">
        <w:rPr>
          <w:rFonts w:ascii="Arial" w:eastAsia="Times New Roman" w:hAnsi="Arial" w:cs="Arial"/>
          <w:b/>
          <w:color w:val="000080"/>
          <w:lang w:eastAsia="fr-FR"/>
        </w:rPr>
        <w:t>tudiants, enseignants et personnels</w:t>
      </w:r>
      <w:r w:rsidR="00D24848" w:rsidRPr="00310A57">
        <w:rPr>
          <w:rFonts w:ascii="Arial" w:eastAsia="Times New Roman" w:hAnsi="Arial" w:cs="Arial"/>
          <w:color w:val="000080"/>
          <w:lang w:eastAsia="fr-FR"/>
        </w:rPr>
        <w:t xml:space="preserve"> des établissements membres de L‘UNAM seront </w:t>
      </w:r>
      <w:r w:rsidR="00D24848">
        <w:rPr>
          <w:rFonts w:ascii="Arial" w:eastAsia="Times New Roman" w:hAnsi="Arial" w:cs="Arial"/>
          <w:color w:val="000080"/>
          <w:lang w:eastAsia="fr-FR"/>
        </w:rPr>
        <w:t xml:space="preserve">ainsi </w:t>
      </w:r>
      <w:r w:rsidR="00D24848" w:rsidRPr="00310A57">
        <w:rPr>
          <w:rFonts w:ascii="Arial" w:eastAsia="Times New Roman" w:hAnsi="Arial" w:cs="Arial"/>
          <w:color w:val="000080"/>
          <w:lang w:eastAsia="fr-FR"/>
        </w:rPr>
        <w:t xml:space="preserve">équipés </w:t>
      </w:r>
      <w:r w:rsidR="00BD3D5B">
        <w:rPr>
          <w:rFonts w:ascii="Arial" w:eastAsia="Times New Roman" w:hAnsi="Arial" w:cs="Arial"/>
          <w:color w:val="000080"/>
          <w:lang w:eastAsia="fr-FR"/>
        </w:rPr>
        <w:t xml:space="preserve">en septembre prochain </w:t>
      </w:r>
      <w:r w:rsidR="00D24848" w:rsidRPr="00310A57">
        <w:rPr>
          <w:rFonts w:ascii="Arial" w:eastAsia="Times New Roman" w:hAnsi="Arial" w:cs="Arial"/>
          <w:color w:val="000080"/>
          <w:lang w:eastAsia="fr-FR"/>
        </w:rPr>
        <w:t>d</w:t>
      </w:r>
      <w:r w:rsidR="00D24848">
        <w:rPr>
          <w:rFonts w:ascii="Arial" w:eastAsia="Times New Roman" w:hAnsi="Arial" w:cs="Arial"/>
          <w:color w:val="000080"/>
          <w:lang w:eastAsia="fr-FR"/>
        </w:rPr>
        <w:t>’une seule et unique carte</w:t>
      </w:r>
      <w:r w:rsidR="00E80974" w:rsidRPr="00E80974">
        <w:rPr>
          <w:rFonts w:ascii="Arial" w:eastAsia="Times New Roman" w:hAnsi="Arial" w:cs="Arial"/>
          <w:color w:val="000080"/>
          <w:lang w:eastAsia="fr-FR"/>
        </w:rPr>
        <w:t xml:space="preserve"> </w:t>
      </w:r>
      <w:r w:rsidR="00E80974">
        <w:rPr>
          <w:rFonts w:ascii="Arial" w:eastAsia="Times New Roman" w:hAnsi="Arial" w:cs="Arial"/>
          <w:color w:val="000080"/>
          <w:lang w:eastAsia="fr-FR"/>
        </w:rPr>
        <w:t xml:space="preserve">facilitant ainsi la mobilité et la vie étudiante. </w:t>
      </w:r>
    </w:p>
    <w:p w:rsidR="00B03B16" w:rsidRDefault="00E80974" w:rsidP="00351F0D">
      <w:pPr>
        <w:jc w:val="both"/>
        <w:rPr>
          <w:rFonts w:ascii="Arial" w:eastAsia="Times New Roman" w:hAnsi="Arial" w:cs="Arial"/>
          <w:color w:val="000080"/>
          <w:lang w:eastAsia="fr-FR"/>
        </w:rPr>
      </w:pPr>
      <w:r>
        <w:rPr>
          <w:rFonts w:ascii="Arial" w:eastAsia="Times New Roman" w:hAnsi="Arial" w:cs="Arial"/>
          <w:color w:val="000080"/>
          <w:lang w:eastAsia="fr-FR"/>
        </w:rPr>
        <w:t>Aux couleurs de l’UNAM, elle leur permettra de</w:t>
      </w:r>
      <w:r w:rsidR="00D24848">
        <w:rPr>
          <w:rFonts w:ascii="Arial" w:eastAsia="Times New Roman" w:hAnsi="Arial" w:cs="Arial"/>
          <w:color w:val="000080"/>
          <w:lang w:eastAsia="fr-FR"/>
        </w:rPr>
        <w:t> </w:t>
      </w:r>
      <w:r w:rsidRPr="00E80974">
        <w:rPr>
          <w:rFonts w:ascii="Arial" w:eastAsia="Times New Roman" w:hAnsi="Arial" w:cs="Arial"/>
          <w:b/>
          <w:color w:val="000080"/>
          <w:lang w:eastAsia="fr-FR"/>
        </w:rPr>
        <w:t>régler</w:t>
      </w:r>
      <w:r w:rsidR="004636A3" w:rsidRPr="00E80974">
        <w:rPr>
          <w:rFonts w:ascii="Arial" w:eastAsia="Times New Roman" w:hAnsi="Arial" w:cs="Arial"/>
          <w:b/>
          <w:color w:val="000080"/>
          <w:lang w:eastAsia="fr-FR"/>
        </w:rPr>
        <w:t xml:space="preserve"> </w:t>
      </w:r>
      <w:r w:rsidRPr="00E80974">
        <w:rPr>
          <w:rFonts w:ascii="Arial" w:eastAsia="Times New Roman" w:hAnsi="Arial" w:cs="Arial"/>
          <w:b/>
          <w:color w:val="000080"/>
          <w:lang w:eastAsia="fr-FR"/>
        </w:rPr>
        <w:t>leurs repas</w:t>
      </w:r>
      <w:r>
        <w:rPr>
          <w:rFonts w:ascii="Arial" w:eastAsia="Times New Roman" w:hAnsi="Arial" w:cs="Arial"/>
          <w:color w:val="000080"/>
          <w:lang w:eastAsia="fr-FR"/>
        </w:rPr>
        <w:t xml:space="preserve"> </w:t>
      </w:r>
      <w:r w:rsidR="004636A3">
        <w:rPr>
          <w:rFonts w:ascii="Arial" w:eastAsia="Times New Roman" w:hAnsi="Arial" w:cs="Arial"/>
          <w:color w:val="000080"/>
          <w:lang w:eastAsia="fr-FR"/>
        </w:rPr>
        <w:t xml:space="preserve">dans les 18 restaurants et cafétérias universitaires du </w:t>
      </w:r>
      <w:r w:rsidR="00310A57" w:rsidRPr="00310A57">
        <w:rPr>
          <w:rFonts w:ascii="Arial" w:eastAsia="Times New Roman" w:hAnsi="Arial" w:cs="Arial"/>
          <w:color w:val="000080"/>
          <w:lang w:eastAsia="fr-FR"/>
        </w:rPr>
        <w:t>CROUS de Nantes</w:t>
      </w:r>
      <w:r w:rsidR="00B61AD8">
        <w:rPr>
          <w:rFonts w:ascii="Arial" w:eastAsia="Times New Roman" w:hAnsi="Arial" w:cs="Arial"/>
          <w:color w:val="000080"/>
          <w:lang w:eastAsia="fr-FR"/>
        </w:rPr>
        <w:t xml:space="preserve"> -tout en bénéficiant automatiquement du tarif préférentiel auquel ils ont droit-</w:t>
      </w:r>
      <w:r w:rsidR="00310A57" w:rsidRPr="00310A57">
        <w:rPr>
          <w:rFonts w:ascii="Arial" w:eastAsia="Times New Roman" w:hAnsi="Arial" w:cs="Arial"/>
          <w:color w:val="000080"/>
          <w:lang w:eastAsia="fr-FR"/>
        </w:rPr>
        <w:t xml:space="preserve">, </w:t>
      </w:r>
      <w:r>
        <w:rPr>
          <w:rFonts w:ascii="Arial" w:eastAsia="Times New Roman" w:hAnsi="Arial" w:cs="Arial"/>
          <w:color w:val="000080"/>
          <w:lang w:eastAsia="fr-FR"/>
        </w:rPr>
        <w:t xml:space="preserve">et également de </w:t>
      </w:r>
      <w:r w:rsidRPr="00E80974">
        <w:rPr>
          <w:rFonts w:ascii="Arial" w:eastAsia="Times New Roman" w:hAnsi="Arial" w:cs="Arial"/>
          <w:b/>
          <w:color w:val="000080"/>
          <w:lang w:eastAsia="fr-FR"/>
        </w:rPr>
        <w:t>payer</w:t>
      </w:r>
      <w:r w:rsidR="00236099" w:rsidRPr="00E80974">
        <w:rPr>
          <w:rFonts w:ascii="Arial" w:eastAsia="Times New Roman" w:hAnsi="Arial" w:cs="Arial"/>
          <w:b/>
          <w:color w:val="000080"/>
          <w:lang w:eastAsia="fr-FR"/>
        </w:rPr>
        <w:t xml:space="preserve"> </w:t>
      </w:r>
      <w:r w:rsidR="00310A57" w:rsidRPr="00E80974">
        <w:rPr>
          <w:rFonts w:ascii="Arial" w:eastAsia="Times New Roman" w:hAnsi="Arial" w:cs="Arial"/>
          <w:b/>
          <w:color w:val="000080"/>
          <w:lang w:eastAsia="fr-FR"/>
        </w:rPr>
        <w:t>su</w:t>
      </w:r>
      <w:r w:rsidRPr="00E80974">
        <w:rPr>
          <w:rFonts w:ascii="Arial" w:eastAsia="Times New Roman" w:hAnsi="Arial" w:cs="Arial"/>
          <w:b/>
          <w:color w:val="000080"/>
          <w:lang w:eastAsia="fr-FR"/>
        </w:rPr>
        <w:t xml:space="preserve">r les distributeurs de boissons, </w:t>
      </w:r>
      <w:r w:rsidR="00236099" w:rsidRPr="00E80974">
        <w:rPr>
          <w:rFonts w:ascii="Arial" w:eastAsia="Times New Roman" w:hAnsi="Arial" w:cs="Arial"/>
          <w:b/>
          <w:color w:val="000080"/>
          <w:lang w:eastAsia="fr-FR"/>
        </w:rPr>
        <w:t xml:space="preserve">dans </w:t>
      </w:r>
      <w:r w:rsidR="00310A57" w:rsidRPr="00E80974">
        <w:rPr>
          <w:rFonts w:ascii="Arial" w:eastAsia="Times New Roman" w:hAnsi="Arial" w:cs="Arial"/>
          <w:b/>
          <w:color w:val="000080"/>
          <w:lang w:eastAsia="fr-FR"/>
        </w:rPr>
        <w:t>les laveries</w:t>
      </w:r>
      <w:r w:rsidR="00351F0D" w:rsidRPr="00E80974">
        <w:rPr>
          <w:rFonts w:ascii="Arial" w:eastAsia="Times New Roman" w:hAnsi="Arial" w:cs="Arial"/>
          <w:b/>
          <w:color w:val="000080"/>
          <w:lang w:eastAsia="fr-FR"/>
        </w:rPr>
        <w:t xml:space="preserve"> </w:t>
      </w:r>
      <w:r w:rsidRPr="00E80974">
        <w:rPr>
          <w:rFonts w:ascii="Arial" w:eastAsia="Times New Roman" w:hAnsi="Arial" w:cs="Arial"/>
          <w:b/>
          <w:color w:val="000080"/>
          <w:lang w:eastAsia="fr-FR"/>
        </w:rPr>
        <w:t>et sur les photocopieurs du campus.</w:t>
      </w:r>
      <w:r>
        <w:rPr>
          <w:rFonts w:ascii="Arial" w:eastAsia="Times New Roman" w:hAnsi="Arial" w:cs="Arial"/>
          <w:color w:val="000080"/>
          <w:lang w:eastAsia="fr-FR"/>
        </w:rPr>
        <w:tab/>
      </w:r>
    </w:p>
    <w:p w:rsidR="00160ECE" w:rsidRDefault="00351F0D" w:rsidP="00E80974">
      <w:pPr>
        <w:jc w:val="both"/>
        <w:rPr>
          <w:rFonts w:ascii="Arial" w:eastAsia="Times New Roman" w:hAnsi="Arial" w:cs="Arial"/>
          <w:color w:val="000080"/>
          <w:lang w:eastAsia="fr-FR"/>
        </w:rPr>
      </w:pPr>
      <w:r w:rsidRPr="00E80974">
        <w:rPr>
          <w:rFonts w:ascii="Arial" w:eastAsia="Times New Roman" w:hAnsi="Arial" w:cs="Arial"/>
          <w:b/>
          <w:color w:val="000080"/>
          <w:lang w:eastAsia="fr-FR"/>
        </w:rPr>
        <w:t>Véritable sésame de la vie étudiante,</w:t>
      </w:r>
      <w:r w:rsidRPr="004636A3">
        <w:rPr>
          <w:rFonts w:ascii="Arial" w:eastAsia="Times New Roman" w:hAnsi="Arial" w:cs="Arial"/>
          <w:color w:val="000080"/>
          <w:lang w:eastAsia="fr-FR"/>
        </w:rPr>
        <w:t xml:space="preserve"> </w:t>
      </w:r>
      <w:r w:rsidR="004636A3">
        <w:rPr>
          <w:rFonts w:ascii="Arial" w:eastAsia="Times New Roman" w:hAnsi="Arial" w:cs="Arial"/>
          <w:color w:val="000080"/>
          <w:lang w:eastAsia="fr-FR"/>
        </w:rPr>
        <w:t xml:space="preserve">la carte </w:t>
      </w:r>
      <w:r>
        <w:rPr>
          <w:rFonts w:ascii="Arial" w:eastAsia="Times New Roman" w:hAnsi="Arial" w:cs="Arial"/>
          <w:color w:val="000080"/>
          <w:lang w:eastAsia="fr-FR"/>
        </w:rPr>
        <w:t>Etudian</w:t>
      </w:r>
      <w:r w:rsidR="00236099">
        <w:rPr>
          <w:rFonts w:ascii="Arial" w:eastAsia="Times New Roman" w:hAnsi="Arial" w:cs="Arial"/>
          <w:color w:val="000080"/>
          <w:lang w:eastAsia="fr-FR"/>
        </w:rPr>
        <w:t>t multiservice Moneo permettra de gérer les</w:t>
      </w:r>
      <w:r w:rsidR="004636A3">
        <w:rPr>
          <w:rFonts w:ascii="Arial" w:eastAsia="Times New Roman" w:hAnsi="Arial" w:cs="Arial"/>
          <w:color w:val="000080"/>
          <w:lang w:eastAsia="fr-FR"/>
        </w:rPr>
        <w:t xml:space="preserve"> </w:t>
      </w:r>
      <w:r w:rsidR="004636A3" w:rsidRPr="00E80974">
        <w:rPr>
          <w:rFonts w:ascii="Arial" w:eastAsia="Times New Roman" w:hAnsi="Arial" w:cs="Arial"/>
          <w:b/>
          <w:color w:val="000080"/>
          <w:lang w:eastAsia="fr-FR"/>
        </w:rPr>
        <w:t xml:space="preserve">nombreux services </w:t>
      </w:r>
      <w:r w:rsidRPr="00E80974">
        <w:rPr>
          <w:rFonts w:ascii="Arial" w:eastAsia="Times New Roman" w:hAnsi="Arial" w:cs="Arial"/>
          <w:b/>
          <w:color w:val="000080"/>
          <w:lang w:eastAsia="fr-FR"/>
        </w:rPr>
        <w:t xml:space="preserve">offerts </w:t>
      </w:r>
      <w:r w:rsidR="005C6CF8">
        <w:rPr>
          <w:rFonts w:ascii="Arial" w:eastAsia="Times New Roman" w:hAnsi="Arial" w:cs="Arial"/>
          <w:b/>
          <w:color w:val="000080"/>
          <w:lang w:eastAsia="fr-FR"/>
        </w:rPr>
        <w:t xml:space="preserve">par les </w:t>
      </w:r>
      <w:r w:rsidR="00E80974">
        <w:rPr>
          <w:rFonts w:ascii="Arial" w:eastAsia="Times New Roman" w:hAnsi="Arial" w:cs="Arial"/>
          <w:b/>
          <w:color w:val="000080"/>
          <w:lang w:eastAsia="fr-FR"/>
        </w:rPr>
        <w:t>université</w:t>
      </w:r>
      <w:r w:rsidR="005C6CF8">
        <w:rPr>
          <w:rFonts w:ascii="Arial" w:eastAsia="Times New Roman" w:hAnsi="Arial" w:cs="Arial"/>
          <w:b/>
          <w:color w:val="000080"/>
          <w:lang w:eastAsia="fr-FR"/>
        </w:rPr>
        <w:t>s</w:t>
      </w:r>
      <w:r w:rsidR="005C6CF8">
        <w:rPr>
          <w:rFonts w:ascii="Arial" w:eastAsia="Times New Roman" w:hAnsi="Arial" w:cs="Arial"/>
          <w:color w:val="000080"/>
          <w:lang w:eastAsia="fr-FR"/>
        </w:rPr>
        <w:t xml:space="preserve"> </w:t>
      </w:r>
      <w:r w:rsidR="00E80974">
        <w:rPr>
          <w:rFonts w:ascii="Arial" w:eastAsia="Times New Roman" w:hAnsi="Arial" w:cs="Arial"/>
          <w:color w:val="000080"/>
          <w:lang w:eastAsia="fr-FR"/>
        </w:rPr>
        <w:t>tels que le</w:t>
      </w:r>
      <w:r w:rsidR="00DB440D">
        <w:rPr>
          <w:rFonts w:ascii="Arial" w:eastAsia="Times New Roman" w:hAnsi="Arial" w:cs="Arial"/>
          <w:color w:val="000080"/>
          <w:lang w:eastAsia="fr-FR"/>
        </w:rPr>
        <w:t xml:space="preserve"> co</w:t>
      </w:r>
      <w:r w:rsidR="00E80974">
        <w:rPr>
          <w:rFonts w:ascii="Arial" w:eastAsia="Times New Roman" w:hAnsi="Arial" w:cs="Arial"/>
          <w:color w:val="000080"/>
          <w:lang w:eastAsia="fr-FR"/>
        </w:rPr>
        <w:t>ntrôle d’accès aux équipements</w:t>
      </w:r>
      <w:r w:rsidR="005C6CF8">
        <w:rPr>
          <w:rFonts w:ascii="Arial" w:eastAsia="Times New Roman" w:hAnsi="Arial" w:cs="Arial"/>
          <w:color w:val="000080"/>
          <w:lang w:eastAsia="fr-FR"/>
        </w:rPr>
        <w:t xml:space="preserve"> (</w:t>
      </w:r>
      <w:r w:rsidR="00DB440D">
        <w:rPr>
          <w:rFonts w:ascii="Arial" w:eastAsia="Times New Roman" w:hAnsi="Arial" w:cs="Arial"/>
          <w:color w:val="000080"/>
          <w:lang w:eastAsia="fr-FR"/>
        </w:rPr>
        <w:t xml:space="preserve">salles </w:t>
      </w:r>
      <w:r w:rsidR="00E80974">
        <w:rPr>
          <w:rFonts w:ascii="Arial" w:eastAsia="Times New Roman" w:hAnsi="Arial" w:cs="Arial"/>
          <w:color w:val="000080"/>
          <w:lang w:eastAsia="fr-FR"/>
        </w:rPr>
        <w:t>informatiques, laboratoires</w:t>
      </w:r>
      <w:r w:rsidR="005C6CF8">
        <w:rPr>
          <w:rFonts w:ascii="Arial" w:eastAsia="Times New Roman" w:hAnsi="Arial" w:cs="Arial"/>
          <w:color w:val="000080"/>
          <w:lang w:eastAsia="fr-FR"/>
        </w:rPr>
        <w:t>), aux bibliothèque</w:t>
      </w:r>
      <w:r w:rsidR="005C6CF8" w:rsidRPr="004636A3">
        <w:rPr>
          <w:rFonts w:ascii="Arial" w:eastAsia="Times New Roman" w:hAnsi="Arial" w:cs="Arial"/>
          <w:color w:val="000080"/>
          <w:lang w:eastAsia="fr-FR"/>
        </w:rPr>
        <w:t>s universitaires</w:t>
      </w:r>
      <w:r w:rsidR="00E80974">
        <w:rPr>
          <w:rFonts w:ascii="Arial" w:eastAsia="Times New Roman" w:hAnsi="Arial" w:cs="Arial"/>
          <w:color w:val="000080"/>
          <w:lang w:eastAsia="fr-FR"/>
        </w:rPr>
        <w:t xml:space="preserve"> et</w:t>
      </w:r>
      <w:r>
        <w:rPr>
          <w:rFonts w:ascii="Arial" w:eastAsia="Times New Roman" w:hAnsi="Arial" w:cs="Arial"/>
          <w:color w:val="000080"/>
          <w:lang w:eastAsia="fr-FR"/>
        </w:rPr>
        <w:t xml:space="preserve"> au s</w:t>
      </w:r>
      <w:r w:rsidR="004636A3" w:rsidRPr="004636A3">
        <w:rPr>
          <w:rFonts w:ascii="Arial" w:eastAsia="Times New Roman" w:hAnsi="Arial" w:cs="Arial"/>
          <w:color w:val="000080"/>
          <w:lang w:eastAsia="fr-FR"/>
        </w:rPr>
        <w:t>ervice de documentation</w:t>
      </w:r>
      <w:r w:rsidR="00E80974">
        <w:rPr>
          <w:rFonts w:ascii="Arial" w:eastAsia="Times New Roman" w:hAnsi="Arial" w:cs="Arial"/>
          <w:color w:val="000080"/>
          <w:lang w:eastAsia="fr-FR"/>
        </w:rPr>
        <w:t>.</w:t>
      </w:r>
      <w:r w:rsidR="005C6CF8">
        <w:rPr>
          <w:rFonts w:ascii="Arial" w:eastAsia="Times New Roman" w:hAnsi="Arial" w:cs="Arial"/>
          <w:color w:val="000080"/>
          <w:lang w:eastAsia="fr-FR"/>
        </w:rPr>
        <w:t>..</w:t>
      </w:r>
    </w:p>
    <w:p w:rsidR="00DB440D" w:rsidRDefault="00DB440D" w:rsidP="00DB440D">
      <w:pPr>
        <w:jc w:val="both"/>
        <w:rPr>
          <w:rFonts w:ascii="Arial" w:eastAsia="Times New Roman" w:hAnsi="Arial" w:cs="Arial"/>
          <w:color w:val="000080"/>
          <w:lang w:eastAsia="fr-FR"/>
        </w:rPr>
      </w:pPr>
      <w:r>
        <w:rPr>
          <w:rFonts w:ascii="Arial" w:eastAsia="Times New Roman" w:hAnsi="Arial" w:cs="Arial"/>
          <w:color w:val="000080"/>
          <w:lang w:eastAsia="fr-FR"/>
        </w:rPr>
        <w:t>Les étudiants utilisant les services du CROUS mais ne fréquentant pas l’</w:t>
      </w:r>
      <w:r w:rsidRPr="00DB440D">
        <w:rPr>
          <w:rFonts w:ascii="Arial" w:eastAsia="Times New Roman" w:hAnsi="Arial" w:cs="Arial"/>
          <w:color w:val="000080"/>
          <w:lang w:eastAsia="fr-FR"/>
        </w:rPr>
        <w:t>un des établissements de L’UNAM</w:t>
      </w:r>
      <w:r>
        <w:rPr>
          <w:rFonts w:ascii="Arial" w:eastAsia="Times New Roman" w:hAnsi="Arial" w:cs="Arial"/>
          <w:color w:val="000080"/>
          <w:lang w:eastAsia="fr-FR"/>
        </w:rPr>
        <w:t xml:space="preserve"> seront quant à eux dotés d’une carte CROUS Moneo.</w:t>
      </w:r>
    </w:p>
    <w:p w:rsidR="00DB440D" w:rsidRPr="00DB440D" w:rsidRDefault="00DB440D" w:rsidP="00DB440D">
      <w:pPr>
        <w:jc w:val="both"/>
        <w:rPr>
          <w:rFonts w:ascii="Arial" w:eastAsia="Times New Roman" w:hAnsi="Arial" w:cs="Arial"/>
          <w:color w:val="000080"/>
          <w:lang w:eastAsia="fr-FR"/>
        </w:rPr>
      </w:pPr>
      <w:r w:rsidRPr="00DB440D">
        <w:rPr>
          <w:rFonts w:ascii="Arial" w:eastAsia="Times New Roman" w:hAnsi="Arial" w:cs="Arial"/>
          <w:color w:val="000080"/>
          <w:lang w:eastAsia="fr-FR"/>
        </w:rPr>
        <w:t>Les premiers étudiants équipés seront ceux de :</w:t>
      </w:r>
    </w:p>
    <w:p w:rsidR="00DB440D" w:rsidRPr="00DB440D" w:rsidRDefault="00DB440D" w:rsidP="00DB440D">
      <w:pPr>
        <w:pStyle w:val="Paragraphedeliste"/>
        <w:numPr>
          <w:ilvl w:val="0"/>
          <w:numId w:val="2"/>
        </w:numPr>
        <w:rPr>
          <w:rFonts w:ascii="Arial" w:eastAsia="Times New Roman" w:hAnsi="Arial" w:cs="Arial"/>
          <w:color w:val="000080"/>
          <w:lang w:eastAsia="fr-FR"/>
        </w:rPr>
      </w:pPr>
      <w:r w:rsidRPr="00DB440D">
        <w:rPr>
          <w:rFonts w:ascii="Arial" w:eastAsia="Times New Roman" w:hAnsi="Arial" w:cs="Arial"/>
          <w:color w:val="000080"/>
          <w:lang w:eastAsia="fr-FR"/>
        </w:rPr>
        <w:t>L’Université de Nantes,</w:t>
      </w:r>
    </w:p>
    <w:p w:rsidR="00DB440D" w:rsidRPr="00DB440D" w:rsidRDefault="00DB440D" w:rsidP="00DB440D">
      <w:pPr>
        <w:pStyle w:val="Paragraphedeliste"/>
        <w:numPr>
          <w:ilvl w:val="0"/>
          <w:numId w:val="2"/>
        </w:numPr>
        <w:rPr>
          <w:rFonts w:ascii="Arial" w:eastAsia="Times New Roman" w:hAnsi="Arial" w:cs="Arial"/>
          <w:color w:val="000080"/>
          <w:lang w:eastAsia="fr-FR"/>
        </w:rPr>
      </w:pPr>
      <w:r w:rsidRPr="00DB440D">
        <w:rPr>
          <w:rFonts w:ascii="Arial" w:eastAsia="Times New Roman" w:hAnsi="Arial" w:cs="Arial"/>
          <w:color w:val="000080"/>
          <w:lang w:eastAsia="fr-FR"/>
        </w:rPr>
        <w:t>L’université d’Angers,</w:t>
      </w:r>
    </w:p>
    <w:p w:rsidR="00DB440D" w:rsidRPr="00DB440D" w:rsidRDefault="00DB440D" w:rsidP="00DB440D">
      <w:pPr>
        <w:pStyle w:val="Paragraphedeliste"/>
        <w:numPr>
          <w:ilvl w:val="0"/>
          <w:numId w:val="2"/>
        </w:numPr>
        <w:rPr>
          <w:rFonts w:ascii="Arial" w:eastAsia="Times New Roman" w:hAnsi="Arial" w:cs="Arial"/>
          <w:color w:val="000080"/>
          <w:lang w:eastAsia="fr-FR"/>
        </w:rPr>
      </w:pPr>
      <w:r w:rsidRPr="00DB440D">
        <w:rPr>
          <w:rFonts w:ascii="Arial" w:eastAsia="Times New Roman" w:hAnsi="Arial" w:cs="Arial"/>
          <w:color w:val="000080"/>
          <w:lang w:eastAsia="fr-FR"/>
        </w:rPr>
        <w:t>L’université du Maine,</w:t>
      </w:r>
    </w:p>
    <w:p w:rsidR="00DB440D" w:rsidRPr="00DB440D" w:rsidRDefault="00DB440D" w:rsidP="00DB440D">
      <w:pPr>
        <w:pStyle w:val="Paragraphedeliste"/>
        <w:numPr>
          <w:ilvl w:val="0"/>
          <w:numId w:val="2"/>
        </w:numPr>
        <w:rPr>
          <w:rFonts w:ascii="Arial" w:eastAsia="Times New Roman" w:hAnsi="Arial" w:cs="Arial"/>
          <w:color w:val="000080"/>
          <w:lang w:eastAsia="fr-FR"/>
        </w:rPr>
      </w:pPr>
      <w:r w:rsidRPr="00DB440D">
        <w:rPr>
          <w:rFonts w:ascii="Arial" w:eastAsia="Times New Roman" w:hAnsi="Arial" w:cs="Arial"/>
          <w:color w:val="000080"/>
          <w:lang w:eastAsia="fr-FR"/>
        </w:rPr>
        <w:t>L’Université Catholique de l’Ouest,</w:t>
      </w:r>
    </w:p>
    <w:p w:rsidR="00DB440D" w:rsidRPr="00DB440D" w:rsidRDefault="00DB440D" w:rsidP="00DB440D">
      <w:pPr>
        <w:pStyle w:val="Paragraphedeliste"/>
        <w:numPr>
          <w:ilvl w:val="0"/>
          <w:numId w:val="2"/>
        </w:numPr>
        <w:rPr>
          <w:rFonts w:ascii="Arial" w:eastAsia="Times New Roman" w:hAnsi="Arial" w:cs="Arial"/>
          <w:color w:val="000080"/>
          <w:lang w:eastAsia="fr-FR"/>
        </w:rPr>
      </w:pPr>
      <w:r w:rsidRPr="00DB440D">
        <w:rPr>
          <w:rFonts w:ascii="Arial" w:eastAsia="Times New Roman" w:hAnsi="Arial" w:cs="Arial"/>
          <w:color w:val="000080"/>
          <w:lang w:eastAsia="fr-FR"/>
        </w:rPr>
        <w:t>L’école Centrale de Nantes,</w:t>
      </w:r>
    </w:p>
    <w:p w:rsidR="00DB440D" w:rsidRPr="00DB440D" w:rsidRDefault="00DB440D" w:rsidP="00DB440D">
      <w:pPr>
        <w:pStyle w:val="Paragraphedeliste"/>
        <w:numPr>
          <w:ilvl w:val="0"/>
          <w:numId w:val="2"/>
        </w:numPr>
        <w:rPr>
          <w:rFonts w:ascii="Arial" w:eastAsia="Times New Roman" w:hAnsi="Arial" w:cs="Arial"/>
          <w:color w:val="000080"/>
          <w:lang w:eastAsia="fr-FR"/>
        </w:rPr>
      </w:pPr>
      <w:r w:rsidRPr="00DB440D">
        <w:rPr>
          <w:rFonts w:ascii="Arial" w:eastAsia="Times New Roman" w:hAnsi="Arial" w:cs="Arial"/>
          <w:color w:val="000080"/>
          <w:lang w:eastAsia="fr-FR"/>
        </w:rPr>
        <w:t>L’Ecole des Mines de Nantes</w:t>
      </w:r>
      <w:r w:rsidR="0087462B">
        <w:rPr>
          <w:rFonts w:ascii="Arial" w:eastAsia="Times New Roman" w:hAnsi="Arial" w:cs="Arial"/>
          <w:color w:val="000080"/>
          <w:lang w:eastAsia="fr-FR"/>
        </w:rPr>
        <w:t>.</w:t>
      </w:r>
    </w:p>
    <w:p w:rsidR="00B61AD8" w:rsidRDefault="00B61AD8">
      <w:pPr>
        <w:spacing w:after="200"/>
        <w:rPr>
          <w:rFonts w:ascii="Arial" w:eastAsia="Times New Roman" w:hAnsi="Arial" w:cs="Arial"/>
          <w:color w:val="000080"/>
          <w:lang w:eastAsia="fr-FR"/>
        </w:rPr>
      </w:pPr>
      <w:r>
        <w:rPr>
          <w:rFonts w:ascii="Arial" w:eastAsia="Times New Roman" w:hAnsi="Arial" w:cs="Arial"/>
          <w:color w:val="000080"/>
          <w:lang w:eastAsia="fr-FR"/>
        </w:rPr>
        <w:br w:type="page"/>
      </w:r>
    </w:p>
    <w:p w:rsidR="00E25092" w:rsidRDefault="00BD3D5B" w:rsidP="00BD3D5B">
      <w:pPr>
        <w:spacing w:after="0"/>
        <w:rPr>
          <w:sz w:val="18"/>
        </w:rPr>
      </w:pPr>
      <w:r w:rsidRPr="00BD3D5B">
        <w:rPr>
          <w:rFonts w:ascii="Arial" w:hAnsi="Arial" w:cs="Arial"/>
          <w:b/>
          <w:bCs/>
          <w:i/>
          <w:iCs/>
          <w:color w:val="000080"/>
          <w:sz w:val="18"/>
          <w:u w:val="single"/>
        </w:rPr>
        <w:t>A propos de L’UNAM :</w:t>
      </w:r>
      <w:r w:rsidRPr="00BD3D5B">
        <w:rPr>
          <w:rFonts w:ascii="Arial" w:hAnsi="Arial" w:cs="Arial"/>
          <w:b/>
          <w:bCs/>
          <w:i/>
          <w:iCs/>
          <w:color w:val="000080"/>
          <w:sz w:val="18"/>
          <w:u w:val="single"/>
        </w:rPr>
        <w:br/>
      </w:r>
      <w:r>
        <w:rPr>
          <w:sz w:val="18"/>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BD3D5B" w:rsidRDefault="00BD3D5B" w:rsidP="00F40A41">
      <w:pPr>
        <w:rPr>
          <w:sz w:val="18"/>
        </w:rPr>
      </w:pPr>
    </w:p>
    <w:p w:rsidR="00BD3D5B" w:rsidRPr="00BD3D5B" w:rsidRDefault="00BD3D5B" w:rsidP="00BD3D5B">
      <w:pPr>
        <w:spacing w:after="0"/>
        <w:rPr>
          <w:rFonts w:ascii="Arial" w:hAnsi="Arial" w:cs="Arial"/>
          <w:b/>
          <w:bCs/>
          <w:i/>
          <w:iCs/>
          <w:color w:val="000080"/>
          <w:sz w:val="18"/>
          <w:u w:val="single"/>
        </w:rPr>
      </w:pPr>
      <w:r w:rsidRPr="00BD3D5B">
        <w:rPr>
          <w:rFonts w:ascii="Arial" w:hAnsi="Arial" w:cs="Arial"/>
          <w:b/>
          <w:bCs/>
          <w:i/>
          <w:iCs/>
          <w:color w:val="000080"/>
          <w:sz w:val="18"/>
          <w:u w:val="single"/>
        </w:rPr>
        <w:t>A propos du CROUS de Nantes</w:t>
      </w:r>
    </w:p>
    <w:p w:rsidR="00BD3D5B" w:rsidRDefault="00BD3D5B" w:rsidP="00BD3D5B">
      <w:pPr>
        <w:spacing w:after="0"/>
        <w:rPr>
          <w:sz w:val="18"/>
        </w:rPr>
      </w:pPr>
      <w:r>
        <w:rPr>
          <w:sz w:val="18"/>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BD3D5B" w:rsidRDefault="00BD3D5B" w:rsidP="00F40A41">
      <w:pPr>
        <w:rPr>
          <w:sz w:val="18"/>
        </w:rPr>
      </w:pPr>
    </w:p>
    <w:p w:rsidR="00BD3D5B" w:rsidRDefault="00BD3D5B" w:rsidP="00BD3D5B">
      <w:pPr>
        <w:spacing w:after="0"/>
        <w:jc w:val="both"/>
        <w:rPr>
          <w:rFonts w:ascii="Arial" w:hAnsi="Arial" w:cs="Arial"/>
          <w:i/>
          <w:iCs/>
          <w:color w:val="000080"/>
          <w:sz w:val="18"/>
        </w:rPr>
      </w:pPr>
      <w:r>
        <w:rPr>
          <w:rFonts w:ascii="Arial" w:hAnsi="Arial" w:cs="Arial"/>
          <w:b/>
          <w:bCs/>
          <w:i/>
          <w:iCs/>
          <w:color w:val="000080"/>
          <w:sz w:val="18"/>
          <w:u w:val="single"/>
        </w:rPr>
        <w:t>A propos de Moneo (www.moneo.com)</w:t>
      </w:r>
      <w:r>
        <w:rPr>
          <w:rFonts w:ascii="Arial" w:hAnsi="Arial" w:cs="Arial"/>
          <w:i/>
          <w:iCs/>
          <w:color w:val="000080"/>
          <w:sz w:val="18"/>
        </w:rPr>
        <w:t xml:space="preserve">  </w:t>
      </w:r>
    </w:p>
    <w:p w:rsidR="00B03B16" w:rsidRPr="00082CD8" w:rsidRDefault="00BD3D5B" w:rsidP="00B03B16">
      <w:pPr>
        <w:spacing w:after="0"/>
        <w:jc w:val="both"/>
        <w:rPr>
          <w:rFonts w:ascii="Arial" w:eastAsia="Arial Unicode MS" w:hAnsi="Arial" w:cs="Arial"/>
          <w:i/>
          <w:iCs/>
          <w:color w:val="000080"/>
          <w:sz w:val="18"/>
          <w:lang w:eastAsia="fr-FR"/>
        </w:rPr>
      </w:pPr>
      <w:r w:rsidRPr="00082CD8">
        <w:rPr>
          <w:rFonts w:ascii="Arial" w:eastAsia="Arial Unicode MS" w:hAnsi="Arial" w:cs="Arial"/>
          <w:i/>
          <w:iCs/>
          <w:color w:val="000080"/>
          <w:sz w:val="18"/>
          <w:lang w:eastAsia="fr-FR"/>
        </w:rPr>
        <w:t>Solution de micro</w:t>
      </w:r>
      <w:r>
        <w:rPr>
          <w:rFonts w:ascii="Arial" w:eastAsia="Arial Unicode MS" w:hAnsi="Arial" w:cs="Arial"/>
          <w:i/>
          <w:iCs/>
          <w:color w:val="000080"/>
          <w:sz w:val="18"/>
          <w:lang w:eastAsia="fr-FR"/>
        </w:rPr>
        <w:t>-</w:t>
      </w:r>
      <w:r w:rsidRPr="00082CD8">
        <w:rPr>
          <w:rFonts w:ascii="Arial" w:eastAsia="Arial Unicode MS" w:hAnsi="Arial" w:cs="Arial"/>
          <w:i/>
          <w:iCs/>
          <w:color w:val="000080"/>
          <w:sz w:val="18"/>
          <w:lang w:eastAsia="fr-FR"/>
        </w:rPr>
        <w:t xml:space="preserve">paiement innovante et sécurisée, </w:t>
      </w:r>
      <w:r w:rsidR="00B03B16" w:rsidRPr="00082CD8">
        <w:rPr>
          <w:rFonts w:ascii="Arial" w:eastAsia="Arial Unicode MS" w:hAnsi="Arial" w:cs="Arial"/>
          <w:i/>
          <w:iCs/>
          <w:color w:val="000080"/>
          <w:sz w:val="18"/>
          <w:lang w:eastAsia="fr-FR"/>
        </w:rPr>
        <w:t>leader sur le marché des cartes multiservices</w:t>
      </w:r>
      <w:r w:rsidR="00B03B16">
        <w:rPr>
          <w:rFonts w:ascii="Arial" w:eastAsia="Arial Unicode MS" w:hAnsi="Arial" w:cs="Arial"/>
          <w:i/>
          <w:iCs/>
          <w:color w:val="000080"/>
          <w:sz w:val="18"/>
          <w:lang w:eastAsia="fr-FR"/>
        </w:rPr>
        <w:t xml:space="preserve">, </w:t>
      </w:r>
      <w:r w:rsidRPr="00082CD8">
        <w:rPr>
          <w:rFonts w:ascii="Arial" w:eastAsia="Arial Unicode MS" w:hAnsi="Arial" w:cs="Arial"/>
          <w:i/>
          <w:iCs/>
          <w:color w:val="000080"/>
          <w:sz w:val="18"/>
          <w:lang w:eastAsia="fr-FR"/>
        </w:rPr>
        <w:t xml:space="preserve">Moneo est </w:t>
      </w:r>
      <w:r w:rsidR="00B03B16">
        <w:rPr>
          <w:rFonts w:ascii="Arial" w:eastAsia="Arial Unicode MS" w:hAnsi="Arial" w:cs="Arial"/>
          <w:i/>
          <w:iCs/>
          <w:color w:val="000080"/>
          <w:sz w:val="18"/>
          <w:lang w:eastAsia="fr-FR"/>
        </w:rPr>
        <w:t>m</w:t>
      </w:r>
      <w:r w:rsidR="00B03B16" w:rsidRPr="00B03B16">
        <w:rPr>
          <w:rFonts w:ascii="Arial" w:eastAsia="Arial Unicode MS" w:hAnsi="Arial" w:cs="Arial"/>
          <w:i/>
          <w:iCs/>
          <w:color w:val="000080"/>
          <w:sz w:val="18"/>
          <w:lang w:eastAsia="fr-FR"/>
        </w:rPr>
        <w:t>assivement utilisée sur les campus universitaires (1,5 million d’étudiants équipés d’une carte Etudiant Moneo) et dans les Collectivités Locales (1 horodateur sur 2), Moneo est aujourd’hui la solution de paiement qui connaît la plus forte croissance sur le marché français avec 42,5 millions de transactions traitées en 2010. Premier moyen de paiement sans contact déployé sur le territoire national avec plus de 500.000 cartes sans contact en circulation, Moneo a enregistré</w:t>
      </w:r>
      <w:r w:rsidR="00B03B16" w:rsidRPr="00082CD8">
        <w:rPr>
          <w:rFonts w:ascii="Arial" w:eastAsia="Times New Roman" w:hAnsi="Arial" w:cs="Arial"/>
          <w:color w:val="000080"/>
          <w:lang w:eastAsia="fr-FR"/>
        </w:rPr>
        <w:t xml:space="preserve"> </w:t>
      </w:r>
      <w:r w:rsidR="00B03B16" w:rsidRPr="00B03B16">
        <w:rPr>
          <w:rFonts w:ascii="Arial" w:eastAsia="Arial Unicode MS" w:hAnsi="Arial" w:cs="Arial"/>
          <w:i/>
          <w:iCs/>
          <w:color w:val="000080"/>
          <w:sz w:val="18"/>
          <w:lang w:eastAsia="fr-FR"/>
        </w:rPr>
        <w:t xml:space="preserve">plus de 5 millions de paiements sans contact </w:t>
      </w:r>
      <w:r w:rsidR="00B61AD8">
        <w:rPr>
          <w:rFonts w:ascii="Arial" w:eastAsia="Arial Unicode MS" w:hAnsi="Arial" w:cs="Arial"/>
          <w:i/>
          <w:iCs/>
          <w:color w:val="000080"/>
          <w:sz w:val="18"/>
          <w:lang w:eastAsia="fr-FR"/>
        </w:rPr>
        <w:t>en 2010</w:t>
      </w:r>
      <w:r w:rsidR="00B03B16" w:rsidRPr="00B03B16">
        <w:rPr>
          <w:rFonts w:ascii="Arial" w:eastAsia="Arial Unicode MS" w:hAnsi="Arial" w:cs="Arial"/>
          <w:i/>
          <w:iCs/>
          <w:color w:val="000080"/>
          <w:sz w:val="18"/>
          <w:lang w:eastAsia="fr-FR"/>
        </w:rPr>
        <w:t xml:space="preserve">. </w:t>
      </w:r>
    </w:p>
    <w:p w:rsidR="00B03B16" w:rsidRDefault="00B03B16" w:rsidP="00B03B16">
      <w:pPr>
        <w:autoSpaceDE w:val="0"/>
        <w:autoSpaceDN w:val="0"/>
        <w:adjustRightInd w:val="0"/>
        <w:spacing w:after="0"/>
        <w:jc w:val="both"/>
        <w:rPr>
          <w:rFonts w:ascii="Arial" w:eastAsia="Times New Roman" w:hAnsi="Arial" w:cs="Arial"/>
          <w:color w:val="000080"/>
          <w:lang w:eastAsia="fr-FR"/>
        </w:rPr>
      </w:pPr>
    </w:p>
    <w:p w:rsidR="00BD3D5B" w:rsidRPr="00677D65" w:rsidRDefault="00BD3D5B" w:rsidP="00F40A41">
      <w:pPr>
        <w:rPr>
          <w:sz w:val="18"/>
        </w:rPr>
      </w:pPr>
    </w:p>
    <w:sectPr w:rsidR="00BD3D5B" w:rsidRPr="00677D65" w:rsidSect="00143DCA">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BA5" w:rsidRDefault="00B02BA5" w:rsidP="00BD589C">
      <w:pPr>
        <w:spacing w:after="0" w:line="240" w:lineRule="auto"/>
      </w:pPr>
      <w:r>
        <w:separator/>
      </w:r>
    </w:p>
  </w:endnote>
  <w:endnote w:type="continuationSeparator" w:id="0">
    <w:p w:rsidR="00B02BA5" w:rsidRDefault="00B02BA5" w:rsidP="00BD58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2A1" w:rsidRDefault="000E12A1" w:rsidP="00E9628D">
    <w:pPr>
      <w:tabs>
        <w:tab w:val="center" w:pos="4536"/>
        <w:tab w:val="right" w:pos="9072"/>
      </w:tabs>
    </w:pPr>
    <w:r>
      <w:tab/>
    </w:r>
    <w:r>
      <w:tab/>
    </w:r>
    <w:sdt>
      <w:sdtPr>
        <w:id w:val="250395305"/>
        <w:docPartObj>
          <w:docPartGallery w:val="Page Numbers (Top of Page)"/>
          <w:docPartUnique/>
        </w:docPartObj>
      </w:sdtPr>
      <w:sdtContent>
        <w:fldSimple w:instr=" PAGE ">
          <w:r w:rsidR="005C6CF8">
            <w:rPr>
              <w:noProof/>
            </w:rPr>
            <w:t>1</w:t>
          </w:r>
        </w:fldSimple>
        <w:r>
          <w:t>/</w:t>
        </w:r>
        <w:fldSimple w:instr=" NUMPAGES  ">
          <w:r w:rsidR="005C6CF8">
            <w:rPr>
              <w:noProof/>
            </w:rPr>
            <w:t>2</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BA5" w:rsidRDefault="00B02BA5" w:rsidP="00BD589C">
      <w:pPr>
        <w:spacing w:after="0" w:line="240" w:lineRule="auto"/>
      </w:pPr>
      <w:r>
        <w:separator/>
      </w:r>
    </w:p>
  </w:footnote>
  <w:footnote w:type="continuationSeparator" w:id="0">
    <w:p w:rsidR="00B02BA5" w:rsidRDefault="00B02BA5" w:rsidP="00BD58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2B5"/>
    <w:multiLevelType w:val="hybridMultilevel"/>
    <w:tmpl w:val="C422EF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E92863"/>
    <w:multiLevelType w:val="hybridMultilevel"/>
    <w:tmpl w:val="96B2D9D8"/>
    <w:lvl w:ilvl="0" w:tplc="8B6888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40A41"/>
    <w:rsid w:val="000874A1"/>
    <w:rsid w:val="000E12A1"/>
    <w:rsid w:val="00120C70"/>
    <w:rsid w:val="00137343"/>
    <w:rsid w:val="00143DCA"/>
    <w:rsid w:val="00160ECE"/>
    <w:rsid w:val="00224C1C"/>
    <w:rsid w:val="00236099"/>
    <w:rsid w:val="0024645E"/>
    <w:rsid w:val="00260992"/>
    <w:rsid w:val="002F2F52"/>
    <w:rsid w:val="00310A57"/>
    <w:rsid w:val="00323AA3"/>
    <w:rsid w:val="00351F0D"/>
    <w:rsid w:val="003538FA"/>
    <w:rsid w:val="004636A3"/>
    <w:rsid w:val="00564278"/>
    <w:rsid w:val="00595002"/>
    <w:rsid w:val="005C6CF8"/>
    <w:rsid w:val="005F5F84"/>
    <w:rsid w:val="00677D65"/>
    <w:rsid w:val="008110EA"/>
    <w:rsid w:val="00821FC6"/>
    <w:rsid w:val="0087462B"/>
    <w:rsid w:val="00A22DEF"/>
    <w:rsid w:val="00AD4273"/>
    <w:rsid w:val="00B02BA5"/>
    <w:rsid w:val="00B03B16"/>
    <w:rsid w:val="00B172D4"/>
    <w:rsid w:val="00B61AD8"/>
    <w:rsid w:val="00BD3D5B"/>
    <w:rsid w:val="00BD589C"/>
    <w:rsid w:val="00D24848"/>
    <w:rsid w:val="00D54275"/>
    <w:rsid w:val="00D72BBB"/>
    <w:rsid w:val="00DB440D"/>
    <w:rsid w:val="00E1239B"/>
    <w:rsid w:val="00E25092"/>
    <w:rsid w:val="00E3705E"/>
    <w:rsid w:val="00E80974"/>
    <w:rsid w:val="00E9628D"/>
    <w:rsid w:val="00F40A41"/>
    <w:rsid w:val="00F5060A"/>
    <w:rsid w:val="00F8574A"/>
    <w:rsid w:val="00FA253F"/>
    <w:rsid w:val="00FF6C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FA"/>
    <w:pPr>
      <w:spacing w:after="120"/>
    </w:pPr>
  </w:style>
  <w:style w:type="paragraph" w:styleId="Titre1">
    <w:name w:val="heading 1"/>
    <w:basedOn w:val="Normal"/>
    <w:next w:val="Normal"/>
    <w:link w:val="Titre1Car"/>
    <w:uiPriority w:val="9"/>
    <w:qFormat/>
    <w:rsid w:val="003538FA"/>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D54275"/>
    <w:pPr>
      <w:keepNext/>
      <w:keepLines/>
      <w:spacing w:before="240" w:after="60" w:line="240" w:lineRule="auto"/>
      <w:ind w:left="1701"/>
      <w:jc w:val="both"/>
      <w:outlineLvl w:val="1"/>
    </w:pPr>
    <w:rPr>
      <w:rFonts w:ascii="Arial" w:eastAsia="Times New Roman" w:hAnsi="Arial" w:cs="Times New Roman"/>
      <w:b/>
      <w:bCs/>
      <w:i/>
      <w:iCs/>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BD589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D589C"/>
  </w:style>
  <w:style w:type="paragraph" w:styleId="Pieddepage">
    <w:name w:val="footer"/>
    <w:basedOn w:val="Normal"/>
    <w:link w:val="PieddepageCar"/>
    <w:uiPriority w:val="99"/>
    <w:unhideWhenUsed/>
    <w:rsid w:val="00BD58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589C"/>
  </w:style>
  <w:style w:type="character" w:customStyle="1" w:styleId="Titre1Car">
    <w:name w:val="Titre 1 Car"/>
    <w:basedOn w:val="Policepardfaut"/>
    <w:link w:val="Titre1"/>
    <w:uiPriority w:val="9"/>
    <w:rsid w:val="003538FA"/>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3538FA"/>
    <w:pPr>
      <w:spacing w:after="0" w:line="240" w:lineRule="auto"/>
    </w:pPr>
  </w:style>
  <w:style w:type="paragraph" w:styleId="Paragraphedeliste">
    <w:name w:val="List Paragraph"/>
    <w:basedOn w:val="Normal"/>
    <w:uiPriority w:val="34"/>
    <w:qFormat/>
    <w:rsid w:val="00F40A41"/>
    <w:pPr>
      <w:ind w:left="720"/>
      <w:contextualSpacing/>
    </w:pPr>
  </w:style>
  <w:style w:type="paragraph" w:styleId="Textedebulles">
    <w:name w:val="Balloon Text"/>
    <w:basedOn w:val="Normal"/>
    <w:link w:val="TextedebullesCar"/>
    <w:uiPriority w:val="99"/>
    <w:semiHidden/>
    <w:unhideWhenUsed/>
    <w:rsid w:val="00D542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4275"/>
    <w:rPr>
      <w:rFonts w:ascii="Tahoma" w:hAnsi="Tahoma" w:cs="Tahoma"/>
      <w:sz w:val="16"/>
      <w:szCs w:val="16"/>
    </w:rPr>
  </w:style>
  <w:style w:type="character" w:customStyle="1" w:styleId="Titre2Car">
    <w:name w:val="Titre 2 Car"/>
    <w:basedOn w:val="Policepardfaut"/>
    <w:link w:val="Titre2"/>
    <w:rsid w:val="00D54275"/>
    <w:rPr>
      <w:rFonts w:ascii="Arial" w:eastAsia="Times New Roman" w:hAnsi="Arial" w:cs="Times New Roman"/>
      <w:b/>
      <w:bCs/>
      <w:i/>
      <w:iCs/>
      <w:sz w:val="28"/>
      <w:szCs w:val="28"/>
      <w:lang w:eastAsia="fr-FR"/>
    </w:rPr>
  </w:style>
</w:styles>
</file>

<file path=word/webSettings.xml><?xml version="1.0" encoding="utf-8"?>
<w:webSettings xmlns:r="http://schemas.openxmlformats.org/officeDocument/2006/relationships" xmlns:w="http://schemas.openxmlformats.org/wordprocessingml/2006/main">
  <w:divs>
    <w:div w:id="147209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unam.fr/"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lunam.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542</Words>
  <Characters>2985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Novaro</dc:creator>
  <cp:keywords/>
  <dc:description/>
  <cp:lastModifiedBy>Jérôme Novaro</cp:lastModifiedBy>
  <cp:revision>2</cp:revision>
  <cp:lastPrinted>2010-12-16T16:21:00Z</cp:lastPrinted>
  <dcterms:created xsi:type="dcterms:W3CDTF">2010-12-20T11:40:00Z</dcterms:created>
  <dcterms:modified xsi:type="dcterms:W3CDTF">2010-12-20T11:40:00Z</dcterms:modified>
</cp:coreProperties>
</file>