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314" w:rsidRDefault="00830D2B" w:rsidP="00AF40F5">
      <w:pPr>
        <w:jc w:val="center"/>
        <w:rPr>
          <w:b/>
          <w:sz w:val="28"/>
        </w:rPr>
      </w:pPr>
      <w:r>
        <w:rPr>
          <w:b/>
          <w:sz w:val="28"/>
        </w:rPr>
        <w:t>Note de réflexion</w:t>
      </w:r>
    </w:p>
    <w:p w:rsidR="00545314" w:rsidRDefault="00545314" w:rsidP="00AF40F5">
      <w:pPr>
        <w:jc w:val="center"/>
        <w:rPr>
          <w:b/>
          <w:sz w:val="28"/>
        </w:rPr>
      </w:pPr>
      <w:r>
        <w:rPr>
          <w:b/>
          <w:sz w:val="28"/>
        </w:rPr>
        <w:t>sur la structuration juridique</w:t>
      </w:r>
    </w:p>
    <w:p w:rsidR="00AF40F5" w:rsidRPr="00AF40F5" w:rsidRDefault="00545314" w:rsidP="00AF40F5">
      <w:pPr>
        <w:jc w:val="center"/>
        <w:rPr>
          <w:b/>
          <w:sz w:val="28"/>
        </w:rPr>
      </w:pPr>
      <w:r>
        <w:rPr>
          <w:b/>
          <w:sz w:val="28"/>
        </w:rPr>
        <w:t>des différentes opérations Investissements d’Avenir</w:t>
      </w:r>
    </w:p>
    <w:p w:rsidR="00AF40F5" w:rsidRPr="00AF40F5" w:rsidRDefault="00AF40F5" w:rsidP="00580E4D">
      <w:pPr>
        <w:rPr>
          <w:b/>
          <w:sz w:val="22"/>
          <w:szCs w:val="22"/>
        </w:rPr>
      </w:pPr>
    </w:p>
    <w:p w:rsidR="00CC0B07" w:rsidRPr="00C41E67" w:rsidRDefault="00C41E67" w:rsidP="00F81E85">
      <w:pPr>
        <w:numPr>
          <w:ilvl w:val="0"/>
          <w:numId w:val="2"/>
        </w:numPr>
        <w:rPr>
          <w:b/>
          <w:sz w:val="22"/>
          <w:szCs w:val="22"/>
        </w:rPr>
      </w:pPr>
      <w:r w:rsidRPr="00C41E67">
        <w:rPr>
          <w:b/>
          <w:sz w:val="22"/>
          <w:szCs w:val="22"/>
        </w:rPr>
        <w:t>Approche par opération</w:t>
      </w:r>
    </w:p>
    <w:p w:rsidR="00CC0B07" w:rsidRDefault="00C41E67" w:rsidP="00830D2B">
      <w:pPr>
        <w:rPr>
          <w:sz w:val="22"/>
          <w:szCs w:val="22"/>
        </w:rPr>
      </w:pPr>
      <w:r>
        <w:rPr>
          <w:sz w:val="22"/>
          <w:szCs w:val="22"/>
        </w:rPr>
        <w:t>En l’absence d’informations précises sur l’Initiative d’Excellence, nous examinerons principalement la question de la structure juridique des différents AAP parus, à savoir IHU, IRT, LABEX, Grandes Cohortes, Démonstrateurs et SATT.</w:t>
      </w:r>
    </w:p>
    <w:p w:rsidR="00C41E67" w:rsidRDefault="00C41E67" w:rsidP="00830D2B">
      <w:pPr>
        <w:rPr>
          <w:sz w:val="22"/>
          <w:szCs w:val="22"/>
        </w:rPr>
      </w:pPr>
    </w:p>
    <w:p w:rsidR="00C41E67" w:rsidRDefault="00C41E67" w:rsidP="00830D2B">
      <w:pPr>
        <w:rPr>
          <w:sz w:val="22"/>
          <w:szCs w:val="22"/>
        </w:rPr>
      </w:pPr>
      <w:r>
        <w:rPr>
          <w:sz w:val="22"/>
          <w:szCs w:val="22"/>
        </w:rPr>
        <w:t>Pour la SATT</w:t>
      </w:r>
      <w:r w:rsidR="00A3492B">
        <w:rPr>
          <w:sz w:val="22"/>
          <w:szCs w:val="22"/>
        </w:rPr>
        <w:t xml:space="preserve"> et l’IHU, l’ANR a précisé les statuts juridiques possibles :</w:t>
      </w:r>
    </w:p>
    <w:p w:rsidR="00A3492B" w:rsidRDefault="00A3492B" w:rsidP="00F81E85">
      <w:pPr>
        <w:numPr>
          <w:ilvl w:val="0"/>
          <w:numId w:val="3"/>
        </w:numPr>
        <w:rPr>
          <w:sz w:val="22"/>
          <w:szCs w:val="22"/>
        </w:rPr>
      </w:pPr>
      <w:r>
        <w:rPr>
          <w:sz w:val="22"/>
          <w:szCs w:val="22"/>
        </w:rPr>
        <w:t>IHU : Fondation de Coopération Scientifique</w:t>
      </w:r>
    </w:p>
    <w:p w:rsidR="00A3492B" w:rsidRDefault="00A3492B" w:rsidP="00F81E85">
      <w:pPr>
        <w:numPr>
          <w:ilvl w:val="0"/>
          <w:numId w:val="3"/>
        </w:numPr>
        <w:rPr>
          <w:sz w:val="22"/>
          <w:szCs w:val="22"/>
        </w:rPr>
      </w:pPr>
      <w:r>
        <w:rPr>
          <w:sz w:val="22"/>
          <w:szCs w:val="22"/>
        </w:rPr>
        <w:t>SATT : SAS</w:t>
      </w:r>
    </w:p>
    <w:p w:rsidR="00C41E67" w:rsidRDefault="00C41E67" w:rsidP="00830D2B">
      <w:pPr>
        <w:rPr>
          <w:sz w:val="22"/>
          <w:szCs w:val="22"/>
        </w:rPr>
      </w:pPr>
    </w:p>
    <w:p w:rsidR="00A3492B" w:rsidRDefault="00A3492B" w:rsidP="00830D2B">
      <w:pPr>
        <w:rPr>
          <w:sz w:val="22"/>
          <w:szCs w:val="22"/>
        </w:rPr>
      </w:pPr>
      <w:r>
        <w:rPr>
          <w:sz w:val="22"/>
          <w:szCs w:val="22"/>
        </w:rPr>
        <w:t>Pour les autres opérations, il peut être pertinent de rappeler les enjeux principaux :</w:t>
      </w:r>
    </w:p>
    <w:p w:rsidR="00A3492B" w:rsidRDefault="00A3492B" w:rsidP="00F81E85">
      <w:pPr>
        <w:numPr>
          <w:ilvl w:val="0"/>
          <w:numId w:val="4"/>
        </w:numPr>
        <w:rPr>
          <w:sz w:val="22"/>
          <w:szCs w:val="22"/>
        </w:rPr>
      </w:pPr>
      <w:r>
        <w:rPr>
          <w:sz w:val="22"/>
          <w:szCs w:val="22"/>
        </w:rPr>
        <w:t>Démonstrateurs</w:t>
      </w:r>
      <w:r>
        <w:rPr>
          <w:sz w:val="22"/>
          <w:szCs w:val="22"/>
        </w:rPr>
        <w:tab/>
        <w:t>= garantie des conditions d’accès et modèle économique,</w:t>
      </w:r>
    </w:p>
    <w:p w:rsidR="00A3492B" w:rsidRDefault="00A3492B" w:rsidP="00F81E85">
      <w:pPr>
        <w:numPr>
          <w:ilvl w:val="0"/>
          <w:numId w:val="4"/>
        </w:numPr>
        <w:rPr>
          <w:sz w:val="22"/>
          <w:szCs w:val="22"/>
        </w:rPr>
      </w:pPr>
      <w:r>
        <w:rPr>
          <w:sz w:val="22"/>
          <w:szCs w:val="22"/>
        </w:rPr>
        <w:t>Grandes Cohortes</w:t>
      </w:r>
      <w:r>
        <w:rPr>
          <w:sz w:val="22"/>
          <w:szCs w:val="22"/>
        </w:rPr>
        <w:tab/>
        <w:t>= éthique, accès, modèle économique</w:t>
      </w:r>
    </w:p>
    <w:p w:rsidR="00A3492B" w:rsidRDefault="00A3492B" w:rsidP="00F81E85">
      <w:pPr>
        <w:numPr>
          <w:ilvl w:val="0"/>
          <w:numId w:val="4"/>
        </w:numPr>
        <w:rPr>
          <w:sz w:val="22"/>
          <w:szCs w:val="22"/>
        </w:rPr>
      </w:pPr>
      <w:r>
        <w:rPr>
          <w:sz w:val="22"/>
          <w:szCs w:val="22"/>
        </w:rPr>
        <w:t>LABEX</w:t>
      </w:r>
      <w:r>
        <w:rPr>
          <w:sz w:val="22"/>
          <w:szCs w:val="22"/>
        </w:rPr>
        <w:tab/>
      </w:r>
      <w:r>
        <w:rPr>
          <w:sz w:val="22"/>
          <w:szCs w:val="22"/>
        </w:rPr>
        <w:tab/>
      </w:r>
      <w:r>
        <w:rPr>
          <w:sz w:val="22"/>
          <w:szCs w:val="22"/>
        </w:rPr>
        <w:tab/>
        <w:t>= management intégré</w:t>
      </w:r>
    </w:p>
    <w:p w:rsidR="00A3492B" w:rsidRDefault="00A3492B" w:rsidP="00F81E85">
      <w:pPr>
        <w:numPr>
          <w:ilvl w:val="0"/>
          <w:numId w:val="4"/>
        </w:numPr>
        <w:rPr>
          <w:sz w:val="22"/>
          <w:szCs w:val="22"/>
        </w:rPr>
      </w:pPr>
      <w:r>
        <w:rPr>
          <w:sz w:val="22"/>
          <w:szCs w:val="22"/>
        </w:rPr>
        <w:t>IRT, IEED</w:t>
      </w:r>
      <w:r>
        <w:rPr>
          <w:sz w:val="22"/>
          <w:szCs w:val="22"/>
        </w:rPr>
        <w:tab/>
      </w:r>
      <w:r>
        <w:rPr>
          <w:sz w:val="22"/>
          <w:szCs w:val="22"/>
        </w:rPr>
        <w:tab/>
        <w:t>= modèle économique</w:t>
      </w:r>
    </w:p>
    <w:p w:rsidR="00A3492B" w:rsidRDefault="00A3492B" w:rsidP="00830D2B">
      <w:pPr>
        <w:rPr>
          <w:sz w:val="22"/>
          <w:szCs w:val="22"/>
        </w:rPr>
      </w:pPr>
    </w:p>
    <w:p w:rsidR="00475CF8" w:rsidRDefault="00475CF8" w:rsidP="00830D2B">
      <w:pPr>
        <w:rPr>
          <w:sz w:val="22"/>
          <w:szCs w:val="22"/>
        </w:rPr>
      </w:pPr>
      <w:r w:rsidRPr="00475CF8">
        <w:rPr>
          <w:sz w:val="22"/>
          <w:szCs w:val="22"/>
          <w:u w:val="single"/>
        </w:rPr>
        <w:t>Pour les démonstrateurs et Grandes Cohortes</w:t>
      </w:r>
      <w:r>
        <w:rPr>
          <w:sz w:val="22"/>
          <w:szCs w:val="22"/>
        </w:rPr>
        <w:t>, il est donc envisageable de s’appuyer prioritairement sur un accord de consortium mettant en place les structures ad hoc (Comité scientifique, Comité d’éthique, …). La création d’une entité juridique propre n’apparaît pas indispensable.</w:t>
      </w:r>
    </w:p>
    <w:p w:rsidR="00475CF8" w:rsidRDefault="00475CF8" w:rsidP="00830D2B">
      <w:pPr>
        <w:rPr>
          <w:sz w:val="22"/>
          <w:szCs w:val="22"/>
        </w:rPr>
      </w:pPr>
    </w:p>
    <w:p w:rsidR="00475CF8" w:rsidRDefault="00475CF8" w:rsidP="00830D2B">
      <w:pPr>
        <w:rPr>
          <w:sz w:val="22"/>
          <w:szCs w:val="22"/>
        </w:rPr>
      </w:pPr>
      <w:r w:rsidRPr="00475CF8">
        <w:rPr>
          <w:sz w:val="22"/>
          <w:szCs w:val="22"/>
          <w:u w:val="single"/>
        </w:rPr>
        <w:t>Pour les LABEX</w:t>
      </w:r>
      <w:r>
        <w:rPr>
          <w:sz w:val="22"/>
          <w:szCs w:val="22"/>
        </w:rPr>
        <w:t>, il est intéressant de reprendre les critères de la fiche d’</w:t>
      </w:r>
      <w:r w:rsidR="0087757C">
        <w:rPr>
          <w:sz w:val="22"/>
          <w:szCs w:val="22"/>
        </w:rPr>
        <w:t>évaluation :</w:t>
      </w:r>
    </w:p>
    <w:p w:rsidR="00292B6C" w:rsidRDefault="00292B6C" w:rsidP="00F81E85">
      <w:pPr>
        <w:numPr>
          <w:ilvl w:val="0"/>
          <w:numId w:val="5"/>
        </w:numPr>
        <w:rPr>
          <w:sz w:val="22"/>
          <w:szCs w:val="22"/>
        </w:rPr>
      </w:pPr>
      <w:r>
        <w:rPr>
          <w:sz w:val="22"/>
          <w:szCs w:val="22"/>
        </w:rPr>
        <w:t>La qualité de l’organisation et de l’administration du laboratoire d’excellence,</w:t>
      </w:r>
    </w:p>
    <w:p w:rsidR="00292B6C" w:rsidRDefault="00292B6C" w:rsidP="00F81E85">
      <w:pPr>
        <w:numPr>
          <w:ilvl w:val="0"/>
          <w:numId w:val="5"/>
        </w:numPr>
        <w:rPr>
          <w:sz w:val="22"/>
          <w:szCs w:val="22"/>
        </w:rPr>
      </w:pPr>
      <w:r>
        <w:rPr>
          <w:sz w:val="22"/>
          <w:szCs w:val="22"/>
        </w:rPr>
        <w:t>Dans le cas d’un groupe de laboratoires ou réseau de laboratoires, la garantie par le</w:t>
      </w:r>
      <w:r w:rsidR="00862B63">
        <w:rPr>
          <w:sz w:val="22"/>
          <w:szCs w:val="22"/>
        </w:rPr>
        <w:t xml:space="preserve"> partenaire coordinateur d’un management intégré et d’une organisation efficace,</w:t>
      </w:r>
    </w:p>
    <w:p w:rsidR="00862B63" w:rsidRDefault="00862B63" w:rsidP="00F81E85">
      <w:pPr>
        <w:numPr>
          <w:ilvl w:val="0"/>
          <w:numId w:val="5"/>
        </w:numPr>
        <w:rPr>
          <w:sz w:val="22"/>
          <w:szCs w:val="22"/>
        </w:rPr>
      </w:pPr>
      <w:r>
        <w:rPr>
          <w:sz w:val="22"/>
          <w:szCs w:val="22"/>
        </w:rPr>
        <w:t>L’engagement pluriannuel</w:t>
      </w:r>
      <w:r w:rsidR="00E93DE4">
        <w:rPr>
          <w:sz w:val="22"/>
          <w:szCs w:val="22"/>
        </w:rPr>
        <w:t xml:space="preserve"> des établissements de tutelle sur la stratégie et les moyens matériels, financiers et humains,</w:t>
      </w:r>
    </w:p>
    <w:p w:rsidR="00E93DE4" w:rsidRDefault="00E93DE4" w:rsidP="00F81E85">
      <w:pPr>
        <w:numPr>
          <w:ilvl w:val="0"/>
          <w:numId w:val="5"/>
        </w:numPr>
        <w:rPr>
          <w:sz w:val="22"/>
          <w:szCs w:val="22"/>
        </w:rPr>
      </w:pPr>
      <w:r>
        <w:rPr>
          <w:sz w:val="22"/>
          <w:szCs w:val="22"/>
        </w:rPr>
        <w:t>Les dispositions de suivi mis en œuvre qui permettront de mesurer la réalisation effective des objectifs,</w:t>
      </w:r>
    </w:p>
    <w:p w:rsidR="00E93DE4" w:rsidRDefault="00E93DE4" w:rsidP="00F81E85">
      <w:pPr>
        <w:numPr>
          <w:ilvl w:val="0"/>
          <w:numId w:val="5"/>
        </w:numPr>
        <w:rPr>
          <w:sz w:val="22"/>
          <w:szCs w:val="22"/>
        </w:rPr>
      </w:pPr>
      <w:r>
        <w:rPr>
          <w:sz w:val="22"/>
          <w:szCs w:val="22"/>
        </w:rPr>
        <w:t>L’adéquation des compétences et des structures mises en place avec la taille des équipes, la croissance des moyens et l’ambition du projet.</w:t>
      </w:r>
    </w:p>
    <w:p w:rsidR="009C312C" w:rsidRDefault="009C312C" w:rsidP="00830D2B">
      <w:pPr>
        <w:rPr>
          <w:sz w:val="22"/>
          <w:szCs w:val="22"/>
        </w:rPr>
      </w:pPr>
    </w:p>
    <w:p w:rsidR="00A3492B" w:rsidRDefault="00E93DE4" w:rsidP="00830D2B">
      <w:pPr>
        <w:rPr>
          <w:sz w:val="22"/>
          <w:szCs w:val="22"/>
        </w:rPr>
      </w:pPr>
      <w:r>
        <w:rPr>
          <w:sz w:val="22"/>
          <w:szCs w:val="22"/>
        </w:rPr>
        <w:t>La question principale est celle du « Management Intégré », elle se pose donc de manière plus ou moins aigüe en fonction du nombre d’entités participantes et de leur proximité tant géographique que thématique.</w:t>
      </w:r>
    </w:p>
    <w:p w:rsidR="00E93DE4" w:rsidRDefault="00E93DE4" w:rsidP="00830D2B">
      <w:pPr>
        <w:rPr>
          <w:sz w:val="22"/>
          <w:szCs w:val="22"/>
        </w:rPr>
      </w:pPr>
      <w:r>
        <w:rPr>
          <w:sz w:val="22"/>
          <w:szCs w:val="22"/>
        </w:rPr>
        <w:t>L’un des modèles possibles est l’Institut de Biologie Moléculaire de Strasbourg (cf. extrait de l’évaluation AERES) qui est un GIE associant le CNRS, l’INSERM et l’Université de Strasbourg, alors même que toutes les unités le composant étaient d’ores et déjà des unités mixtes.</w:t>
      </w:r>
    </w:p>
    <w:p w:rsidR="00E93DE4" w:rsidRDefault="00E93DE4" w:rsidP="00830D2B">
      <w:pPr>
        <w:rPr>
          <w:sz w:val="22"/>
          <w:szCs w:val="22"/>
        </w:rPr>
      </w:pPr>
      <w:r>
        <w:rPr>
          <w:sz w:val="22"/>
          <w:szCs w:val="22"/>
        </w:rPr>
        <w:t>Cette opération est souvent citée en exemple en termes de « management intégré ».</w:t>
      </w:r>
    </w:p>
    <w:p w:rsidR="00E93DE4" w:rsidRDefault="00E93DE4" w:rsidP="00830D2B">
      <w:pPr>
        <w:rPr>
          <w:sz w:val="22"/>
          <w:szCs w:val="22"/>
        </w:rPr>
      </w:pPr>
    </w:p>
    <w:p w:rsidR="00E93DE4" w:rsidRDefault="00E93DE4" w:rsidP="00830D2B">
      <w:pPr>
        <w:rPr>
          <w:sz w:val="22"/>
          <w:szCs w:val="22"/>
        </w:rPr>
      </w:pPr>
      <w:r>
        <w:rPr>
          <w:sz w:val="22"/>
          <w:szCs w:val="22"/>
        </w:rPr>
        <w:t>Néanmoins, il peut paraître complexe de créer un GIE par LABEX sauf dans les cas associant plus de 3 établissements et à défaut de structures existantes.</w:t>
      </w:r>
    </w:p>
    <w:p w:rsidR="00E93DE4" w:rsidRDefault="00E93DE4" w:rsidP="00830D2B">
      <w:pPr>
        <w:rPr>
          <w:sz w:val="22"/>
          <w:szCs w:val="22"/>
        </w:rPr>
      </w:pPr>
    </w:p>
    <w:p w:rsidR="00E93DE4" w:rsidRDefault="00E93DE4" w:rsidP="00830D2B">
      <w:pPr>
        <w:rPr>
          <w:sz w:val="22"/>
          <w:szCs w:val="22"/>
        </w:rPr>
      </w:pPr>
      <w:r w:rsidRPr="00E93DE4">
        <w:rPr>
          <w:sz w:val="22"/>
          <w:szCs w:val="22"/>
          <w:u w:val="single"/>
        </w:rPr>
        <w:t>Pour les IRT,</w:t>
      </w:r>
      <w:r>
        <w:rPr>
          <w:sz w:val="22"/>
          <w:szCs w:val="22"/>
        </w:rPr>
        <w:t xml:space="preserve"> il est nécessaire d’attendre la parution de l’AAP, peu d’éléments apparaissant dans l’AMI. Toutefois, il est clair</w:t>
      </w:r>
      <w:r w:rsidR="00EA5501">
        <w:rPr>
          <w:sz w:val="22"/>
          <w:szCs w:val="22"/>
        </w:rPr>
        <w:t xml:space="preserve"> que les attentes portées sur les IRT en matière d’efficacité, d’exemplarité du modèle économique justifient d’envisager la mise en place d’une structure juridique propre, sauf à ce qu’une structure juridique existante couvre l’exact périmètre de l’IRT. En fonction de ces indications, il serait possible d’envisager différentes alternatives (GIP, GIE, SAS, …).</w:t>
      </w:r>
    </w:p>
    <w:p w:rsidR="00EA5501" w:rsidRDefault="00EA5501" w:rsidP="00EA5501">
      <w:pPr>
        <w:pBdr>
          <w:top w:val="single" w:sz="4" w:space="1" w:color="auto"/>
          <w:left w:val="single" w:sz="4" w:space="4" w:color="auto"/>
          <w:bottom w:val="single" w:sz="4" w:space="1" w:color="auto"/>
          <w:right w:val="single" w:sz="4" w:space="4" w:color="auto"/>
        </w:pBdr>
        <w:rPr>
          <w:sz w:val="22"/>
          <w:szCs w:val="22"/>
        </w:rPr>
      </w:pPr>
      <w:r>
        <w:rPr>
          <w:sz w:val="22"/>
          <w:szCs w:val="22"/>
        </w:rPr>
        <w:lastRenderedPageBreak/>
        <w:t>Il est important de rappeler que pour les IRT et IEED, il faudra être en mesure de gérer une dotation, ce qui implique de fait la création ou l’existence d’une structure juridique.</w:t>
      </w:r>
    </w:p>
    <w:p w:rsidR="00EA5501" w:rsidRDefault="00EA5501" w:rsidP="00830D2B">
      <w:pPr>
        <w:rPr>
          <w:sz w:val="22"/>
          <w:szCs w:val="22"/>
        </w:rPr>
      </w:pPr>
    </w:p>
    <w:p w:rsidR="00EA5501" w:rsidRPr="00EA5501" w:rsidRDefault="00EA5501" w:rsidP="00F81E85">
      <w:pPr>
        <w:numPr>
          <w:ilvl w:val="0"/>
          <w:numId w:val="2"/>
        </w:numPr>
        <w:rPr>
          <w:b/>
          <w:sz w:val="22"/>
          <w:szCs w:val="22"/>
        </w:rPr>
      </w:pPr>
      <w:r w:rsidRPr="00EA5501">
        <w:rPr>
          <w:b/>
          <w:sz w:val="22"/>
          <w:szCs w:val="22"/>
        </w:rPr>
        <w:t>Actionnaire de la SATT</w:t>
      </w:r>
    </w:p>
    <w:p w:rsidR="00EA5501" w:rsidRDefault="00EA5501" w:rsidP="00EA5501">
      <w:pPr>
        <w:rPr>
          <w:sz w:val="22"/>
          <w:szCs w:val="22"/>
        </w:rPr>
      </w:pPr>
      <w:r>
        <w:rPr>
          <w:sz w:val="22"/>
          <w:szCs w:val="22"/>
        </w:rPr>
        <w:t>Pour les opérations bénéficiant d’une structure juridique propre, il est nécessaire de poser la question de leur participation à l’actionnariat de la SATT.</w:t>
      </w:r>
    </w:p>
    <w:p w:rsidR="00EA5501" w:rsidRDefault="00EA5501" w:rsidP="00EA5501">
      <w:pPr>
        <w:rPr>
          <w:sz w:val="22"/>
          <w:szCs w:val="22"/>
        </w:rPr>
      </w:pPr>
      <w:r>
        <w:rPr>
          <w:sz w:val="22"/>
          <w:szCs w:val="22"/>
        </w:rPr>
        <w:t>Ainsi, il est envisageable que la FCS IHU soit directement actionnaire de la SATT.</w:t>
      </w:r>
    </w:p>
    <w:p w:rsidR="00EA5501" w:rsidRDefault="00EA5501" w:rsidP="00EA5501">
      <w:pPr>
        <w:rPr>
          <w:sz w:val="22"/>
          <w:szCs w:val="22"/>
        </w:rPr>
      </w:pPr>
      <w:r>
        <w:rPr>
          <w:sz w:val="22"/>
          <w:szCs w:val="22"/>
        </w:rPr>
        <w:t>La question peut également être posée pour les IRT et IEED, mais la présence de partenaires industriels peut rendre la réponse plus délicate.</w:t>
      </w:r>
    </w:p>
    <w:p w:rsidR="00EA5501" w:rsidRDefault="00EA5501" w:rsidP="00EA5501">
      <w:pPr>
        <w:rPr>
          <w:sz w:val="22"/>
          <w:szCs w:val="22"/>
        </w:rPr>
      </w:pPr>
    </w:p>
    <w:p w:rsidR="00DA6C50" w:rsidRPr="00EA5501" w:rsidRDefault="00DA6C50" w:rsidP="00F81E85">
      <w:pPr>
        <w:numPr>
          <w:ilvl w:val="0"/>
          <w:numId w:val="2"/>
        </w:numPr>
        <w:rPr>
          <w:b/>
          <w:sz w:val="22"/>
          <w:szCs w:val="22"/>
        </w:rPr>
      </w:pPr>
      <w:r>
        <w:rPr>
          <w:b/>
          <w:sz w:val="22"/>
          <w:szCs w:val="22"/>
        </w:rPr>
        <w:t>Synthèse</w:t>
      </w:r>
    </w:p>
    <w:p w:rsidR="00DA6C50" w:rsidRDefault="00DA6C50" w:rsidP="00830D2B">
      <w:pPr>
        <w:rPr>
          <w:sz w:val="22"/>
          <w:szCs w:val="22"/>
        </w:rPr>
      </w:pPr>
      <w:r>
        <w:rPr>
          <w:sz w:val="22"/>
          <w:szCs w:val="22"/>
        </w:rPr>
        <w:t>La multiplication de structures juridiques peut être un frein pour l’Initiative d’excellence en matière de gouvernance globale.</w:t>
      </w:r>
    </w:p>
    <w:p w:rsidR="007C17A8" w:rsidRDefault="007C17A8" w:rsidP="00830D2B">
      <w:pPr>
        <w:rPr>
          <w:sz w:val="22"/>
          <w:szCs w:val="22"/>
        </w:rPr>
      </w:pPr>
      <w:r>
        <w:rPr>
          <w:sz w:val="22"/>
          <w:szCs w:val="22"/>
        </w:rPr>
        <w:t>Il nous semble pertinent de retenir deux indicateurs pour la détermination de la nécessité d’une structure juridique :</w:t>
      </w:r>
    </w:p>
    <w:p w:rsidR="007C17A8" w:rsidRDefault="007C17A8" w:rsidP="00830D2B">
      <w:pPr>
        <w:rPr>
          <w:sz w:val="22"/>
          <w:szCs w:val="22"/>
        </w:rPr>
      </w:pPr>
    </w:p>
    <w:p w:rsidR="007C17A8" w:rsidRDefault="007C17A8" w:rsidP="00F81E85">
      <w:pPr>
        <w:numPr>
          <w:ilvl w:val="0"/>
          <w:numId w:val="6"/>
        </w:numPr>
        <w:rPr>
          <w:sz w:val="22"/>
          <w:szCs w:val="22"/>
        </w:rPr>
      </w:pPr>
      <w:r>
        <w:rPr>
          <w:sz w:val="22"/>
          <w:szCs w:val="22"/>
        </w:rPr>
        <w:t>Complexité des modes de financement</w:t>
      </w:r>
    </w:p>
    <w:p w:rsidR="007C17A8" w:rsidRDefault="007C17A8" w:rsidP="00830D2B">
      <w:pPr>
        <w:rPr>
          <w:sz w:val="22"/>
          <w:szCs w:val="22"/>
        </w:rPr>
      </w:pPr>
      <w:r w:rsidRPr="007C17A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75pt;height:101.9pt">
            <v:imagedata r:id="rId8" o:title=""/>
          </v:shape>
        </w:pict>
      </w:r>
    </w:p>
    <w:p w:rsidR="007C17A8" w:rsidRDefault="007C17A8" w:rsidP="00830D2B">
      <w:pPr>
        <w:rPr>
          <w:sz w:val="22"/>
          <w:szCs w:val="22"/>
        </w:rPr>
      </w:pPr>
    </w:p>
    <w:p w:rsidR="007C17A8" w:rsidRDefault="007C17A8" w:rsidP="00F81E85">
      <w:pPr>
        <w:numPr>
          <w:ilvl w:val="0"/>
          <w:numId w:val="6"/>
        </w:numPr>
        <w:rPr>
          <w:sz w:val="22"/>
          <w:szCs w:val="22"/>
        </w:rPr>
      </w:pPr>
      <w:r>
        <w:rPr>
          <w:sz w:val="22"/>
          <w:szCs w:val="22"/>
        </w:rPr>
        <w:t>Niveau d’exigence quant aux obligations de moyens ou de résultats</w:t>
      </w:r>
    </w:p>
    <w:p w:rsidR="00DA6C50" w:rsidRDefault="007C17A8" w:rsidP="00830D2B">
      <w:pPr>
        <w:rPr>
          <w:sz w:val="22"/>
          <w:szCs w:val="22"/>
        </w:rPr>
      </w:pPr>
      <w:r w:rsidRPr="007C17A8">
        <w:pict>
          <v:shape id="_x0000_i1026" type="#_x0000_t75" style="width:341.65pt;height:105.3pt">
            <v:imagedata r:id="rId9" o:title=""/>
          </v:shape>
        </w:pict>
      </w:r>
    </w:p>
    <w:p w:rsidR="007C17A8" w:rsidRDefault="007C17A8" w:rsidP="00830D2B">
      <w:pPr>
        <w:rPr>
          <w:sz w:val="22"/>
          <w:szCs w:val="22"/>
        </w:rPr>
      </w:pPr>
      <w:r>
        <w:rPr>
          <w:sz w:val="22"/>
          <w:szCs w:val="22"/>
        </w:rPr>
        <w:t>Par ailleurs, il est important de rappeler que dans un certain nombre de cas, il est plus simple de raisonner avec une structure duale qu’avec une structure unique étant donné les contraintes des différentes partenaires et la multiplicité des objectifs. A titre d’exemple, nous pouvons citer des couplages :</w:t>
      </w:r>
    </w:p>
    <w:p w:rsidR="007C17A8" w:rsidRDefault="007C17A8" w:rsidP="00F81E85">
      <w:pPr>
        <w:numPr>
          <w:ilvl w:val="0"/>
          <w:numId w:val="7"/>
        </w:numPr>
        <w:rPr>
          <w:sz w:val="22"/>
          <w:szCs w:val="22"/>
        </w:rPr>
      </w:pPr>
      <w:r>
        <w:rPr>
          <w:sz w:val="22"/>
          <w:szCs w:val="22"/>
        </w:rPr>
        <w:t>GIP + Association,</w:t>
      </w:r>
    </w:p>
    <w:p w:rsidR="007C17A8" w:rsidRDefault="007C17A8" w:rsidP="00F81E85">
      <w:pPr>
        <w:numPr>
          <w:ilvl w:val="0"/>
          <w:numId w:val="7"/>
        </w:numPr>
        <w:rPr>
          <w:sz w:val="22"/>
          <w:szCs w:val="22"/>
        </w:rPr>
      </w:pPr>
      <w:r>
        <w:rPr>
          <w:sz w:val="22"/>
          <w:szCs w:val="22"/>
        </w:rPr>
        <w:t>Société + Association,</w:t>
      </w:r>
    </w:p>
    <w:p w:rsidR="007C17A8" w:rsidRDefault="007C17A8" w:rsidP="00F81E85">
      <w:pPr>
        <w:numPr>
          <w:ilvl w:val="0"/>
          <w:numId w:val="7"/>
        </w:numPr>
        <w:rPr>
          <w:sz w:val="22"/>
          <w:szCs w:val="22"/>
        </w:rPr>
      </w:pPr>
      <w:r>
        <w:rPr>
          <w:sz w:val="22"/>
          <w:szCs w:val="22"/>
        </w:rPr>
        <w:t>GIE + Association,</w:t>
      </w:r>
    </w:p>
    <w:p w:rsidR="007C17A8" w:rsidRDefault="007C17A8" w:rsidP="00F81E85">
      <w:pPr>
        <w:numPr>
          <w:ilvl w:val="0"/>
          <w:numId w:val="7"/>
        </w:numPr>
        <w:rPr>
          <w:sz w:val="22"/>
          <w:szCs w:val="22"/>
        </w:rPr>
      </w:pPr>
      <w:r>
        <w:rPr>
          <w:sz w:val="22"/>
          <w:szCs w:val="22"/>
        </w:rPr>
        <w:t>GIS + Société,</w:t>
      </w:r>
    </w:p>
    <w:p w:rsidR="007C17A8" w:rsidRDefault="007C17A8" w:rsidP="00F81E85">
      <w:pPr>
        <w:numPr>
          <w:ilvl w:val="0"/>
          <w:numId w:val="7"/>
        </w:numPr>
        <w:rPr>
          <w:sz w:val="22"/>
          <w:szCs w:val="22"/>
        </w:rPr>
      </w:pPr>
      <w:r>
        <w:rPr>
          <w:sz w:val="22"/>
          <w:szCs w:val="22"/>
        </w:rPr>
        <w:t>…</w:t>
      </w:r>
    </w:p>
    <w:p w:rsidR="00DA6C50" w:rsidRPr="00AF40F5" w:rsidRDefault="00DA6C50" w:rsidP="00830D2B">
      <w:pPr>
        <w:rPr>
          <w:sz w:val="22"/>
          <w:szCs w:val="22"/>
        </w:rPr>
      </w:pPr>
    </w:p>
    <w:sectPr w:rsidR="00DA6C50" w:rsidRPr="00AF40F5" w:rsidSect="00B364E6">
      <w:head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1E85" w:rsidRDefault="00F81E85" w:rsidP="00747736">
      <w:r>
        <w:separator/>
      </w:r>
    </w:p>
  </w:endnote>
  <w:endnote w:type="continuationSeparator" w:id="1">
    <w:p w:rsidR="00F81E85" w:rsidRDefault="00F81E85" w:rsidP="007477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1E85" w:rsidRDefault="00F81E85" w:rsidP="00747736">
      <w:r>
        <w:separator/>
      </w:r>
    </w:p>
  </w:footnote>
  <w:footnote w:type="continuationSeparator" w:id="1">
    <w:p w:rsidR="00F81E85" w:rsidRDefault="00F81E85" w:rsidP="007477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0F5" w:rsidRDefault="00C41E67" w:rsidP="00830D2B">
    <w:pPr>
      <w:pStyle w:val="En-tte"/>
      <w:jc w:val="right"/>
    </w:pPr>
    <w:r>
      <w:t>6 septembre</w:t>
    </w:r>
    <w:r w:rsidR="00830D2B">
      <w:t xml:space="preserve"> 2010</w:t>
    </w:r>
  </w:p>
  <w:p w:rsidR="00DA6C50" w:rsidRDefault="00DA6C50" w:rsidP="00830D2B">
    <w:pPr>
      <w:pStyle w:val="En-tte"/>
      <w:jc w:val="right"/>
    </w:pPr>
    <w:r>
      <w:t>Note7 V2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977879B6"/>
    <w:lvl w:ilvl="0">
      <w:start w:val="1"/>
      <w:numFmt w:val="decimal"/>
      <w:pStyle w:val="Titre1"/>
      <w:suff w:val="space"/>
      <w:lvlText w:val="%1-"/>
      <w:lvlJc w:val="left"/>
      <w:pPr>
        <w:ind w:left="432" w:hanging="432"/>
      </w:pPr>
      <w:rPr>
        <w:rFonts w:ascii="Times New Roman" w:hAnsi="Times New Roman" w:cs="Times New Roman" w:hint="default"/>
        <w:sz w:val="32"/>
        <w:szCs w:val="32"/>
      </w:rPr>
    </w:lvl>
    <w:lvl w:ilvl="1">
      <w:start w:val="1"/>
      <w:numFmt w:val="decimal"/>
      <w:pStyle w:val="Titre2"/>
      <w:suff w:val="space"/>
      <w:lvlText w:val="%1.%2-"/>
      <w:lvlJc w:val="left"/>
      <w:pPr>
        <w:ind w:left="576" w:hanging="576"/>
      </w:pPr>
      <w:rPr>
        <w:rFonts w:ascii="Times New Roman" w:hAnsi="Times New Roman" w:cs="Times New Roman"/>
        <w:b/>
        <w:bCs w:val="0"/>
        <w:i w:val="0"/>
        <w:iCs w:val="0"/>
        <w:caps w:val="0"/>
        <w:smallCaps w:val="0"/>
        <w:strike w:val="0"/>
        <w:dstrike w:val="0"/>
        <w:outline w:val="0"/>
        <w:shadow w:val="0"/>
        <w:emboss w:val="0"/>
        <w:imprint w:val="0"/>
        <w:snapToGrid w:val="0"/>
        <w:vanish w:val="0"/>
        <w:color w:val="548DD4"/>
        <w:spacing w:val="0"/>
        <w:w w:val="0"/>
        <w:kern w:val="0"/>
        <w:position w:val="0"/>
        <w:sz w:val="24"/>
        <w:szCs w:val="24"/>
        <w:u w:val="none"/>
        <w:vertAlign w:val="baseline"/>
      </w:rPr>
    </w:lvl>
    <w:lvl w:ilvl="2">
      <w:start w:val="1"/>
      <w:numFmt w:val="decimal"/>
      <w:pStyle w:val="Titre3"/>
      <w:suff w:val="space"/>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548DD4"/>
        <w:spacing w:val="0"/>
        <w:w w:val="0"/>
        <w:kern w:val="0"/>
        <w:position w:val="0"/>
        <w:sz w:val="24"/>
        <w:szCs w:val="24"/>
        <w:u w:val="none"/>
        <w:vertAlign w:val="baseline"/>
      </w:rPr>
    </w:lvl>
    <w:lvl w:ilvl="3">
      <w:start w:val="1"/>
      <w:numFmt w:val="decimal"/>
      <w:pStyle w:val="Titre4"/>
      <w:suff w:val="space"/>
      <w:lvlText w:val="%1.%2.%3.%4-"/>
      <w:lvlJc w:val="left"/>
      <w:pPr>
        <w:ind w:left="864" w:hanging="864"/>
      </w:pPr>
      <w:rPr>
        <w:rFonts w:cs="Times New Roman"/>
      </w:rPr>
    </w:lvl>
    <w:lvl w:ilvl="4">
      <w:start w:val="1"/>
      <w:numFmt w:val="decimal"/>
      <w:pStyle w:val="Titre5"/>
      <w:suff w:val="space"/>
      <w:lvlText w:val="%1.%2.%3.%4.%5-"/>
      <w:lvlJc w:val="left"/>
      <w:pPr>
        <w:ind w:left="1008" w:hanging="1008"/>
      </w:pPr>
      <w:rPr>
        <w:rFonts w:cs="Times New Roman"/>
      </w:rPr>
    </w:lvl>
    <w:lvl w:ilvl="5">
      <w:start w:val="1"/>
      <w:numFmt w:val="bullet"/>
      <w:pStyle w:val="Titre6"/>
      <w:suff w:val="space"/>
      <w:lvlText w:val=""/>
      <w:lvlJc w:val="left"/>
      <w:pPr>
        <w:ind w:left="1152" w:hanging="1152"/>
      </w:pPr>
      <w:rPr>
        <w:rFonts w:ascii="Wingdings" w:hAnsi="Wingdings" w:hint="default"/>
        <w:sz w:val="28"/>
      </w:rPr>
    </w:lvl>
    <w:lvl w:ilvl="6">
      <w:start w:val="1"/>
      <w:numFmt w:val="bullet"/>
      <w:pStyle w:val="Titre7"/>
      <w:suff w:val="space"/>
      <w:lvlText w:val=""/>
      <w:lvlJc w:val="left"/>
      <w:pPr>
        <w:ind w:left="1296" w:hanging="1296"/>
      </w:pPr>
      <w:rPr>
        <w:rFonts w:ascii="Wingdings" w:hAnsi="Wingdings" w:hint="default"/>
        <w:sz w:val="28"/>
      </w:rPr>
    </w:lvl>
    <w:lvl w:ilvl="7">
      <w:start w:val="1"/>
      <w:numFmt w:val="bullet"/>
      <w:pStyle w:val="Titre8"/>
      <w:suff w:val="space"/>
      <w:lvlText w:val=""/>
      <w:lvlJc w:val="left"/>
      <w:pPr>
        <w:ind w:left="1440" w:hanging="1440"/>
      </w:pPr>
      <w:rPr>
        <w:rFonts w:ascii="Wingdings" w:hAnsi="Wingdings" w:hint="default"/>
        <w:sz w:val="28"/>
      </w:rPr>
    </w:lvl>
    <w:lvl w:ilvl="8">
      <w:start w:val="1"/>
      <w:numFmt w:val="bullet"/>
      <w:pStyle w:val="Titre9"/>
      <w:suff w:val="space"/>
      <w:lvlText w:val=""/>
      <w:lvlJc w:val="left"/>
      <w:pPr>
        <w:ind w:left="1584" w:hanging="1584"/>
      </w:pPr>
      <w:rPr>
        <w:rFonts w:ascii="Wingdings" w:hAnsi="Wingdings" w:hint="default"/>
        <w:sz w:val="28"/>
      </w:rPr>
    </w:lvl>
  </w:abstractNum>
  <w:abstractNum w:abstractNumId="1">
    <w:nsid w:val="04322B69"/>
    <w:multiLevelType w:val="hybridMultilevel"/>
    <w:tmpl w:val="C1F68B64"/>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048E5D64"/>
    <w:multiLevelType w:val="hybridMultilevel"/>
    <w:tmpl w:val="0FF45378"/>
    <w:lvl w:ilvl="0" w:tplc="167E3552">
      <w:numFmt w:val="bullet"/>
      <w:lvlText w:val="-"/>
      <w:lvlJc w:val="left"/>
      <w:pPr>
        <w:ind w:left="720" w:hanging="360"/>
      </w:pPr>
      <w:rPr>
        <w:rFonts w:ascii="Calibri" w:hAnsi="Calibri" w:cs="Times New Roman" w:hint="default"/>
        <w:color w:val="auto"/>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02045CD"/>
    <w:multiLevelType w:val="hybridMultilevel"/>
    <w:tmpl w:val="19B0D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48D1BC8"/>
    <w:multiLevelType w:val="hybridMultilevel"/>
    <w:tmpl w:val="1BCEF01A"/>
    <w:lvl w:ilvl="0" w:tplc="167E3552">
      <w:numFmt w:val="bullet"/>
      <w:lvlText w:val="-"/>
      <w:lvlJc w:val="left"/>
      <w:pPr>
        <w:ind w:left="720" w:hanging="360"/>
      </w:pPr>
      <w:rPr>
        <w:rFonts w:ascii="Calibri" w:hAnsi="Calibri" w:cs="Times New Roman" w:hint="default"/>
        <w:color w:val="auto"/>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BC91F77"/>
    <w:multiLevelType w:val="hybridMultilevel"/>
    <w:tmpl w:val="6C1CD5A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8675B1E"/>
    <w:multiLevelType w:val="hybridMultilevel"/>
    <w:tmpl w:val="BA48D5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6"/>
  </w:num>
  <w:num w:numId="5">
    <w:abstractNumId w:val="2"/>
  </w:num>
  <w:num w:numId="6">
    <w:abstractNumId w:val="1"/>
  </w:num>
  <w:num w:numId="7">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oNotTrackMoves/>
  <w:defaultTabStop w:val="708"/>
  <w:hyphenationZone w:val="425"/>
  <w:doNotHyphenateCaps/>
  <w:drawingGridHorizontalSpacing w:val="120"/>
  <w:displayHorizontalDrawingGridEvery w:val="2"/>
  <w:characterSpacingControl w:val="doNotCompress"/>
  <w:doNotValidateAgainstSchema/>
  <w:doNotDemarcateInvalidXml/>
  <w:hdrShapeDefaults>
    <o:shapedefaults v:ext="edit" spidmax="35842"/>
  </w:hdrShapeDefault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31501"/>
    <w:rsid w:val="00004B06"/>
    <w:rsid w:val="0002429A"/>
    <w:rsid w:val="00043605"/>
    <w:rsid w:val="0005791A"/>
    <w:rsid w:val="00067758"/>
    <w:rsid w:val="000753A6"/>
    <w:rsid w:val="000826A8"/>
    <w:rsid w:val="000958FC"/>
    <w:rsid w:val="000A3D6B"/>
    <w:rsid w:val="000B37A3"/>
    <w:rsid w:val="000C2F3C"/>
    <w:rsid w:val="000C4675"/>
    <w:rsid w:val="000D1239"/>
    <w:rsid w:val="000D184A"/>
    <w:rsid w:val="000E6E02"/>
    <w:rsid w:val="00112BB7"/>
    <w:rsid w:val="00116EFF"/>
    <w:rsid w:val="0012172E"/>
    <w:rsid w:val="00131E5B"/>
    <w:rsid w:val="00141A70"/>
    <w:rsid w:val="00141FE4"/>
    <w:rsid w:val="0014731F"/>
    <w:rsid w:val="001479B4"/>
    <w:rsid w:val="00157D71"/>
    <w:rsid w:val="00173DF8"/>
    <w:rsid w:val="001757A4"/>
    <w:rsid w:val="0019361C"/>
    <w:rsid w:val="0019489F"/>
    <w:rsid w:val="00196D58"/>
    <w:rsid w:val="001B11A7"/>
    <w:rsid w:val="001B73AA"/>
    <w:rsid w:val="001D1F7D"/>
    <w:rsid w:val="001D2A52"/>
    <w:rsid w:val="001E0A72"/>
    <w:rsid w:val="001F6CF6"/>
    <w:rsid w:val="00207403"/>
    <w:rsid w:val="002305EF"/>
    <w:rsid w:val="00235260"/>
    <w:rsid w:val="00251E7C"/>
    <w:rsid w:val="0026535E"/>
    <w:rsid w:val="002872F1"/>
    <w:rsid w:val="00292B6C"/>
    <w:rsid w:val="0029725A"/>
    <w:rsid w:val="002A2750"/>
    <w:rsid w:val="002A6C20"/>
    <w:rsid w:val="002D0F0E"/>
    <w:rsid w:val="002D1BC5"/>
    <w:rsid w:val="002D3159"/>
    <w:rsid w:val="002E6C18"/>
    <w:rsid w:val="002F28D2"/>
    <w:rsid w:val="002F2B40"/>
    <w:rsid w:val="002F5BAF"/>
    <w:rsid w:val="002F6FF8"/>
    <w:rsid w:val="00302763"/>
    <w:rsid w:val="00303DFD"/>
    <w:rsid w:val="0030709D"/>
    <w:rsid w:val="00310FA3"/>
    <w:rsid w:val="00322E57"/>
    <w:rsid w:val="00337D62"/>
    <w:rsid w:val="00341AEB"/>
    <w:rsid w:val="00345266"/>
    <w:rsid w:val="00357F74"/>
    <w:rsid w:val="00365D77"/>
    <w:rsid w:val="00374C12"/>
    <w:rsid w:val="003B5888"/>
    <w:rsid w:val="003B5D5D"/>
    <w:rsid w:val="003C1C80"/>
    <w:rsid w:val="0042465D"/>
    <w:rsid w:val="0043588F"/>
    <w:rsid w:val="00441C0D"/>
    <w:rsid w:val="00447DD5"/>
    <w:rsid w:val="004614C3"/>
    <w:rsid w:val="004756D0"/>
    <w:rsid w:val="00475CF8"/>
    <w:rsid w:val="004840C7"/>
    <w:rsid w:val="004B12F6"/>
    <w:rsid w:val="004D2A40"/>
    <w:rsid w:val="004E3237"/>
    <w:rsid w:val="00507F6E"/>
    <w:rsid w:val="00515B24"/>
    <w:rsid w:val="00516149"/>
    <w:rsid w:val="00520465"/>
    <w:rsid w:val="00531501"/>
    <w:rsid w:val="005375E1"/>
    <w:rsid w:val="00545314"/>
    <w:rsid w:val="005518AB"/>
    <w:rsid w:val="00562B07"/>
    <w:rsid w:val="00565CB4"/>
    <w:rsid w:val="00567093"/>
    <w:rsid w:val="00580E4D"/>
    <w:rsid w:val="00586D02"/>
    <w:rsid w:val="00590987"/>
    <w:rsid w:val="0059247F"/>
    <w:rsid w:val="00595AF6"/>
    <w:rsid w:val="005C5689"/>
    <w:rsid w:val="005D084A"/>
    <w:rsid w:val="00607BDB"/>
    <w:rsid w:val="0061249F"/>
    <w:rsid w:val="00636B0F"/>
    <w:rsid w:val="00657EB5"/>
    <w:rsid w:val="00677195"/>
    <w:rsid w:val="0068253C"/>
    <w:rsid w:val="006B25D3"/>
    <w:rsid w:val="006E7903"/>
    <w:rsid w:val="006F0D5C"/>
    <w:rsid w:val="006F1C78"/>
    <w:rsid w:val="00705587"/>
    <w:rsid w:val="00725747"/>
    <w:rsid w:val="007338F1"/>
    <w:rsid w:val="007402FC"/>
    <w:rsid w:val="00747736"/>
    <w:rsid w:val="00753995"/>
    <w:rsid w:val="007640BC"/>
    <w:rsid w:val="0077382C"/>
    <w:rsid w:val="007B2412"/>
    <w:rsid w:val="007C17A8"/>
    <w:rsid w:val="007F39BE"/>
    <w:rsid w:val="007F644F"/>
    <w:rsid w:val="008252A5"/>
    <w:rsid w:val="00830D2B"/>
    <w:rsid w:val="00831D29"/>
    <w:rsid w:val="00833782"/>
    <w:rsid w:val="00842475"/>
    <w:rsid w:val="00842AA2"/>
    <w:rsid w:val="00862B63"/>
    <w:rsid w:val="00874BED"/>
    <w:rsid w:val="0087757C"/>
    <w:rsid w:val="0088621F"/>
    <w:rsid w:val="00892C91"/>
    <w:rsid w:val="008A6BD2"/>
    <w:rsid w:val="008B451F"/>
    <w:rsid w:val="008B46FB"/>
    <w:rsid w:val="008C159E"/>
    <w:rsid w:val="008C49C8"/>
    <w:rsid w:val="008D2696"/>
    <w:rsid w:val="008D2BE8"/>
    <w:rsid w:val="008D68F3"/>
    <w:rsid w:val="008E47D3"/>
    <w:rsid w:val="008E6785"/>
    <w:rsid w:val="008E7714"/>
    <w:rsid w:val="008F5600"/>
    <w:rsid w:val="009171DC"/>
    <w:rsid w:val="00917608"/>
    <w:rsid w:val="00927B6D"/>
    <w:rsid w:val="00934EA0"/>
    <w:rsid w:val="0095147F"/>
    <w:rsid w:val="009600E0"/>
    <w:rsid w:val="0096335E"/>
    <w:rsid w:val="009A464E"/>
    <w:rsid w:val="009B29F0"/>
    <w:rsid w:val="009B62E2"/>
    <w:rsid w:val="009C312C"/>
    <w:rsid w:val="009C7A07"/>
    <w:rsid w:val="009D6B1B"/>
    <w:rsid w:val="009E5CB5"/>
    <w:rsid w:val="009F1BDF"/>
    <w:rsid w:val="00A03E08"/>
    <w:rsid w:val="00A21882"/>
    <w:rsid w:val="00A265F5"/>
    <w:rsid w:val="00A30243"/>
    <w:rsid w:val="00A3492B"/>
    <w:rsid w:val="00A43FEF"/>
    <w:rsid w:val="00AE5D18"/>
    <w:rsid w:val="00AF0495"/>
    <w:rsid w:val="00AF409B"/>
    <w:rsid w:val="00AF40F5"/>
    <w:rsid w:val="00AF4BC4"/>
    <w:rsid w:val="00B0332A"/>
    <w:rsid w:val="00B12908"/>
    <w:rsid w:val="00B23A83"/>
    <w:rsid w:val="00B25E7A"/>
    <w:rsid w:val="00B2759D"/>
    <w:rsid w:val="00B27738"/>
    <w:rsid w:val="00B364E6"/>
    <w:rsid w:val="00B601B5"/>
    <w:rsid w:val="00B94E86"/>
    <w:rsid w:val="00BA175D"/>
    <w:rsid w:val="00BA61B0"/>
    <w:rsid w:val="00BA68ED"/>
    <w:rsid w:val="00BB0A7C"/>
    <w:rsid w:val="00BB6C9D"/>
    <w:rsid w:val="00BD1EAF"/>
    <w:rsid w:val="00BE60E4"/>
    <w:rsid w:val="00BE7075"/>
    <w:rsid w:val="00C110AC"/>
    <w:rsid w:val="00C33B30"/>
    <w:rsid w:val="00C33EAF"/>
    <w:rsid w:val="00C41E67"/>
    <w:rsid w:val="00C506C2"/>
    <w:rsid w:val="00C50CFE"/>
    <w:rsid w:val="00C520FA"/>
    <w:rsid w:val="00C864D7"/>
    <w:rsid w:val="00C967D4"/>
    <w:rsid w:val="00CA4B60"/>
    <w:rsid w:val="00CB4B71"/>
    <w:rsid w:val="00CB7AF9"/>
    <w:rsid w:val="00CC0B07"/>
    <w:rsid w:val="00CC2752"/>
    <w:rsid w:val="00CC4D31"/>
    <w:rsid w:val="00CC5B1F"/>
    <w:rsid w:val="00CE2E9D"/>
    <w:rsid w:val="00CF29EE"/>
    <w:rsid w:val="00D0595B"/>
    <w:rsid w:val="00D16659"/>
    <w:rsid w:val="00D20FAD"/>
    <w:rsid w:val="00D22CE7"/>
    <w:rsid w:val="00D31800"/>
    <w:rsid w:val="00D33E9D"/>
    <w:rsid w:val="00D46719"/>
    <w:rsid w:val="00D51C46"/>
    <w:rsid w:val="00D5681B"/>
    <w:rsid w:val="00D57E82"/>
    <w:rsid w:val="00D634D5"/>
    <w:rsid w:val="00D9076D"/>
    <w:rsid w:val="00DA6C50"/>
    <w:rsid w:val="00DC6A17"/>
    <w:rsid w:val="00DD1645"/>
    <w:rsid w:val="00DD2BB8"/>
    <w:rsid w:val="00DF32E0"/>
    <w:rsid w:val="00DF7F79"/>
    <w:rsid w:val="00E017A3"/>
    <w:rsid w:val="00E306EB"/>
    <w:rsid w:val="00E46D60"/>
    <w:rsid w:val="00E565AE"/>
    <w:rsid w:val="00E748DF"/>
    <w:rsid w:val="00E80AB8"/>
    <w:rsid w:val="00E819A6"/>
    <w:rsid w:val="00E83C85"/>
    <w:rsid w:val="00E876D8"/>
    <w:rsid w:val="00E9328E"/>
    <w:rsid w:val="00E93DE4"/>
    <w:rsid w:val="00E93E3F"/>
    <w:rsid w:val="00E950FD"/>
    <w:rsid w:val="00E95C23"/>
    <w:rsid w:val="00EA5501"/>
    <w:rsid w:val="00EA743C"/>
    <w:rsid w:val="00EE6819"/>
    <w:rsid w:val="00EE7780"/>
    <w:rsid w:val="00EF4604"/>
    <w:rsid w:val="00EF6770"/>
    <w:rsid w:val="00F073F1"/>
    <w:rsid w:val="00F21E77"/>
    <w:rsid w:val="00F221E1"/>
    <w:rsid w:val="00F25F81"/>
    <w:rsid w:val="00F4515C"/>
    <w:rsid w:val="00F4696E"/>
    <w:rsid w:val="00F63B60"/>
    <w:rsid w:val="00F725C4"/>
    <w:rsid w:val="00F7268E"/>
    <w:rsid w:val="00F81E85"/>
    <w:rsid w:val="00F879D2"/>
    <w:rsid w:val="00F94612"/>
    <w:rsid w:val="00F953AA"/>
    <w:rsid w:val="00FA0061"/>
    <w:rsid w:val="00FA288B"/>
    <w:rsid w:val="00FA45F7"/>
    <w:rsid w:val="00FA4744"/>
    <w:rsid w:val="00FB3A7B"/>
    <w:rsid w:val="00FB6E88"/>
    <w:rsid w:val="00FF7735"/>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Subtitle" w:semiHidden="0" w:unhideWhenUsed="0" w:qFormat="1"/>
    <w:lsdException w:name="Strong" w:semiHidden="0" w:unhideWhenUsed="0" w:qFormat="1"/>
    <w:lsdException w:name="Emphasis" w:semiHidden="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9D2"/>
    <w:pPr>
      <w:jc w:val="both"/>
    </w:pPr>
    <w:rPr>
      <w:rFonts w:ascii="Calibri" w:hAnsi="Calibri"/>
      <w:sz w:val="24"/>
      <w:szCs w:val="24"/>
    </w:rPr>
  </w:style>
  <w:style w:type="paragraph" w:styleId="Titre1">
    <w:name w:val="heading 1"/>
    <w:aliases w:val="1.,(INTRO-CONCLU)"/>
    <w:basedOn w:val="Normal"/>
    <w:next w:val="Normal"/>
    <w:link w:val="Titre1Car"/>
    <w:uiPriority w:val="99"/>
    <w:qFormat/>
    <w:rsid w:val="00F879D2"/>
    <w:pPr>
      <w:keepNext/>
      <w:numPr>
        <w:numId w:val="1"/>
      </w:numPr>
      <w:shd w:val="clear" w:color="FFFFFF" w:fill="333399"/>
      <w:jc w:val="left"/>
      <w:outlineLvl w:val="0"/>
    </w:pPr>
    <w:rPr>
      <w:rFonts w:eastAsia="Times New Roman"/>
      <w:color w:val="FFFFFF"/>
      <w:sz w:val="32"/>
      <w:szCs w:val="32"/>
    </w:rPr>
  </w:style>
  <w:style w:type="paragraph" w:styleId="Titre2">
    <w:name w:val="heading 2"/>
    <w:aliases w:val="1.1,(I-,II-)"/>
    <w:basedOn w:val="Normal"/>
    <w:next w:val="Normal"/>
    <w:link w:val="Titre2Car"/>
    <w:uiPriority w:val="99"/>
    <w:qFormat/>
    <w:rsid w:val="00F879D2"/>
    <w:pPr>
      <w:keepNext/>
      <w:numPr>
        <w:ilvl w:val="1"/>
        <w:numId w:val="1"/>
      </w:numPr>
      <w:shd w:val="clear" w:color="auto" w:fill="FFFFFF"/>
      <w:jc w:val="left"/>
      <w:outlineLvl w:val="1"/>
    </w:pPr>
    <w:rPr>
      <w:rFonts w:eastAsia="Times New Roman" w:cs="Arial"/>
      <w:b/>
      <w:color w:val="548DD4"/>
      <w:sz w:val="28"/>
      <w:szCs w:val="28"/>
      <w:shd w:val="clear" w:color="auto" w:fill="FFFFFF"/>
    </w:rPr>
  </w:style>
  <w:style w:type="paragraph" w:styleId="Titre3">
    <w:name w:val="heading 3"/>
    <w:aliases w:val="1.1.1,(1-,2-)"/>
    <w:basedOn w:val="Normal"/>
    <w:next w:val="Normal"/>
    <w:link w:val="Titre3Car"/>
    <w:uiPriority w:val="99"/>
    <w:qFormat/>
    <w:rsid w:val="00F879D2"/>
    <w:pPr>
      <w:keepNext/>
      <w:numPr>
        <w:ilvl w:val="2"/>
        <w:numId w:val="1"/>
      </w:numPr>
      <w:shd w:val="clear" w:color="auto" w:fill="FFFFFF"/>
      <w:spacing w:before="480"/>
      <w:outlineLvl w:val="2"/>
    </w:pPr>
    <w:rPr>
      <w:rFonts w:eastAsia="Times New Roman"/>
      <w:i/>
      <w:color w:val="548DD4"/>
      <w:sz w:val="20"/>
      <w:szCs w:val="20"/>
      <w:shd w:val="clear" w:color="auto" w:fill="FFFFFF"/>
    </w:rPr>
  </w:style>
  <w:style w:type="paragraph" w:styleId="Titre4">
    <w:name w:val="heading 4"/>
    <w:aliases w:val="1.1.1.1,(A-,B-)"/>
    <w:basedOn w:val="Normal"/>
    <w:next w:val="Normal"/>
    <w:link w:val="Titre4Car"/>
    <w:uiPriority w:val="99"/>
    <w:qFormat/>
    <w:rsid w:val="00F879D2"/>
    <w:pPr>
      <w:keepNext/>
      <w:numPr>
        <w:ilvl w:val="3"/>
        <w:numId w:val="1"/>
      </w:numPr>
      <w:shd w:val="clear" w:color="auto" w:fill="FFFFFF"/>
      <w:spacing w:before="480"/>
      <w:outlineLvl w:val="3"/>
    </w:pPr>
    <w:rPr>
      <w:rFonts w:ascii="Times New Roman" w:eastAsia="Times New Roman" w:hAnsi="Times New Roman"/>
      <w:i/>
      <w:color w:val="000080"/>
      <w:sz w:val="20"/>
      <w:szCs w:val="20"/>
    </w:rPr>
  </w:style>
  <w:style w:type="paragraph" w:styleId="Titre5">
    <w:name w:val="heading 5"/>
    <w:aliases w:val="1.1.1.1.1,(a),b))"/>
    <w:basedOn w:val="Normal"/>
    <w:next w:val="Normal"/>
    <w:link w:val="Titre5Car"/>
    <w:uiPriority w:val="99"/>
    <w:qFormat/>
    <w:rsid w:val="00F879D2"/>
    <w:pPr>
      <w:numPr>
        <w:ilvl w:val="4"/>
        <w:numId w:val="1"/>
      </w:numPr>
      <w:shd w:val="clear" w:color="auto" w:fill="FFFFFF"/>
      <w:spacing w:before="480"/>
      <w:outlineLvl w:val="4"/>
    </w:pPr>
    <w:rPr>
      <w:rFonts w:ascii="Arial" w:eastAsia="Times New Roman" w:hAnsi="Arial" w:cs="Arial"/>
      <w:b/>
      <w:i/>
      <w:color w:val="000080"/>
      <w:sz w:val="28"/>
      <w:szCs w:val="20"/>
    </w:rPr>
  </w:style>
  <w:style w:type="paragraph" w:styleId="Titre6">
    <w:name w:val="heading 6"/>
    <w:aliases w:val="Flèche"/>
    <w:basedOn w:val="Normal"/>
    <w:next w:val="Normal"/>
    <w:link w:val="Titre6Car"/>
    <w:uiPriority w:val="99"/>
    <w:qFormat/>
    <w:rsid w:val="00F879D2"/>
    <w:pPr>
      <w:numPr>
        <w:ilvl w:val="5"/>
        <w:numId w:val="1"/>
      </w:numPr>
      <w:shd w:val="clear" w:color="auto" w:fill="FFFFFF"/>
      <w:tabs>
        <w:tab w:val="left" w:pos="567"/>
      </w:tabs>
      <w:spacing w:before="360"/>
      <w:outlineLvl w:val="5"/>
    </w:pPr>
    <w:rPr>
      <w:rFonts w:eastAsia="Times New Roman"/>
      <w:b/>
      <w:sz w:val="28"/>
      <w:szCs w:val="20"/>
    </w:rPr>
  </w:style>
  <w:style w:type="paragraph" w:styleId="Titre7">
    <w:name w:val="heading 7"/>
    <w:aliases w:val="Main"/>
    <w:basedOn w:val="Normal"/>
    <w:next w:val="Normal"/>
    <w:link w:val="Titre7Car"/>
    <w:uiPriority w:val="99"/>
    <w:qFormat/>
    <w:rsid w:val="00F879D2"/>
    <w:pPr>
      <w:numPr>
        <w:ilvl w:val="6"/>
        <w:numId w:val="1"/>
      </w:numPr>
      <w:shd w:val="clear" w:color="auto" w:fill="FFFFFF"/>
      <w:spacing w:before="360"/>
      <w:outlineLvl w:val="6"/>
    </w:pPr>
    <w:rPr>
      <w:rFonts w:eastAsia="Times New Roman"/>
      <w:b/>
      <w:sz w:val="28"/>
      <w:szCs w:val="20"/>
      <w:shd w:val="clear" w:color="auto" w:fill="FFFFFF"/>
    </w:rPr>
  </w:style>
  <w:style w:type="paragraph" w:styleId="Titre8">
    <w:name w:val="heading 8"/>
    <w:aliases w:val="V,Losange"/>
    <w:basedOn w:val="Normal"/>
    <w:next w:val="Normal"/>
    <w:link w:val="Titre8Car"/>
    <w:uiPriority w:val="99"/>
    <w:qFormat/>
    <w:rsid w:val="00F879D2"/>
    <w:pPr>
      <w:numPr>
        <w:ilvl w:val="7"/>
        <w:numId w:val="1"/>
      </w:numPr>
      <w:shd w:val="clear" w:color="auto" w:fill="FFFFFF"/>
      <w:spacing w:before="360"/>
      <w:outlineLvl w:val="7"/>
    </w:pPr>
    <w:rPr>
      <w:rFonts w:eastAsia="Times New Roman"/>
      <w:b/>
      <w:sz w:val="28"/>
      <w:szCs w:val="20"/>
    </w:rPr>
  </w:style>
  <w:style w:type="paragraph" w:styleId="Titre9">
    <w:name w:val="heading 9"/>
    <w:aliases w:val="Point,Etoile"/>
    <w:basedOn w:val="Normal"/>
    <w:next w:val="Normal"/>
    <w:link w:val="Titre9Car"/>
    <w:uiPriority w:val="99"/>
    <w:qFormat/>
    <w:rsid w:val="00F879D2"/>
    <w:pPr>
      <w:numPr>
        <w:ilvl w:val="8"/>
        <w:numId w:val="1"/>
      </w:numPr>
      <w:shd w:val="clear" w:color="auto" w:fill="FFFFFF"/>
      <w:spacing w:before="360"/>
      <w:outlineLvl w:val="8"/>
    </w:pPr>
    <w:rPr>
      <w:rFonts w:eastAsia="Times New Roman"/>
      <w:b/>
      <w:sz w:val="28"/>
      <w:szCs w:val="2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1. Car,(INTRO-CONCLU) Car"/>
    <w:basedOn w:val="Policepardfaut"/>
    <w:link w:val="Titre1"/>
    <w:uiPriority w:val="99"/>
    <w:rsid w:val="00F879D2"/>
    <w:rPr>
      <w:rFonts w:ascii="Calibri" w:eastAsia="Times New Roman" w:hAnsi="Calibri"/>
      <w:color w:val="FFFFFF"/>
      <w:sz w:val="32"/>
      <w:szCs w:val="32"/>
      <w:shd w:val="clear" w:color="FFFFFF" w:fill="333399"/>
    </w:rPr>
  </w:style>
  <w:style w:type="character" w:customStyle="1" w:styleId="Titre2Car">
    <w:name w:val="Titre 2 Car"/>
    <w:aliases w:val="1.1 Car,(I- Car,II-) Car"/>
    <w:basedOn w:val="Policepardfaut"/>
    <w:link w:val="Titre2"/>
    <w:uiPriority w:val="99"/>
    <w:rsid w:val="00F879D2"/>
    <w:rPr>
      <w:rFonts w:ascii="Calibri" w:eastAsia="Times New Roman" w:hAnsi="Calibri" w:cs="Arial"/>
      <w:b/>
      <w:color w:val="548DD4"/>
      <w:sz w:val="28"/>
      <w:szCs w:val="28"/>
      <w:shd w:val="clear" w:color="auto" w:fill="FFFFFF"/>
    </w:rPr>
  </w:style>
  <w:style w:type="character" w:customStyle="1" w:styleId="Titre3Car">
    <w:name w:val="Titre 3 Car"/>
    <w:aliases w:val="1.1.1 Car,(1- Car,2-) Car"/>
    <w:basedOn w:val="Policepardfaut"/>
    <w:link w:val="Titre3"/>
    <w:uiPriority w:val="99"/>
    <w:rsid w:val="00F879D2"/>
    <w:rPr>
      <w:rFonts w:ascii="Calibri" w:eastAsia="Times New Roman" w:hAnsi="Calibri"/>
      <w:i/>
      <w:color w:val="548DD4"/>
      <w:shd w:val="clear" w:color="auto" w:fill="FFFFFF"/>
    </w:rPr>
  </w:style>
  <w:style w:type="character" w:customStyle="1" w:styleId="Titre4Car">
    <w:name w:val="Titre 4 Car"/>
    <w:aliases w:val="1.1.1.1 Car,(A- Car,B-) Car"/>
    <w:basedOn w:val="Policepardfaut"/>
    <w:link w:val="Titre4"/>
    <w:uiPriority w:val="99"/>
    <w:rsid w:val="00F879D2"/>
    <w:rPr>
      <w:rFonts w:ascii="Times New Roman" w:eastAsia="Times New Roman" w:hAnsi="Times New Roman"/>
      <w:i/>
      <w:color w:val="000080"/>
      <w:shd w:val="clear" w:color="auto" w:fill="FFFFFF"/>
    </w:rPr>
  </w:style>
  <w:style w:type="character" w:customStyle="1" w:styleId="Titre5Car">
    <w:name w:val="Titre 5 Car"/>
    <w:aliases w:val="1.1.1.1.1 Car,(a) Car,b)) Car"/>
    <w:basedOn w:val="Policepardfaut"/>
    <w:link w:val="Titre5"/>
    <w:uiPriority w:val="99"/>
    <w:rsid w:val="00F879D2"/>
    <w:rPr>
      <w:rFonts w:ascii="Arial" w:eastAsia="Times New Roman" w:hAnsi="Arial" w:cs="Arial"/>
      <w:b/>
      <w:i/>
      <w:color w:val="000080"/>
      <w:sz w:val="28"/>
      <w:shd w:val="clear" w:color="auto" w:fill="FFFFFF"/>
    </w:rPr>
  </w:style>
  <w:style w:type="character" w:customStyle="1" w:styleId="Titre6Car">
    <w:name w:val="Titre 6 Car"/>
    <w:aliases w:val="Flèche Car"/>
    <w:basedOn w:val="Policepardfaut"/>
    <w:link w:val="Titre6"/>
    <w:uiPriority w:val="99"/>
    <w:rsid w:val="00F879D2"/>
    <w:rPr>
      <w:rFonts w:ascii="Calibri" w:eastAsia="Times New Roman" w:hAnsi="Calibri"/>
      <w:b/>
      <w:sz w:val="28"/>
      <w:shd w:val="clear" w:color="auto" w:fill="FFFFFF"/>
    </w:rPr>
  </w:style>
  <w:style w:type="character" w:customStyle="1" w:styleId="Titre7Car">
    <w:name w:val="Titre 7 Car"/>
    <w:aliases w:val="Main Car"/>
    <w:basedOn w:val="Policepardfaut"/>
    <w:link w:val="Titre7"/>
    <w:uiPriority w:val="99"/>
    <w:rsid w:val="00F879D2"/>
    <w:rPr>
      <w:rFonts w:ascii="Calibri" w:eastAsia="Times New Roman" w:hAnsi="Calibri"/>
      <w:b/>
      <w:sz w:val="28"/>
      <w:shd w:val="clear" w:color="auto" w:fill="FFFFFF"/>
    </w:rPr>
  </w:style>
  <w:style w:type="character" w:customStyle="1" w:styleId="Titre8Car">
    <w:name w:val="Titre 8 Car"/>
    <w:aliases w:val="V Car,Losange Car"/>
    <w:basedOn w:val="Policepardfaut"/>
    <w:link w:val="Titre8"/>
    <w:uiPriority w:val="99"/>
    <w:rsid w:val="00F879D2"/>
    <w:rPr>
      <w:rFonts w:ascii="Calibri" w:eastAsia="Times New Roman" w:hAnsi="Calibri"/>
      <w:b/>
      <w:sz w:val="28"/>
      <w:shd w:val="clear" w:color="auto" w:fill="FFFFFF"/>
    </w:rPr>
  </w:style>
  <w:style w:type="character" w:customStyle="1" w:styleId="Titre9Car">
    <w:name w:val="Titre 9 Car"/>
    <w:aliases w:val="Point Car,Etoile Car"/>
    <w:basedOn w:val="Policepardfaut"/>
    <w:link w:val="Titre9"/>
    <w:uiPriority w:val="99"/>
    <w:rsid w:val="00F879D2"/>
    <w:rPr>
      <w:rFonts w:ascii="Calibri" w:eastAsia="Times New Roman" w:hAnsi="Calibri"/>
      <w:b/>
      <w:sz w:val="28"/>
      <w:shd w:val="clear" w:color="auto" w:fill="FFFFFF"/>
    </w:rPr>
  </w:style>
  <w:style w:type="paragraph" w:styleId="Titre">
    <w:name w:val="Title"/>
    <w:basedOn w:val="Normal"/>
    <w:link w:val="TitreCar"/>
    <w:uiPriority w:val="99"/>
    <w:qFormat/>
    <w:rsid w:val="00F879D2"/>
    <w:pPr>
      <w:spacing w:line="360" w:lineRule="auto"/>
      <w:ind w:right="-291"/>
      <w:jc w:val="center"/>
    </w:pPr>
    <w:rPr>
      <w:rFonts w:ascii="Comic Sans MS" w:eastAsia="Times New Roman" w:hAnsi="Comic Sans MS"/>
      <w:b/>
      <w:sz w:val="20"/>
      <w:szCs w:val="20"/>
    </w:rPr>
  </w:style>
  <w:style w:type="character" w:customStyle="1" w:styleId="TitreCar">
    <w:name w:val="Titre Car"/>
    <w:basedOn w:val="Policepardfaut"/>
    <w:link w:val="Titre"/>
    <w:uiPriority w:val="99"/>
    <w:rsid w:val="00F879D2"/>
    <w:rPr>
      <w:rFonts w:ascii="Comic Sans MS" w:hAnsi="Comic Sans MS" w:cs="Times New Roman"/>
      <w:b/>
    </w:rPr>
  </w:style>
  <w:style w:type="paragraph" w:styleId="Sous-titre">
    <w:name w:val="Subtitle"/>
    <w:basedOn w:val="Normal"/>
    <w:link w:val="Sous-titreCar"/>
    <w:uiPriority w:val="99"/>
    <w:qFormat/>
    <w:rsid w:val="00F879D2"/>
    <w:pPr>
      <w:tabs>
        <w:tab w:val="left" w:pos="8505"/>
      </w:tabs>
      <w:jc w:val="center"/>
    </w:pPr>
    <w:rPr>
      <w:rFonts w:ascii="Lucida Handwriting" w:eastAsia="Times New Roman" w:hAnsi="Lucida Handwriting"/>
      <w:sz w:val="28"/>
      <w:szCs w:val="20"/>
    </w:rPr>
  </w:style>
  <w:style w:type="character" w:customStyle="1" w:styleId="Sous-titreCar">
    <w:name w:val="Sous-titre Car"/>
    <w:basedOn w:val="Policepardfaut"/>
    <w:link w:val="Sous-titre"/>
    <w:uiPriority w:val="99"/>
    <w:rsid w:val="00F879D2"/>
    <w:rPr>
      <w:rFonts w:ascii="Lucida Handwriting" w:hAnsi="Lucida Handwriting" w:cs="Times New Roman"/>
      <w:sz w:val="28"/>
    </w:rPr>
  </w:style>
  <w:style w:type="character" w:styleId="lev">
    <w:name w:val="Strong"/>
    <w:basedOn w:val="Policepardfaut"/>
    <w:uiPriority w:val="99"/>
    <w:qFormat/>
    <w:rsid w:val="00F879D2"/>
    <w:rPr>
      <w:rFonts w:cs="Times New Roman"/>
      <w:b/>
      <w:bCs/>
    </w:rPr>
  </w:style>
  <w:style w:type="character" w:styleId="Accentuation">
    <w:name w:val="Emphasis"/>
    <w:basedOn w:val="Policepardfaut"/>
    <w:uiPriority w:val="99"/>
    <w:qFormat/>
    <w:rsid w:val="00F879D2"/>
    <w:rPr>
      <w:rFonts w:cs="Times New Roman"/>
      <w:i/>
      <w:iCs/>
    </w:rPr>
  </w:style>
  <w:style w:type="paragraph" w:customStyle="1" w:styleId="Listecouleur-Accent11">
    <w:name w:val="Liste couleur - Accent 11"/>
    <w:basedOn w:val="Normal"/>
    <w:uiPriority w:val="99"/>
    <w:rsid w:val="00F879D2"/>
    <w:pPr>
      <w:ind w:left="708"/>
    </w:pPr>
    <w:rPr>
      <w:rFonts w:eastAsia="Times New Roman"/>
    </w:rPr>
  </w:style>
  <w:style w:type="character" w:customStyle="1" w:styleId="Emphaseintense1">
    <w:name w:val="Emphase intense1"/>
    <w:basedOn w:val="Policepardfaut"/>
    <w:uiPriority w:val="99"/>
    <w:rsid w:val="00F879D2"/>
    <w:rPr>
      <w:rFonts w:cs="Times New Roman"/>
      <w:b/>
      <w:bCs/>
      <w:i/>
      <w:iCs/>
      <w:color w:val="4F81BD"/>
    </w:rPr>
  </w:style>
  <w:style w:type="paragraph" w:customStyle="1" w:styleId="Trameclaire-Accent21">
    <w:name w:val="Trame claire - Accent 21"/>
    <w:basedOn w:val="Normal"/>
    <w:next w:val="Normal"/>
    <w:uiPriority w:val="99"/>
    <w:rsid w:val="00F879D2"/>
    <w:pPr>
      <w:pBdr>
        <w:bottom w:val="single" w:sz="4" w:space="4" w:color="4F81BD"/>
      </w:pBdr>
      <w:spacing w:before="200" w:after="280"/>
      <w:ind w:left="936" w:right="936"/>
    </w:pPr>
    <w:rPr>
      <w:rFonts w:eastAsia="Times New Roman"/>
      <w:b/>
      <w:bCs/>
      <w:i/>
      <w:iCs/>
      <w:color w:val="4F81BD"/>
    </w:rPr>
  </w:style>
  <w:style w:type="paragraph" w:customStyle="1" w:styleId="Listeclaire-Accent51">
    <w:name w:val="Liste claire - Accent 51"/>
    <w:basedOn w:val="Normal"/>
    <w:uiPriority w:val="99"/>
    <w:rsid w:val="00F879D2"/>
    <w:pPr>
      <w:ind w:left="708"/>
    </w:pPr>
    <w:rPr>
      <w:rFonts w:eastAsia="Times New Roman"/>
    </w:rPr>
  </w:style>
  <w:style w:type="paragraph" w:customStyle="1" w:styleId="Tramecouleur-Accent31">
    <w:name w:val="Trame couleur - Accent 31"/>
    <w:basedOn w:val="Normal"/>
    <w:uiPriority w:val="99"/>
    <w:rsid w:val="00F879D2"/>
    <w:pPr>
      <w:ind w:left="708"/>
    </w:pPr>
    <w:rPr>
      <w:rFonts w:eastAsia="Times New Roman"/>
    </w:rPr>
  </w:style>
  <w:style w:type="paragraph" w:customStyle="1" w:styleId="Grilleclaire-Accent31">
    <w:name w:val="Grille claire - Accent 31"/>
    <w:basedOn w:val="Normal"/>
    <w:uiPriority w:val="99"/>
    <w:rsid w:val="00F879D2"/>
    <w:pPr>
      <w:spacing w:after="200" w:line="276" w:lineRule="auto"/>
      <w:ind w:left="720"/>
      <w:jc w:val="left"/>
    </w:pPr>
    <w:rPr>
      <w:szCs w:val="22"/>
      <w:lang w:eastAsia="en-US"/>
    </w:rPr>
  </w:style>
  <w:style w:type="paragraph" w:customStyle="1" w:styleId="Listecouleur-Accent12">
    <w:name w:val="Liste couleur - Accent 12"/>
    <w:basedOn w:val="Normal"/>
    <w:uiPriority w:val="99"/>
    <w:rsid w:val="00F879D2"/>
    <w:pPr>
      <w:ind w:left="708"/>
    </w:pPr>
    <w:rPr>
      <w:rFonts w:eastAsia="Times New Roman"/>
    </w:rPr>
  </w:style>
  <w:style w:type="paragraph" w:customStyle="1" w:styleId="Listemoyenne2-Accent41">
    <w:name w:val="Liste moyenne 2 - Accent 41"/>
    <w:basedOn w:val="Normal"/>
    <w:uiPriority w:val="99"/>
    <w:rsid w:val="00F879D2"/>
    <w:pPr>
      <w:ind w:left="720"/>
    </w:pPr>
    <w:rPr>
      <w:rFonts w:eastAsia="Times New Roman"/>
    </w:rPr>
  </w:style>
  <w:style w:type="paragraph" w:customStyle="1" w:styleId="Style1">
    <w:name w:val="Style1"/>
    <w:basedOn w:val="Titre2"/>
    <w:link w:val="Style1Car"/>
    <w:uiPriority w:val="99"/>
    <w:rsid w:val="00F879D2"/>
    <w:pPr>
      <w:numPr>
        <w:ilvl w:val="0"/>
        <w:numId w:val="0"/>
      </w:numPr>
    </w:pPr>
    <w:rPr>
      <w:rFonts w:ascii="Times New Roman" w:hAnsi="Times New Roman" w:cs="Times New Roman"/>
      <w:sz w:val="32"/>
      <w:szCs w:val="32"/>
    </w:rPr>
  </w:style>
  <w:style w:type="character" w:customStyle="1" w:styleId="Style1Car">
    <w:name w:val="Style1 Car"/>
    <w:basedOn w:val="Titre2Car"/>
    <w:link w:val="Style1"/>
    <w:uiPriority w:val="99"/>
    <w:rsid w:val="00F879D2"/>
    <w:rPr>
      <w:rFonts w:ascii="Times New Roman" w:hAnsi="Times New Roman"/>
      <w:sz w:val="32"/>
      <w:szCs w:val="32"/>
    </w:rPr>
  </w:style>
  <w:style w:type="character" w:customStyle="1" w:styleId="Emphaseintense2">
    <w:name w:val="Emphase intense2"/>
    <w:basedOn w:val="Policepardfaut"/>
    <w:uiPriority w:val="99"/>
    <w:rsid w:val="00F879D2"/>
    <w:rPr>
      <w:rFonts w:cs="Times New Roman"/>
      <w:b/>
      <w:bCs/>
      <w:i/>
      <w:iCs/>
      <w:color w:val="4F81BD"/>
    </w:rPr>
  </w:style>
  <w:style w:type="paragraph" w:customStyle="1" w:styleId="Grilleclaire-Accent32">
    <w:name w:val="Grille claire - Accent 32"/>
    <w:basedOn w:val="Normal"/>
    <w:uiPriority w:val="99"/>
    <w:rsid w:val="00F879D2"/>
    <w:pPr>
      <w:ind w:left="708"/>
    </w:pPr>
    <w:rPr>
      <w:rFonts w:eastAsia="Times New Roman"/>
    </w:rPr>
  </w:style>
  <w:style w:type="paragraph" w:customStyle="1" w:styleId="Grillemoyenne1-Accent21">
    <w:name w:val="Grille moyenne 1 - Accent 21"/>
    <w:basedOn w:val="Normal"/>
    <w:uiPriority w:val="99"/>
    <w:rsid w:val="00F879D2"/>
    <w:pPr>
      <w:spacing w:line="360" w:lineRule="auto"/>
      <w:ind w:left="708"/>
    </w:pPr>
    <w:rPr>
      <w:rFonts w:ascii="Arial" w:eastAsia="Times New Roman" w:hAnsi="Arial"/>
      <w:sz w:val="22"/>
      <w:szCs w:val="20"/>
    </w:rPr>
  </w:style>
  <w:style w:type="paragraph" w:customStyle="1" w:styleId="Listecouleur-Accent13">
    <w:name w:val="Liste couleur - Accent 13"/>
    <w:basedOn w:val="Normal"/>
    <w:uiPriority w:val="99"/>
    <w:rsid w:val="00F879D2"/>
    <w:pPr>
      <w:ind w:left="708"/>
    </w:pPr>
    <w:rPr>
      <w:rFonts w:ascii="Times" w:eastAsia="Times New Roman" w:hAnsi="Times"/>
    </w:rPr>
  </w:style>
  <w:style w:type="paragraph" w:styleId="Paragraphedeliste">
    <w:name w:val="List Paragraph"/>
    <w:basedOn w:val="Normal"/>
    <w:qFormat/>
    <w:rsid w:val="00531501"/>
    <w:pPr>
      <w:ind w:left="720"/>
    </w:pPr>
  </w:style>
  <w:style w:type="table" w:styleId="Grilledutableau">
    <w:name w:val="Table Grid"/>
    <w:basedOn w:val="TableauNormal"/>
    <w:uiPriority w:val="99"/>
    <w:rsid w:val="007055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edebulles">
    <w:name w:val="Balloon Text"/>
    <w:basedOn w:val="Normal"/>
    <w:link w:val="TextedebullesCar"/>
    <w:uiPriority w:val="99"/>
    <w:semiHidden/>
    <w:rsid w:val="00747736"/>
    <w:rPr>
      <w:rFonts w:ascii="Tahoma" w:hAnsi="Tahoma" w:cs="Tahoma"/>
      <w:sz w:val="16"/>
      <w:szCs w:val="16"/>
    </w:rPr>
  </w:style>
  <w:style w:type="character" w:customStyle="1" w:styleId="TextedebullesCar">
    <w:name w:val="Texte de bulles Car"/>
    <w:basedOn w:val="Policepardfaut"/>
    <w:link w:val="Textedebulles"/>
    <w:uiPriority w:val="99"/>
    <w:semiHidden/>
    <w:rsid w:val="00747736"/>
    <w:rPr>
      <w:rFonts w:ascii="Tahoma" w:hAnsi="Tahoma" w:cs="Tahoma"/>
      <w:sz w:val="16"/>
      <w:szCs w:val="16"/>
    </w:rPr>
  </w:style>
  <w:style w:type="paragraph" w:styleId="En-tte">
    <w:name w:val="header"/>
    <w:basedOn w:val="Normal"/>
    <w:link w:val="En-tteCar"/>
    <w:uiPriority w:val="99"/>
    <w:semiHidden/>
    <w:rsid w:val="00747736"/>
    <w:pPr>
      <w:tabs>
        <w:tab w:val="center" w:pos="4536"/>
        <w:tab w:val="right" w:pos="9072"/>
      </w:tabs>
    </w:pPr>
  </w:style>
  <w:style w:type="character" w:customStyle="1" w:styleId="En-tteCar">
    <w:name w:val="En-tête Car"/>
    <w:basedOn w:val="Policepardfaut"/>
    <w:link w:val="En-tte"/>
    <w:uiPriority w:val="99"/>
    <w:semiHidden/>
    <w:rsid w:val="00747736"/>
    <w:rPr>
      <w:rFonts w:ascii="Calibri" w:hAnsi="Calibri" w:cs="Times New Roman"/>
      <w:sz w:val="24"/>
      <w:szCs w:val="24"/>
    </w:rPr>
  </w:style>
  <w:style w:type="paragraph" w:styleId="Pieddepage">
    <w:name w:val="footer"/>
    <w:basedOn w:val="Normal"/>
    <w:link w:val="PieddepageCar"/>
    <w:uiPriority w:val="99"/>
    <w:rsid w:val="00747736"/>
    <w:pPr>
      <w:tabs>
        <w:tab w:val="center" w:pos="4536"/>
        <w:tab w:val="right" w:pos="9072"/>
      </w:tabs>
    </w:pPr>
  </w:style>
  <w:style w:type="character" w:customStyle="1" w:styleId="PieddepageCar">
    <w:name w:val="Pied de page Car"/>
    <w:basedOn w:val="Policepardfaut"/>
    <w:link w:val="Pieddepage"/>
    <w:uiPriority w:val="99"/>
    <w:rsid w:val="00747736"/>
    <w:rPr>
      <w:rFonts w:ascii="Calibri" w:hAnsi="Calibri" w:cs="Times New Roman"/>
      <w:sz w:val="24"/>
      <w:szCs w:val="24"/>
    </w:rPr>
  </w:style>
  <w:style w:type="character" w:styleId="Textedelespacerserv">
    <w:name w:val="Placeholder Text"/>
    <w:basedOn w:val="Policepardfaut"/>
    <w:uiPriority w:val="99"/>
    <w:semiHidden/>
    <w:rsid w:val="00E565AE"/>
    <w:rPr>
      <w:rFonts w:cs="Times New Roman"/>
      <w:color w:val="808080"/>
    </w:rPr>
  </w:style>
  <w:style w:type="character" w:styleId="Marquedecommentaire">
    <w:name w:val="annotation reference"/>
    <w:basedOn w:val="Policepardfaut"/>
    <w:uiPriority w:val="99"/>
    <w:semiHidden/>
    <w:unhideWhenUsed/>
    <w:rsid w:val="002E6C18"/>
    <w:rPr>
      <w:sz w:val="16"/>
      <w:szCs w:val="16"/>
    </w:rPr>
  </w:style>
  <w:style w:type="paragraph" w:styleId="Commentaire">
    <w:name w:val="annotation text"/>
    <w:basedOn w:val="Normal"/>
    <w:link w:val="CommentaireCar"/>
    <w:uiPriority w:val="99"/>
    <w:semiHidden/>
    <w:unhideWhenUsed/>
    <w:rsid w:val="002E6C18"/>
    <w:rPr>
      <w:sz w:val="20"/>
      <w:szCs w:val="20"/>
    </w:rPr>
  </w:style>
  <w:style w:type="character" w:customStyle="1" w:styleId="CommentaireCar">
    <w:name w:val="Commentaire Car"/>
    <w:basedOn w:val="Policepardfaut"/>
    <w:link w:val="Commentaire"/>
    <w:uiPriority w:val="99"/>
    <w:semiHidden/>
    <w:rsid w:val="002E6C18"/>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2E6C18"/>
    <w:rPr>
      <w:b/>
      <w:bCs/>
    </w:rPr>
  </w:style>
  <w:style w:type="character" w:customStyle="1" w:styleId="ObjetducommentaireCar">
    <w:name w:val="Objet du commentaire Car"/>
    <w:basedOn w:val="CommentaireCar"/>
    <w:link w:val="Objetducommentaire"/>
    <w:uiPriority w:val="99"/>
    <w:semiHidden/>
    <w:rsid w:val="002E6C18"/>
    <w:rPr>
      <w:b/>
      <w:bCs/>
    </w:rPr>
  </w:style>
</w:styles>
</file>

<file path=word/webSettings.xml><?xml version="1.0" encoding="utf-8"?>
<w:webSettings xmlns:r="http://schemas.openxmlformats.org/officeDocument/2006/relationships" xmlns:w="http://schemas.openxmlformats.org/wordprocessingml/2006/main">
  <w:divs>
    <w:div w:id="1029254384">
      <w:marLeft w:val="0"/>
      <w:marRight w:val="0"/>
      <w:marTop w:val="0"/>
      <w:marBottom w:val="0"/>
      <w:divBdr>
        <w:top w:val="none" w:sz="0" w:space="0" w:color="auto"/>
        <w:left w:val="none" w:sz="0" w:space="0" w:color="auto"/>
        <w:bottom w:val="none" w:sz="0" w:space="0" w:color="auto"/>
        <w:right w:val="none" w:sz="0" w:space="0" w:color="auto"/>
      </w:divBdr>
    </w:div>
    <w:div w:id="10292543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2743A-E033-4282-BEFF-8AE0CD7B2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661</Words>
  <Characters>3638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DMS1</dc:creator>
  <cp:keywords/>
  <dc:description/>
  <cp:lastModifiedBy>DMS1</cp:lastModifiedBy>
  <cp:revision>2</cp:revision>
  <cp:lastPrinted>2010-07-12T15:29:00Z</cp:lastPrinted>
  <dcterms:created xsi:type="dcterms:W3CDTF">2010-09-07T08:59:00Z</dcterms:created>
  <dcterms:modified xsi:type="dcterms:W3CDTF">2010-09-07T08:59:00Z</dcterms:modified>
</cp:coreProperties>
</file>