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4C" w:rsidRDefault="00333333">
      <w:r>
        <w:t xml:space="preserve">Texte de présentation de L’Unam </w:t>
      </w:r>
    </w:p>
    <w:p w:rsidR="00333333" w:rsidRDefault="00333333" w:rsidP="0053475F">
      <w:pPr>
        <w:jc w:val="both"/>
      </w:pPr>
      <w:r>
        <w:t>Pour prendre place dans la compétition</w:t>
      </w:r>
      <w:r w:rsidR="00C92389">
        <w:t xml:space="preserve"> scientifique internationale et</w:t>
      </w:r>
      <w:r>
        <w:t xml:space="preserve"> </w:t>
      </w:r>
      <w:r w:rsidR="00463B3D">
        <w:t>mener,</w:t>
      </w:r>
      <w:r w:rsidR="00C82811">
        <w:t xml:space="preserve"> </w:t>
      </w:r>
      <w:r w:rsidR="00463B3D">
        <w:t xml:space="preserve">en région Pays de la Loire, </w:t>
      </w:r>
      <w:r w:rsidR="00C82811">
        <w:t>une politique</w:t>
      </w:r>
      <w:r w:rsidR="00463B3D">
        <w:t xml:space="preserve"> </w:t>
      </w:r>
      <w:r w:rsidR="00C82811">
        <w:t xml:space="preserve">concertée en matière </w:t>
      </w:r>
      <w:r w:rsidR="00FC3334">
        <w:t>d’</w:t>
      </w:r>
      <w:r>
        <w:t xml:space="preserve">enseignement supérieur et de recherche, </w:t>
      </w:r>
      <w:r w:rsidRPr="00520A3E">
        <w:rPr>
          <w:highlight w:val="yellow"/>
        </w:rPr>
        <w:t>L’Université Nantes Angers Le Mans</w:t>
      </w:r>
      <w:r>
        <w:t xml:space="preserve"> (L’UNAM)</w:t>
      </w:r>
      <w:r w:rsidR="00FC3334">
        <w:t>, p</w:t>
      </w:r>
      <w:r w:rsidR="00FC3334" w:rsidRPr="00FC3334">
        <w:t>ôle de recherche et d’enseignement supérieur</w:t>
      </w:r>
      <w:r w:rsidR="00FC3334">
        <w:t>,</w:t>
      </w:r>
      <w:r w:rsidR="00FC3334" w:rsidRPr="00FC3334">
        <w:t xml:space="preserve"> </w:t>
      </w:r>
      <w:r>
        <w:t xml:space="preserve">a </w:t>
      </w:r>
      <w:r w:rsidR="00C82811">
        <w:t xml:space="preserve">été lancé </w:t>
      </w:r>
      <w:r>
        <w:t xml:space="preserve">en juin 2009. Cet établissement </w:t>
      </w:r>
      <w:r w:rsidR="00B65F4C">
        <w:t xml:space="preserve">public </w:t>
      </w:r>
      <w:r>
        <w:t xml:space="preserve">de coopération scientifique </w:t>
      </w:r>
      <w:r w:rsidR="00B65F4C">
        <w:t xml:space="preserve">(EPCS) </w:t>
      </w:r>
      <w:r>
        <w:t>est l’un des 1</w:t>
      </w:r>
      <w:r w:rsidR="00B65F4C">
        <w:t>8</w:t>
      </w:r>
      <w:r w:rsidR="00C82811">
        <w:t xml:space="preserve"> PRES créés en </w:t>
      </w:r>
      <w:r w:rsidR="00B65F4C">
        <w:t>France depuis 2007</w:t>
      </w:r>
      <w:r w:rsidR="00C82811">
        <w:t>. Il</w:t>
      </w:r>
      <w:r>
        <w:t xml:space="preserve"> compte </w:t>
      </w:r>
      <w:r w:rsidR="00FF7108">
        <w:t>aujourd’hui</w:t>
      </w:r>
      <w:r>
        <w:t xml:space="preserve"> 11 membres fondateurs</w:t>
      </w:r>
      <w:r w:rsidR="00C82811">
        <w:t> (</w:t>
      </w:r>
      <w:r>
        <w:t>les trois universités de Nantes, d’Angers et du Maine, l’Ecole Centrale</w:t>
      </w:r>
      <w:r w:rsidR="00C82811">
        <w:t xml:space="preserve"> et l’école des Mines</w:t>
      </w:r>
      <w:r>
        <w:t xml:space="preserve"> de Nantes, A</w:t>
      </w:r>
      <w:r w:rsidR="00C82811">
        <w:t xml:space="preserve">GROCAMPUS Ouest, </w:t>
      </w:r>
      <w:proofErr w:type="spellStart"/>
      <w:r w:rsidR="00C82811">
        <w:t>Audencia</w:t>
      </w:r>
      <w:proofErr w:type="spellEnd"/>
      <w:r>
        <w:t xml:space="preserve">, les CHU de Nantes et d’Angers, </w:t>
      </w:r>
      <w:r w:rsidR="00C82811">
        <w:t>le groupe ESA et ONIRIS)</w:t>
      </w:r>
      <w:r>
        <w:t xml:space="preserve"> </w:t>
      </w:r>
      <w:r w:rsidR="00C92389">
        <w:t>ainsi que</w:t>
      </w:r>
      <w:r>
        <w:t xml:space="preserve"> 18 membres associés</w:t>
      </w:r>
      <w:r w:rsidR="00B65F4C">
        <w:t xml:space="preserve"> (cf. : </w:t>
      </w:r>
      <w:hyperlink r:id="rId5" w:history="1">
        <w:r w:rsidR="00C92389" w:rsidRPr="00EB3752">
          <w:rPr>
            <w:rStyle w:val="Lienhypertexte"/>
          </w:rPr>
          <w:t>www.lunam.fr</w:t>
        </w:r>
      </w:hyperlink>
      <w:r w:rsidR="00B65F4C">
        <w:t>)</w:t>
      </w:r>
      <w:r w:rsidR="00C92389">
        <w:t xml:space="preserve"> </w:t>
      </w:r>
      <w:r w:rsidR="00520A3E">
        <w:t>et constitue désormais</w:t>
      </w:r>
      <w:r w:rsidR="00C92389">
        <w:t xml:space="preserve"> le point d’entrée régional pour la recherche et la formation doctorale. </w:t>
      </w:r>
    </w:p>
    <w:p w:rsidR="00520A3E" w:rsidRDefault="008D2A0F" w:rsidP="00520A3E">
      <w:pPr>
        <w:jc w:val="both"/>
      </w:pPr>
      <w:r>
        <w:t>Fort de ses</w:t>
      </w:r>
      <w:r w:rsidR="00C82811">
        <w:t xml:space="preserve"> 76 000 étudiants</w:t>
      </w:r>
      <w:r w:rsidR="006A6185">
        <w:t xml:space="preserve"> (dont 2300 doctorants) </w:t>
      </w:r>
      <w:r w:rsidR="00FF7108">
        <w:t xml:space="preserve">et </w:t>
      </w:r>
      <w:r w:rsidR="006A6185">
        <w:t xml:space="preserve"> 11 000 personnels (dont </w:t>
      </w:r>
      <w:r w:rsidR="00545A75">
        <w:t>4200 cherc</w:t>
      </w:r>
      <w:r w:rsidR="006A6185">
        <w:t xml:space="preserve">heurs et enseignants-chercheurs), L’UNAM </w:t>
      </w:r>
      <w:r w:rsidR="00C92389">
        <w:t>s’est vu confier par ses membres treize missions</w:t>
      </w:r>
      <w:r w:rsidR="00520A3E">
        <w:t xml:space="preserve"> regroupées autour de trois volets :</w:t>
      </w:r>
    </w:p>
    <w:p w:rsidR="00520A3E" w:rsidRPr="00520A3E" w:rsidRDefault="00520A3E" w:rsidP="00520A3E">
      <w:pPr>
        <w:spacing w:after="0"/>
        <w:rPr>
          <w:b/>
        </w:rPr>
      </w:pPr>
      <w:r w:rsidRPr="00520A3E">
        <w:rPr>
          <w:b/>
        </w:rPr>
        <w:t>Recherche et formations doctorales</w:t>
      </w:r>
    </w:p>
    <w:p w:rsidR="00520A3E" w:rsidRPr="00AB57ED" w:rsidRDefault="00520A3E" w:rsidP="00520A3E">
      <w:pPr>
        <w:spacing w:after="0"/>
      </w:pPr>
    </w:p>
    <w:p w:rsidR="00520A3E" w:rsidRDefault="00520A3E" w:rsidP="00520A3E">
      <w:pPr>
        <w:spacing w:after="0"/>
        <w:ind w:left="567"/>
      </w:pPr>
      <w:r w:rsidRPr="00AB57ED">
        <w:t>• Élaboration et mise en œuvre d’un plan d’action stratégique des recherches communes</w:t>
      </w:r>
    </w:p>
    <w:p w:rsidR="00520A3E" w:rsidRPr="00AB57ED" w:rsidRDefault="00520A3E" w:rsidP="00520A3E">
      <w:pPr>
        <w:spacing w:after="0"/>
        <w:ind w:left="567"/>
      </w:pPr>
      <w:r w:rsidRPr="00AB57ED">
        <w:t>• Signature sous l’appellation L’Un</w:t>
      </w:r>
      <w:r>
        <w:t>iversité Nantes Angers Le Mans  de</w:t>
      </w:r>
      <w:r w:rsidRPr="00AB57ED">
        <w:t xml:space="preserve"> la production scientifique réalisée dans les unités de rec</w:t>
      </w:r>
      <w:r w:rsidR="00AC02EC">
        <w:t>herche de ses</w:t>
      </w:r>
      <w:r>
        <w:t xml:space="preserve"> membres</w:t>
      </w:r>
    </w:p>
    <w:p w:rsidR="00520A3E" w:rsidRPr="00AB57ED" w:rsidRDefault="00520A3E" w:rsidP="00520A3E">
      <w:pPr>
        <w:spacing w:after="0"/>
        <w:ind w:left="567"/>
      </w:pPr>
      <w:r w:rsidRPr="00AB57ED">
        <w:t xml:space="preserve">• </w:t>
      </w:r>
      <w:r w:rsidR="00AC02EC">
        <w:t>déploiement d’une p</w:t>
      </w:r>
      <w:r w:rsidRPr="00AB57ED">
        <w:t>olitique concertée d’acquisition et d’usage  des grands équipements de recherche</w:t>
      </w:r>
    </w:p>
    <w:p w:rsidR="00520A3E" w:rsidRPr="00AB57ED" w:rsidRDefault="00520A3E" w:rsidP="00520A3E">
      <w:pPr>
        <w:spacing w:after="0"/>
        <w:ind w:left="567"/>
      </w:pPr>
      <w:r w:rsidRPr="00AB57ED">
        <w:t>• Valorisation des recherches communes</w:t>
      </w:r>
    </w:p>
    <w:p w:rsidR="00520A3E" w:rsidRDefault="00520A3E" w:rsidP="00520A3E">
      <w:pPr>
        <w:spacing w:after="0"/>
        <w:ind w:left="567"/>
      </w:pPr>
      <w:r w:rsidRPr="00AB57ED">
        <w:t>• Gestion coordonnée de la formation doctorale et suivi de l’insertion professionnelle des docteurs</w:t>
      </w:r>
    </w:p>
    <w:p w:rsidR="00520A3E" w:rsidRPr="00AB57ED" w:rsidRDefault="00520A3E" w:rsidP="00520A3E">
      <w:pPr>
        <w:spacing w:after="0"/>
        <w:ind w:left="567"/>
      </w:pPr>
      <w:r w:rsidRPr="00AB57ED">
        <w:t xml:space="preserve">•Attribution du label « L'Université Nantes Angers Le Mans » aux doctorats délivrés par les établissements membres </w:t>
      </w:r>
    </w:p>
    <w:p w:rsidR="00520A3E" w:rsidRPr="00AB57ED" w:rsidRDefault="00520A3E" w:rsidP="00520A3E">
      <w:pPr>
        <w:spacing w:after="0"/>
      </w:pPr>
    </w:p>
    <w:p w:rsidR="00520A3E" w:rsidRPr="00520A3E" w:rsidRDefault="00520A3E" w:rsidP="00520A3E">
      <w:pPr>
        <w:spacing w:after="0"/>
        <w:rPr>
          <w:b/>
        </w:rPr>
      </w:pPr>
      <w:r w:rsidRPr="00520A3E">
        <w:rPr>
          <w:b/>
        </w:rPr>
        <w:t>International</w:t>
      </w:r>
    </w:p>
    <w:p w:rsidR="00520A3E" w:rsidRPr="00AB57ED" w:rsidRDefault="00520A3E" w:rsidP="00520A3E">
      <w:pPr>
        <w:spacing w:after="0"/>
      </w:pPr>
    </w:p>
    <w:p w:rsidR="00520A3E" w:rsidRPr="00AB57ED" w:rsidRDefault="00520A3E" w:rsidP="00520A3E">
      <w:pPr>
        <w:spacing w:after="0"/>
        <w:ind w:left="567"/>
      </w:pPr>
      <w:r w:rsidRPr="00AB57ED">
        <w:t>• Conduite de projets communs à l’international et dans l’espace européen de l’enseignement supérieur et de la recherche, notamment création</w:t>
      </w:r>
      <w:r w:rsidR="00AC02EC">
        <w:t xml:space="preserve"> de masters internationaux et </w:t>
      </w:r>
      <w:r w:rsidRPr="00AB57ED">
        <w:t>ouverture à l’international de la formation doctorale</w:t>
      </w:r>
    </w:p>
    <w:p w:rsidR="00520A3E" w:rsidRPr="00AB57ED" w:rsidRDefault="00520A3E" w:rsidP="00520A3E">
      <w:pPr>
        <w:spacing w:after="0"/>
      </w:pPr>
    </w:p>
    <w:p w:rsidR="00520A3E" w:rsidRPr="00520A3E" w:rsidRDefault="00520A3E" w:rsidP="00520A3E">
      <w:pPr>
        <w:spacing w:after="0"/>
        <w:rPr>
          <w:b/>
        </w:rPr>
      </w:pPr>
      <w:r w:rsidRPr="00520A3E">
        <w:rPr>
          <w:b/>
        </w:rPr>
        <w:t>Vie étudiante, formation continue et culture scientifique et technique</w:t>
      </w:r>
    </w:p>
    <w:p w:rsidR="00520A3E" w:rsidRPr="00AB57ED" w:rsidRDefault="00520A3E" w:rsidP="00520A3E">
      <w:pPr>
        <w:spacing w:after="0"/>
      </w:pPr>
    </w:p>
    <w:p w:rsidR="00520A3E" w:rsidRPr="00AB57ED" w:rsidRDefault="00520A3E" w:rsidP="00520A3E">
      <w:pPr>
        <w:spacing w:after="0"/>
        <w:ind w:left="567"/>
      </w:pPr>
      <w:r w:rsidRPr="00AB57ED">
        <w:t>• Définition de politiques cohérentes en matière de formation continue et de validation des acquis et de l’expérience</w:t>
      </w:r>
    </w:p>
    <w:p w:rsidR="00520A3E" w:rsidRPr="00AB57ED" w:rsidRDefault="005A3AFD" w:rsidP="00520A3E">
      <w:pPr>
        <w:spacing w:after="0"/>
        <w:ind w:left="567"/>
      </w:pPr>
      <w:r>
        <w:t>• Déploiement d’une ingénierie pour</w:t>
      </w:r>
      <w:r w:rsidR="00520A3E" w:rsidRPr="00AB57ED">
        <w:t xml:space="preserve"> l’insertion professionnelle</w:t>
      </w:r>
    </w:p>
    <w:p w:rsidR="00520A3E" w:rsidRPr="00AB57ED" w:rsidRDefault="00520A3E" w:rsidP="00520A3E">
      <w:pPr>
        <w:spacing w:after="0"/>
        <w:ind w:left="567"/>
      </w:pPr>
      <w:r w:rsidRPr="00AB57ED">
        <w:t>• Établissement de politiques documentaires coordonnées et mutualisation des ressources documentaires numériques</w:t>
      </w:r>
    </w:p>
    <w:p w:rsidR="00520A3E" w:rsidRPr="00AB57ED" w:rsidRDefault="00520A3E" w:rsidP="00520A3E">
      <w:pPr>
        <w:spacing w:after="0"/>
        <w:ind w:left="567"/>
      </w:pPr>
      <w:r w:rsidRPr="00AB57ED">
        <w:t>• Application et développement de l’université numérique en région</w:t>
      </w:r>
    </w:p>
    <w:p w:rsidR="00520A3E" w:rsidRPr="00AB57ED" w:rsidRDefault="00520A3E" w:rsidP="00520A3E">
      <w:pPr>
        <w:spacing w:after="0"/>
        <w:ind w:left="567"/>
      </w:pPr>
      <w:r w:rsidRPr="00AB57ED">
        <w:t>• Élaboration d’une politique de médecine préventive</w:t>
      </w:r>
    </w:p>
    <w:p w:rsidR="00520A3E" w:rsidRPr="00AB57ED" w:rsidRDefault="00520A3E" w:rsidP="00520A3E">
      <w:pPr>
        <w:spacing w:after="0"/>
        <w:ind w:left="567"/>
      </w:pPr>
      <w:r w:rsidRPr="00AB57ED">
        <w:t>• Promotion des activités de culture scientifique et technique</w:t>
      </w:r>
    </w:p>
    <w:p w:rsidR="00C92389" w:rsidRDefault="00C92389" w:rsidP="0053475F">
      <w:pPr>
        <w:jc w:val="both"/>
      </w:pPr>
      <w:r>
        <w:t xml:space="preserve"> </w:t>
      </w:r>
    </w:p>
    <w:p w:rsidR="00C92389" w:rsidRDefault="00C92389" w:rsidP="0053475F">
      <w:pPr>
        <w:jc w:val="both"/>
      </w:pPr>
    </w:p>
    <w:p w:rsidR="00463B3D" w:rsidRDefault="00463B3D" w:rsidP="00520A3E">
      <w:r>
        <w:lastRenderedPageBreak/>
        <w:t xml:space="preserve">Pour </w:t>
      </w:r>
      <w:r w:rsidR="00AC02EC">
        <w:t xml:space="preserve">ce faire, le PRES </w:t>
      </w:r>
      <w:r>
        <w:t>s’appuie sur quatre instances :</w:t>
      </w:r>
    </w:p>
    <w:p w:rsidR="00520A3E" w:rsidRDefault="00463B3D" w:rsidP="00463B3D">
      <w:pPr>
        <w:ind w:firstLine="708"/>
      </w:pPr>
      <w:r>
        <w:t xml:space="preserve">- un  conseil d’administration de </w:t>
      </w:r>
      <w:r w:rsidR="00520A3E" w:rsidRPr="00AB57ED">
        <w:t>32 membres</w:t>
      </w:r>
      <w:r>
        <w:t xml:space="preserve"> qui détermine l</w:t>
      </w:r>
      <w:r w:rsidR="00520A3E" w:rsidRPr="00AB57ED">
        <w:t>a politique de l'établissement et délibère notamment sur les orientations générales, le budget, l'organisation et le fonctionnement de l'établissement</w:t>
      </w:r>
      <w:r>
        <w:t>,</w:t>
      </w:r>
    </w:p>
    <w:p w:rsidR="00463B3D" w:rsidRDefault="00463B3D" w:rsidP="00463B3D">
      <w:pPr>
        <w:spacing w:after="0"/>
        <w:ind w:firstLine="708"/>
      </w:pPr>
      <w:r>
        <w:t xml:space="preserve">- un conseil scientifique de </w:t>
      </w:r>
      <w:r w:rsidRPr="00AB57ED">
        <w:t xml:space="preserve">16 membres avec voix délibérative </w:t>
      </w:r>
      <w:r>
        <w:t xml:space="preserve"> qui est force de </w:t>
      </w:r>
      <w:r w:rsidR="00462997">
        <w:t xml:space="preserve">propositions, d’analyse </w:t>
      </w:r>
      <w:r w:rsidRPr="00AB57ED">
        <w:t xml:space="preserve">et </w:t>
      </w:r>
      <w:r w:rsidR="00462997">
        <w:t>d’évaluation au profit du conseil d’administration et de la direction de l’UNAM,</w:t>
      </w:r>
    </w:p>
    <w:p w:rsidR="00463B3D" w:rsidRDefault="00463B3D" w:rsidP="00463B3D">
      <w:pPr>
        <w:spacing w:after="0"/>
        <w:ind w:firstLine="708"/>
      </w:pPr>
      <w:r>
        <w:t xml:space="preserve">- un comité d’orientation de 88 membres dont le but est </w:t>
      </w:r>
      <w:r w:rsidR="00520A3E" w:rsidRPr="00AB57ED">
        <w:t>d'informer les acteurs régionaux des activités du PRES et de recueillir leur avis sur les grandes orientations stratégiques de l'établissement</w:t>
      </w:r>
      <w:r>
        <w:t>,</w:t>
      </w:r>
    </w:p>
    <w:p w:rsidR="00C92389" w:rsidRDefault="00463B3D" w:rsidP="00462997">
      <w:pPr>
        <w:spacing w:after="0"/>
        <w:ind w:firstLine="708"/>
      </w:pPr>
      <w:r>
        <w:t xml:space="preserve">- un </w:t>
      </w:r>
      <w:r w:rsidR="00520A3E" w:rsidRPr="00AB57ED">
        <w:t xml:space="preserve"> comité d’orientation et de suivi de la formation doctorale (COS)</w:t>
      </w:r>
      <w:r w:rsidRPr="00463B3D">
        <w:t xml:space="preserve"> </w:t>
      </w:r>
      <w:r>
        <w:t>c</w:t>
      </w:r>
      <w:r w:rsidRPr="00810977">
        <w:t>onstitué des représentants des 8 établissements d’enseignement supérieur (</w:t>
      </w:r>
      <w:proofErr w:type="spellStart"/>
      <w:r w:rsidRPr="00810977">
        <w:t>co</w:t>
      </w:r>
      <w:proofErr w:type="spellEnd"/>
      <w:r w:rsidRPr="00810977">
        <w:t xml:space="preserve">-accrédités et associés) et des représentants des 9 </w:t>
      </w:r>
      <w:r w:rsidR="00462997">
        <w:t>é</w:t>
      </w:r>
      <w:r w:rsidRPr="00810977">
        <w:t xml:space="preserve">coles et des 3 </w:t>
      </w:r>
      <w:r w:rsidR="00462997">
        <w:t>c</w:t>
      </w:r>
      <w:r w:rsidRPr="00810977">
        <w:t>ollèges doctoraux</w:t>
      </w:r>
      <w:r>
        <w:t>. Celui-ci permet de c</w:t>
      </w:r>
      <w:r w:rsidR="00520A3E" w:rsidRPr="00AB57ED">
        <w:t>oordonne</w:t>
      </w:r>
      <w:r>
        <w:t>r</w:t>
      </w:r>
      <w:r w:rsidR="00520A3E" w:rsidRPr="00AB57ED">
        <w:t xml:space="preserve"> et </w:t>
      </w:r>
      <w:r w:rsidR="00462997">
        <w:t xml:space="preserve">de </w:t>
      </w:r>
      <w:r w:rsidR="00520A3E" w:rsidRPr="00AB57ED">
        <w:t>valide</w:t>
      </w:r>
      <w:r>
        <w:t>r</w:t>
      </w:r>
      <w:r w:rsidR="00520A3E" w:rsidRPr="00AB57ED">
        <w:t xml:space="preserve"> la politique des </w:t>
      </w:r>
      <w:r>
        <w:t>neuf écoles d</w:t>
      </w:r>
      <w:r w:rsidR="00520A3E" w:rsidRPr="00AB57ED">
        <w:t xml:space="preserve">octorales </w:t>
      </w:r>
      <w:r>
        <w:t xml:space="preserve">régionales et d’assurer une gestion dynamique de </w:t>
      </w:r>
      <w:r w:rsidR="00462997">
        <w:t>ces formations.</w:t>
      </w:r>
    </w:p>
    <w:p w:rsidR="00C92389" w:rsidRDefault="00C92389" w:rsidP="0053475F">
      <w:pPr>
        <w:jc w:val="both"/>
      </w:pPr>
    </w:p>
    <w:p w:rsidR="0039763E" w:rsidRPr="00BB6BE8" w:rsidRDefault="001E0CBD" w:rsidP="00BB6BE8">
      <w:pPr>
        <w:rPr>
          <w:i/>
          <w:iCs/>
          <w:color w:val="1F497D"/>
        </w:rPr>
      </w:pPr>
      <w:r>
        <w:t xml:space="preserve">Ayant initié, dès sa création, un travail de définition d’orientations stratégiques et de perspectives à court, moyen et long termes, </w:t>
      </w:r>
      <w:r w:rsidR="0039763E">
        <w:t xml:space="preserve">L’UNAM a été chargé par ses membres de piloter la réponse au programme d’investissements d’avenir lancé </w:t>
      </w:r>
      <w:r>
        <w:t xml:space="preserve">par l’Etat. Il sera porteur ou </w:t>
      </w:r>
      <w:proofErr w:type="spellStart"/>
      <w:r>
        <w:t>co</w:t>
      </w:r>
      <w:proofErr w:type="spellEnd"/>
      <w:r>
        <w:t xml:space="preserve">-porteur des différents projets régionaux et interrégionaux qui seront soumis. </w:t>
      </w:r>
      <w:r w:rsidR="00BB6BE8">
        <w:t xml:space="preserve">Il s’appuiera notamment sur </w:t>
      </w:r>
      <w:r w:rsidR="00BB6BE8">
        <w:rPr>
          <w:i/>
          <w:iCs/>
          <w:color w:val="1F497D"/>
        </w:rPr>
        <w:t>plus de soixante de ses 113 unités  classées A ou A+ avec l’ambition d’améliorer son rang en matière de production scientifique : 7</w:t>
      </w:r>
      <w:r w:rsidR="00BB6BE8">
        <w:rPr>
          <w:i/>
          <w:iCs/>
          <w:color w:val="1F497D"/>
          <w:vertAlign w:val="superscript"/>
        </w:rPr>
        <w:t>ème</w:t>
      </w:r>
      <w:r w:rsidR="00BB6BE8">
        <w:rPr>
          <w:i/>
          <w:iCs/>
          <w:color w:val="1F497D"/>
        </w:rPr>
        <w:t xml:space="preserve"> rang national pour la Recherche médicale, 8</w:t>
      </w:r>
      <w:r w:rsidR="00BB6BE8">
        <w:rPr>
          <w:i/>
          <w:iCs/>
          <w:color w:val="1F497D"/>
          <w:vertAlign w:val="superscript"/>
        </w:rPr>
        <w:t>ème</w:t>
      </w:r>
      <w:r w:rsidR="00BB6BE8">
        <w:rPr>
          <w:i/>
          <w:iCs/>
          <w:color w:val="1F497D"/>
        </w:rPr>
        <w:t xml:space="preserve"> pour la Recherche en Sciences pour l’Ingénieur, 9</w:t>
      </w:r>
      <w:r w:rsidR="00BB6BE8">
        <w:rPr>
          <w:i/>
          <w:iCs/>
          <w:color w:val="1F497D"/>
          <w:vertAlign w:val="superscript"/>
        </w:rPr>
        <w:t>ème</w:t>
      </w:r>
      <w:r w:rsidR="00BB6BE8">
        <w:rPr>
          <w:i/>
          <w:iCs/>
          <w:color w:val="1F497D"/>
        </w:rPr>
        <w:t xml:space="preserve"> pour la Recherche biologie appliquée-écologie et la physique.</w:t>
      </w:r>
    </w:p>
    <w:p w:rsidR="007C19BE" w:rsidRDefault="007C19BE" w:rsidP="0053475F">
      <w:pPr>
        <w:jc w:val="both"/>
      </w:pPr>
      <w:r>
        <w:t xml:space="preserve">Campus pluridisciplinaire régional, L’UNAM doit permettre de construire, pour ses membres, un avenir commun, garant de l’attractivité et </w:t>
      </w:r>
      <w:proofErr w:type="gramStart"/>
      <w:r>
        <w:t>de la visibilité internationales</w:t>
      </w:r>
      <w:proofErr w:type="gramEnd"/>
      <w:r>
        <w:t>.</w:t>
      </w:r>
    </w:p>
    <w:p w:rsidR="00AC02EC" w:rsidRDefault="00AC02EC" w:rsidP="0053475F">
      <w:pPr>
        <w:jc w:val="both"/>
      </w:pPr>
    </w:p>
    <w:p w:rsidR="00545A75" w:rsidRDefault="00545A75"/>
    <w:sectPr w:rsidR="00545A75" w:rsidSect="00545A75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034C"/>
    <w:rsid w:val="00134D60"/>
    <w:rsid w:val="00162522"/>
    <w:rsid w:val="001E0CBD"/>
    <w:rsid w:val="00333333"/>
    <w:rsid w:val="00385865"/>
    <w:rsid w:val="0039763E"/>
    <w:rsid w:val="00424AD1"/>
    <w:rsid w:val="00462997"/>
    <w:rsid w:val="00463B3D"/>
    <w:rsid w:val="00520A3E"/>
    <w:rsid w:val="0053475F"/>
    <w:rsid w:val="00545A75"/>
    <w:rsid w:val="005A3AFD"/>
    <w:rsid w:val="005A4649"/>
    <w:rsid w:val="006A034C"/>
    <w:rsid w:val="006A6185"/>
    <w:rsid w:val="007C19BE"/>
    <w:rsid w:val="008D2A0F"/>
    <w:rsid w:val="00A15805"/>
    <w:rsid w:val="00AC02EC"/>
    <w:rsid w:val="00B65F4C"/>
    <w:rsid w:val="00BB6BE8"/>
    <w:rsid w:val="00C82811"/>
    <w:rsid w:val="00C92389"/>
    <w:rsid w:val="00CA66B6"/>
    <w:rsid w:val="00E153A5"/>
    <w:rsid w:val="00FC3334"/>
    <w:rsid w:val="00FC7157"/>
    <w:rsid w:val="00FF710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02613"/>
    <w:pPr>
      <w:spacing w:after="200"/>
    </w:pPr>
    <w:rPr>
      <w:rFonts w:ascii="Calibri" w:hAnsi="Calibri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C923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lunam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7DBB-436D-4B33-A2A5-5637FA66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674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cp:lastModifiedBy>Université Nantes Angers Le Mans</cp:lastModifiedBy>
  <cp:revision>7</cp:revision>
  <cp:lastPrinted>2010-05-12T08:59:00Z</cp:lastPrinted>
  <dcterms:created xsi:type="dcterms:W3CDTF">2010-10-10T19:21:00Z</dcterms:created>
  <dcterms:modified xsi:type="dcterms:W3CDTF">2010-10-11T17:39:00Z</dcterms:modified>
</cp:coreProperties>
</file>